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page" w:horzAnchor="margin" w:tblpXSpec="center" w:tblpY="2536"/>
        <w:tblW w:w="9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29"/>
        <w:gridCol w:w="1134"/>
        <w:gridCol w:w="1757"/>
        <w:gridCol w:w="2076"/>
        <w:gridCol w:w="1134"/>
        <w:gridCol w:w="2231"/>
      </w:tblGrid>
      <w:tr w:rsidR="00687D05" w:rsidRPr="00240851" w14:paraId="3DCB3865" w14:textId="77777777" w:rsidTr="00781A9B">
        <w:trPr>
          <w:trHeight w:val="270"/>
        </w:trPr>
        <w:tc>
          <w:tcPr>
            <w:tcW w:w="2263" w:type="dxa"/>
            <w:gridSpan w:val="2"/>
          </w:tcPr>
          <w:p w14:paraId="7A7E9E68" w14:textId="77777777" w:rsidR="00687D05" w:rsidRPr="00240851" w:rsidRDefault="00687D05" w:rsidP="0086678A">
            <w:r w:rsidRPr="00240851">
              <w:t>Nr projektu</w:t>
            </w:r>
          </w:p>
        </w:tc>
        <w:tc>
          <w:tcPr>
            <w:tcW w:w="7198" w:type="dxa"/>
            <w:gridSpan w:val="4"/>
          </w:tcPr>
          <w:p w14:paraId="669002E0" w14:textId="1CE29D8A" w:rsidR="00687D05" w:rsidRPr="00240851" w:rsidRDefault="00687D05" w:rsidP="00687D05">
            <w:pPr>
              <w:rPr>
                <w:b/>
              </w:rPr>
            </w:pPr>
            <w:r w:rsidRPr="00240851">
              <w:rPr>
                <w:b/>
              </w:rPr>
              <w:t>ARCHM/1</w:t>
            </w:r>
            <w:r w:rsidR="00781A9B">
              <w:rPr>
                <w:b/>
              </w:rPr>
              <w:t>0</w:t>
            </w:r>
            <w:r w:rsidRPr="00240851">
              <w:rPr>
                <w:b/>
              </w:rPr>
              <w:t>/25</w:t>
            </w:r>
          </w:p>
        </w:tc>
      </w:tr>
      <w:tr w:rsidR="00687D05" w:rsidRPr="00240851" w14:paraId="4CDD2195" w14:textId="77777777" w:rsidTr="00781A9B">
        <w:trPr>
          <w:trHeight w:val="270"/>
        </w:trPr>
        <w:tc>
          <w:tcPr>
            <w:tcW w:w="2263" w:type="dxa"/>
            <w:gridSpan w:val="2"/>
          </w:tcPr>
          <w:p w14:paraId="383F5F8C" w14:textId="77777777" w:rsidR="00687D05" w:rsidRPr="00240851" w:rsidRDefault="00687D05" w:rsidP="00687D05">
            <w:r w:rsidRPr="00240851">
              <w:t>Obiekt</w:t>
            </w:r>
          </w:p>
        </w:tc>
        <w:tc>
          <w:tcPr>
            <w:tcW w:w="7198" w:type="dxa"/>
            <w:gridSpan w:val="4"/>
          </w:tcPr>
          <w:p w14:paraId="72414410" w14:textId="31AA3215" w:rsidR="00687D05" w:rsidRPr="00D04ABE" w:rsidRDefault="00781A9B" w:rsidP="00687D05">
            <w:pPr>
              <w:rPr>
                <w:strike/>
              </w:rPr>
            </w:pPr>
            <w:r>
              <w:t>Budynek laboratorium</w:t>
            </w:r>
          </w:p>
        </w:tc>
      </w:tr>
      <w:tr w:rsidR="00687D05" w:rsidRPr="00240851" w14:paraId="01398229" w14:textId="77777777" w:rsidTr="00781A9B">
        <w:trPr>
          <w:trHeight w:val="270"/>
        </w:trPr>
        <w:tc>
          <w:tcPr>
            <w:tcW w:w="2263" w:type="dxa"/>
            <w:gridSpan w:val="2"/>
          </w:tcPr>
          <w:p w14:paraId="5A5E3010" w14:textId="77777777" w:rsidR="00687D05" w:rsidRPr="00240851" w:rsidRDefault="00687D05" w:rsidP="00687D05">
            <w:r w:rsidRPr="00240851">
              <w:t>Adres obiektu</w:t>
            </w:r>
          </w:p>
        </w:tc>
        <w:tc>
          <w:tcPr>
            <w:tcW w:w="7198" w:type="dxa"/>
            <w:gridSpan w:val="4"/>
          </w:tcPr>
          <w:p w14:paraId="6A66B4F8" w14:textId="20E287C0" w:rsidR="00687D05" w:rsidRPr="00240851" w:rsidRDefault="00781A9B" w:rsidP="00687D05">
            <w:r w:rsidRPr="00781A9B">
              <w:t xml:space="preserve">ul. </w:t>
            </w:r>
            <w:proofErr w:type="spellStart"/>
            <w:r w:rsidRPr="00781A9B">
              <w:t>Artwińskiego</w:t>
            </w:r>
            <w:proofErr w:type="spellEnd"/>
            <w:r w:rsidRPr="00781A9B">
              <w:t xml:space="preserve"> 3, 25-734 Kielce</w:t>
            </w:r>
          </w:p>
        </w:tc>
      </w:tr>
      <w:tr w:rsidR="00687D05" w:rsidRPr="00240851" w14:paraId="15D1ADBE" w14:textId="77777777" w:rsidTr="00781A9B">
        <w:trPr>
          <w:trHeight w:val="675"/>
        </w:trPr>
        <w:tc>
          <w:tcPr>
            <w:tcW w:w="2263" w:type="dxa"/>
            <w:gridSpan w:val="2"/>
          </w:tcPr>
          <w:p w14:paraId="1643203C" w14:textId="77777777" w:rsidR="00687D05" w:rsidRPr="00240851" w:rsidRDefault="00687D05" w:rsidP="00687D05">
            <w:r w:rsidRPr="00240851">
              <w:t>Stadium</w:t>
            </w:r>
          </w:p>
        </w:tc>
        <w:tc>
          <w:tcPr>
            <w:tcW w:w="7198" w:type="dxa"/>
            <w:gridSpan w:val="4"/>
            <w:vAlign w:val="center"/>
          </w:tcPr>
          <w:p w14:paraId="774C31DA" w14:textId="77777777" w:rsidR="0062392F" w:rsidRDefault="0062392F" w:rsidP="00687D05">
            <w:pPr>
              <w:spacing w:before="160" w:after="160"/>
              <w:jc w:val="center"/>
              <w:rPr>
                <w:b/>
                <w:bCs/>
              </w:rPr>
            </w:pPr>
            <w:r>
              <w:rPr>
                <w:b/>
                <w:bCs/>
              </w:rPr>
              <w:t xml:space="preserve">SPECYFIKACJA TECHNICZNA WYKONANIA I ODBIORU ROBÓT </w:t>
            </w:r>
          </w:p>
          <w:p w14:paraId="28386043" w14:textId="1DAC552C" w:rsidR="00687D05" w:rsidRPr="00240851" w:rsidRDefault="0062392F" w:rsidP="00687D05">
            <w:pPr>
              <w:spacing w:before="160" w:after="160"/>
              <w:jc w:val="center"/>
              <w:rPr>
                <w:b/>
                <w:bCs/>
              </w:rPr>
            </w:pPr>
            <w:r>
              <w:rPr>
                <w:b/>
                <w:bCs/>
              </w:rPr>
              <w:t>(BRANŻA BUDOWLANA)</w:t>
            </w:r>
          </w:p>
        </w:tc>
      </w:tr>
      <w:tr w:rsidR="00687D05" w:rsidRPr="00240851" w14:paraId="51D2528B" w14:textId="77777777" w:rsidTr="00C53563">
        <w:trPr>
          <w:trHeight w:val="581"/>
        </w:trPr>
        <w:tc>
          <w:tcPr>
            <w:tcW w:w="2263" w:type="dxa"/>
            <w:gridSpan w:val="2"/>
          </w:tcPr>
          <w:p w14:paraId="2803011E" w14:textId="77777777" w:rsidR="00687D05" w:rsidRPr="00240851" w:rsidRDefault="00687D05" w:rsidP="00687D05">
            <w:r w:rsidRPr="00240851">
              <w:t>Inwestor</w:t>
            </w:r>
          </w:p>
        </w:tc>
        <w:tc>
          <w:tcPr>
            <w:tcW w:w="7198" w:type="dxa"/>
            <w:gridSpan w:val="4"/>
          </w:tcPr>
          <w:p w14:paraId="60101142" w14:textId="77777777" w:rsidR="00781A9B" w:rsidRPr="00781A9B" w:rsidRDefault="00781A9B" w:rsidP="00781A9B">
            <w:pPr>
              <w:spacing w:after="0"/>
              <w:jc w:val="left"/>
              <w:rPr>
                <w:szCs w:val="20"/>
              </w:rPr>
            </w:pPr>
            <w:r w:rsidRPr="00781A9B">
              <w:rPr>
                <w:szCs w:val="20"/>
              </w:rPr>
              <w:t xml:space="preserve">Świętokrzyskiego Centrum Onkologii Samodzielny Publiczny Zakład Opieki Zdrowotnej </w:t>
            </w:r>
          </w:p>
          <w:p w14:paraId="6E411512" w14:textId="6372E9C4" w:rsidR="00687D05" w:rsidRPr="00240851" w:rsidRDefault="00781A9B" w:rsidP="00781A9B">
            <w:pPr>
              <w:jc w:val="left"/>
            </w:pPr>
            <w:r w:rsidRPr="00781A9B">
              <w:rPr>
                <w:szCs w:val="20"/>
              </w:rPr>
              <w:t xml:space="preserve">ul. </w:t>
            </w:r>
            <w:proofErr w:type="spellStart"/>
            <w:r w:rsidRPr="00781A9B">
              <w:rPr>
                <w:szCs w:val="20"/>
              </w:rPr>
              <w:t>Artwińskiego</w:t>
            </w:r>
            <w:proofErr w:type="spellEnd"/>
            <w:r w:rsidRPr="00781A9B">
              <w:rPr>
                <w:szCs w:val="20"/>
              </w:rPr>
              <w:t xml:space="preserve"> 3, 25-734 Kielce</w:t>
            </w:r>
          </w:p>
        </w:tc>
      </w:tr>
      <w:tr w:rsidR="00687D05" w:rsidRPr="00240851" w14:paraId="37FB4780" w14:textId="77777777" w:rsidTr="00781A9B">
        <w:trPr>
          <w:trHeight w:val="210"/>
        </w:trPr>
        <w:tc>
          <w:tcPr>
            <w:tcW w:w="2263" w:type="dxa"/>
            <w:gridSpan w:val="2"/>
          </w:tcPr>
          <w:p w14:paraId="0CB58AC5" w14:textId="77777777" w:rsidR="00687D05" w:rsidRPr="00240851" w:rsidRDefault="00687D05" w:rsidP="00687D05">
            <w:r w:rsidRPr="00240851">
              <w:t>Nr działki</w:t>
            </w:r>
          </w:p>
        </w:tc>
        <w:tc>
          <w:tcPr>
            <w:tcW w:w="7198" w:type="dxa"/>
            <w:gridSpan w:val="4"/>
          </w:tcPr>
          <w:p w14:paraId="2B996D1A" w14:textId="5024A4F2" w:rsidR="00687D05" w:rsidRPr="00240851" w:rsidRDefault="00781A9B" w:rsidP="00687D05">
            <w:r w:rsidRPr="00781A9B">
              <w:t>fr. działek nr 931/14, 931/10; obręb ewidencyjny 0015, Gmina Kielce</w:t>
            </w:r>
          </w:p>
        </w:tc>
      </w:tr>
      <w:tr w:rsidR="00687D05" w:rsidRPr="00240851" w14:paraId="1873CF9C" w14:textId="77777777" w:rsidTr="00781A9B">
        <w:trPr>
          <w:trHeight w:val="270"/>
        </w:trPr>
        <w:tc>
          <w:tcPr>
            <w:tcW w:w="2263" w:type="dxa"/>
            <w:gridSpan w:val="2"/>
          </w:tcPr>
          <w:p w14:paraId="3DF2D729" w14:textId="77777777" w:rsidR="00687D05" w:rsidRPr="00240851" w:rsidRDefault="00687D05" w:rsidP="00687D05">
            <w:r w:rsidRPr="00240851">
              <w:t>Kategoria obiektu</w:t>
            </w:r>
          </w:p>
        </w:tc>
        <w:tc>
          <w:tcPr>
            <w:tcW w:w="7198" w:type="dxa"/>
            <w:gridSpan w:val="4"/>
          </w:tcPr>
          <w:p w14:paraId="28351BAF" w14:textId="4D2C8298" w:rsidR="00687D05" w:rsidRPr="00240851" w:rsidRDefault="00781A9B" w:rsidP="00687D05">
            <w:r w:rsidRPr="00781A9B">
              <w:t>IX, XI</w:t>
            </w:r>
          </w:p>
        </w:tc>
      </w:tr>
      <w:tr w:rsidR="00687D05" w:rsidRPr="00240851" w14:paraId="32DED4C7" w14:textId="77777777" w:rsidTr="00687D05">
        <w:trPr>
          <w:trHeight w:val="863"/>
        </w:trPr>
        <w:tc>
          <w:tcPr>
            <w:tcW w:w="9461" w:type="dxa"/>
            <w:gridSpan w:val="6"/>
          </w:tcPr>
          <w:p w14:paraId="2DF04EA4" w14:textId="77777777" w:rsidR="00687D05" w:rsidRPr="00240851" w:rsidRDefault="00687D05" w:rsidP="00687D05">
            <w:pPr>
              <w:tabs>
                <w:tab w:val="left" w:pos="1455"/>
              </w:tabs>
            </w:pPr>
            <w:r w:rsidRPr="00240851">
              <w:t>Temat:</w:t>
            </w:r>
            <w:r w:rsidRPr="00240851">
              <w:tab/>
            </w:r>
          </w:p>
          <w:p w14:paraId="7705C18A" w14:textId="7FF7DDCB" w:rsidR="00687D05" w:rsidRPr="003542BD" w:rsidRDefault="00781A9B" w:rsidP="00687D05">
            <w:pPr>
              <w:spacing w:after="160"/>
              <w:jc w:val="center"/>
              <w:rPr>
                <w:b/>
                <w:bCs/>
              </w:rPr>
            </w:pPr>
            <w:r w:rsidRPr="00781A9B">
              <w:rPr>
                <w:b/>
                <w:bCs/>
              </w:rPr>
              <w:t>BUDOWA I WYPOSAŻENIE CENTRUM BADAŃ MOLEKULARNYCH (CBM)” POLEGAJĄCA NA: BUDOWIE BUDYNKU CENTRUM BADAŃ MOLEKULARNYCH, BUDYNKU ŁĄCZNIKA NADZIEMNEGO, BUDYNKU TRAFOSTACJI</w:t>
            </w:r>
            <w:r w:rsidR="00C53563">
              <w:rPr>
                <w:b/>
                <w:bCs/>
              </w:rPr>
              <w:t xml:space="preserve">                             </w:t>
            </w:r>
            <w:r w:rsidRPr="00781A9B">
              <w:rPr>
                <w:b/>
                <w:bCs/>
              </w:rPr>
              <w:t xml:space="preserve"> I AGREGATU, WIATY ŚMIETNIKOWEJ ORAZ ZBIORNIKA CIEKŁEGO AZOTU WRAZ Z ZAGOSPODAROWANIEM TERENU I NIEZBĘDNĄ INFRASTRUKTURĄ TECHNICZNĄ</w:t>
            </w:r>
          </w:p>
        </w:tc>
      </w:tr>
      <w:tr w:rsidR="00687D05" w:rsidRPr="00240851" w14:paraId="280E9221" w14:textId="77777777" w:rsidTr="00781A9B">
        <w:trPr>
          <w:trHeight w:val="270"/>
        </w:trPr>
        <w:tc>
          <w:tcPr>
            <w:tcW w:w="1129" w:type="dxa"/>
            <w:vAlign w:val="center"/>
          </w:tcPr>
          <w:p w14:paraId="2995A3B2" w14:textId="77777777" w:rsidR="00687D05" w:rsidRPr="00240851" w:rsidRDefault="00687D05" w:rsidP="00687D05">
            <w:pPr>
              <w:jc w:val="left"/>
            </w:pPr>
            <w:r w:rsidRPr="00240851">
              <w:t>BRANŻA</w:t>
            </w:r>
          </w:p>
        </w:tc>
        <w:tc>
          <w:tcPr>
            <w:tcW w:w="1134" w:type="dxa"/>
            <w:vAlign w:val="center"/>
          </w:tcPr>
          <w:p w14:paraId="6CB5AF7D" w14:textId="77777777" w:rsidR="00687D05" w:rsidRPr="00240851" w:rsidRDefault="00687D05" w:rsidP="00687D05">
            <w:pPr>
              <w:jc w:val="left"/>
            </w:pPr>
            <w:r w:rsidRPr="00240851">
              <w:t>Stanowisko</w:t>
            </w:r>
          </w:p>
        </w:tc>
        <w:tc>
          <w:tcPr>
            <w:tcW w:w="1757" w:type="dxa"/>
            <w:vAlign w:val="center"/>
          </w:tcPr>
          <w:p w14:paraId="111A47B9" w14:textId="77777777" w:rsidR="00687D05" w:rsidRPr="00240851" w:rsidRDefault="00687D05" w:rsidP="00687D05">
            <w:pPr>
              <w:jc w:val="left"/>
            </w:pPr>
            <w:r w:rsidRPr="00240851">
              <w:t>Imię i nazwisko</w:t>
            </w:r>
          </w:p>
        </w:tc>
        <w:tc>
          <w:tcPr>
            <w:tcW w:w="2076" w:type="dxa"/>
            <w:vAlign w:val="center"/>
          </w:tcPr>
          <w:p w14:paraId="383E3AAE" w14:textId="77777777" w:rsidR="00687D05" w:rsidRPr="00240851" w:rsidRDefault="00687D05" w:rsidP="00687D05">
            <w:pPr>
              <w:jc w:val="left"/>
            </w:pPr>
            <w:r w:rsidRPr="00240851">
              <w:t>Nr  uprawnień</w:t>
            </w:r>
          </w:p>
        </w:tc>
        <w:tc>
          <w:tcPr>
            <w:tcW w:w="1134" w:type="dxa"/>
            <w:vAlign w:val="center"/>
          </w:tcPr>
          <w:p w14:paraId="465E0113" w14:textId="77777777" w:rsidR="00687D05" w:rsidRPr="00240851" w:rsidRDefault="00687D05" w:rsidP="00687D05">
            <w:pPr>
              <w:jc w:val="left"/>
            </w:pPr>
            <w:r w:rsidRPr="00240851">
              <w:t>Data</w:t>
            </w:r>
          </w:p>
        </w:tc>
        <w:tc>
          <w:tcPr>
            <w:tcW w:w="2231" w:type="dxa"/>
            <w:vAlign w:val="center"/>
          </w:tcPr>
          <w:p w14:paraId="1F5C03E8" w14:textId="77777777" w:rsidR="00687D05" w:rsidRPr="00240851" w:rsidRDefault="00687D05" w:rsidP="00687D05">
            <w:pPr>
              <w:jc w:val="left"/>
            </w:pPr>
            <w:r w:rsidRPr="00240851">
              <w:t>Podpis</w:t>
            </w:r>
          </w:p>
        </w:tc>
      </w:tr>
      <w:tr w:rsidR="00687D05" w:rsidRPr="00240851" w14:paraId="37C67A46" w14:textId="77777777" w:rsidTr="00687D05">
        <w:trPr>
          <w:trHeight w:hRule="exact" w:val="274"/>
        </w:trPr>
        <w:tc>
          <w:tcPr>
            <w:tcW w:w="9461" w:type="dxa"/>
            <w:gridSpan w:val="6"/>
            <w:vAlign w:val="center"/>
          </w:tcPr>
          <w:p w14:paraId="5208D454" w14:textId="77777777" w:rsidR="00687D05" w:rsidRPr="00240851" w:rsidRDefault="00687D05" w:rsidP="00687D05">
            <w:pPr>
              <w:jc w:val="left"/>
              <w:rPr>
                <w:rFonts w:cs="Arial"/>
                <w:sz w:val="18"/>
                <w:szCs w:val="18"/>
              </w:rPr>
            </w:pPr>
            <w:r w:rsidRPr="00240851">
              <w:rPr>
                <w:rFonts w:cs="Arial"/>
                <w:sz w:val="18"/>
                <w:szCs w:val="18"/>
              </w:rPr>
              <w:t>Projektant</w:t>
            </w:r>
          </w:p>
        </w:tc>
      </w:tr>
      <w:tr w:rsidR="00687D05" w:rsidRPr="00240851" w14:paraId="1A863F6D" w14:textId="77777777" w:rsidTr="00E95E00">
        <w:trPr>
          <w:trHeight w:hRule="exact" w:val="1089"/>
        </w:trPr>
        <w:tc>
          <w:tcPr>
            <w:tcW w:w="1129" w:type="dxa"/>
            <w:vAlign w:val="center"/>
          </w:tcPr>
          <w:p w14:paraId="544DAE83" w14:textId="03FD0669" w:rsidR="00687D05" w:rsidRPr="00240851" w:rsidRDefault="0062392F" w:rsidP="00687D05">
            <w:pPr>
              <w:rPr>
                <w:b/>
              </w:rPr>
            </w:pPr>
            <w:r>
              <w:rPr>
                <w:b/>
              </w:rPr>
              <w:t>Branża budowlana</w:t>
            </w:r>
          </w:p>
        </w:tc>
        <w:tc>
          <w:tcPr>
            <w:tcW w:w="1134" w:type="dxa"/>
            <w:vAlign w:val="center"/>
          </w:tcPr>
          <w:p w14:paraId="432CC4B0" w14:textId="1F19DC01" w:rsidR="00687D05" w:rsidRPr="00240851" w:rsidRDefault="00687D05" w:rsidP="00687D05">
            <w:pPr>
              <w:rPr>
                <w:sz w:val="18"/>
              </w:rPr>
            </w:pPr>
            <w:r w:rsidRPr="00240851">
              <w:rPr>
                <w:sz w:val="18"/>
              </w:rPr>
              <w:t>Opracował</w:t>
            </w:r>
          </w:p>
        </w:tc>
        <w:tc>
          <w:tcPr>
            <w:tcW w:w="1757" w:type="dxa"/>
            <w:vAlign w:val="center"/>
          </w:tcPr>
          <w:p w14:paraId="63533A79" w14:textId="77777777" w:rsidR="00C53563" w:rsidRDefault="00687D05" w:rsidP="00687D05">
            <w:pPr>
              <w:jc w:val="left"/>
              <w:rPr>
                <w:sz w:val="18"/>
              </w:rPr>
            </w:pPr>
            <w:r w:rsidRPr="00240851">
              <w:rPr>
                <w:sz w:val="18"/>
              </w:rPr>
              <w:t xml:space="preserve">mgr </w:t>
            </w:r>
            <w:r w:rsidR="0062392F">
              <w:rPr>
                <w:sz w:val="18"/>
              </w:rPr>
              <w:t xml:space="preserve">inż. </w:t>
            </w:r>
          </w:p>
          <w:p w14:paraId="27825966" w14:textId="5CB9EA02" w:rsidR="00687D05" w:rsidRPr="00240851" w:rsidRDefault="0062392F" w:rsidP="00687D05">
            <w:pPr>
              <w:jc w:val="left"/>
              <w:rPr>
                <w:sz w:val="18"/>
              </w:rPr>
            </w:pPr>
            <w:r>
              <w:rPr>
                <w:sz w:val="18"/>
              </w:rPr>
              <w:t>Grzegorz Kędzierski</w:t>
            </w:r>
          </w:p>
        </w:tc>
        <w:tc>
          <w:tcPr>
            <w:tcW w:w="2076" w:type="dxa"/>
            <w:vAlign w:val="center"/>
          </w:tcPr>
          <w:p w14:paraId="691E1825" w14:textId="77777777" w:rsidR="0062392F" w:rsidRPr="0062392F" w:rsidRDefault="0062392F" w:rsidP="0062392F">
            <w:pPr>
              <w:widowControl w:val="0"/>
              <w:suppressAutoHyphens/>
              <w:snapToGrid w:val="0"/>
              <w:spacing w:after="0" w:line="240" w:lineRule="auto"/>
              <w:jc w:val="center"/>
              <w:rPr>
                <w:rFonts w:ascii="Calibri" w:eastAsia="Batang" w:hAnsi="Calibri" w:cs="Calibri"/>
                <w:b/>
                <w:kern w:val="2"/>
                <w:sz w:val="14"/>
                <w:szCs w:val="14"/>
                <w:lang w:eastAsia="hi-IN" w:bidi="hi-IN"/>
              </w:rPr>
            </w:pPr>
            <w:r w:rsidRPr="0062392F">
              <w:rPr>
                <w:rFonts w:ascii="Calibri" w:eastAsia="Batang" w:hAnsi="Calibri" w:cs="Calibri"/>
                <w:b/>
                <w:kern w:val="2"/>
                <w:sz w:val="14"/>
                <w:szCs w:val="14"/>
                <w:lang w:eastAsia="hi-IN" w:bidi="hi-IN"/>
              </w:rPr>
              <w:t>201/DOŚ/09</w:t>
            </w:r>
          </w:p>
          <w:p w14:paraId="4EAC6024" w14:textId="429129F2" w:rsidR="00687D05" w:rsidRPr="00240851" w:rsidRDefault="0062392F" w:rsidP="0062392F">
            <w:pPr>
              <w:jc w:val="center"/>
              <w:rPr>
                <w:rFonts w:eastAsia="Batang"/>
                <w:sz w:val="16"/>
                <w:szCs w:val="16"/>
              </w:rPr>
            </w:pPr>
            <w:r w:rsidRPr="0062392F">
              <w:rPr>
                <w:rFonts w:ascii="Calibri" w:eastAsia="Batang" w:hAnsi="Calibri" w:cs="Calibri"/>
                <w:sz w:val="12"/>
                <w:szCs w:val="12"/>
              </w:rPr>
              <w:t>specjalność konstrukcyjno-budowlana do projektowania bez ograniczeń</w:t>
            </w:r>
          </w:p>
        </w:tc>
        <w:tc>
          <w:tcPr>
            <w:tcW w:w="1134" w:type="dxa"/>
            <w:vAlign w:val="center"/>
          </w:tcPr>
          <w:p w14:paraId="45F126DC" w14:textId="254C3CC0" w:rsidR="00687D05" w:rsidRPr="00240851" w:rsidRDefault="00781A9B" w:rsidP="00687D05">
            <w:pPr>
              <w:jc w:val="center"/>
            </w:pPr>
            <w:r>
              <w:t>0</w:t>
            </w:r>
            <w:r w:rsidR="006E23B7">
              <w:t>6</w:t>
            </w:r>
            <w:r w:rsidR="00687D05" w:rsidRPr="00240851">
              <w:t>.202</w:t>
            </w:r>
            <w:r>
              <w:t>6</w:t>
            </w:r>
          </w:p>
        </w:tc>
        <w:tc>
          <w:tcPr>
            <w:tcW w:w="2231" w:type="dxa"/>
            <w:vAlign w:val="center"/>
          </w:tcPr>
          <w:p w14:paraId="4F6CA155" w14:textId="77777777" w:rsidR="00687D05" w:rsidRPr="00240851" w:rsidRDefault="00687D05" w:rsidP="00687D05">
            <w:pPr>
              <w:rPr>
                <w:rFonts w:cs="Arial"/>
                <w:color w:val="808080" w:themeColor="background1" w:themeShade="80"/>
                <w:sz w:val="18"/>
                <w:szCs w:val="18"/>
              </w:rPr>
            </w:pPr>
          </w:p>
          <w:p w14:paraId="15762ACC" w14:textId="77777777" w:rsidR="00687D05" w:rsidRPr="00240851" w:rsidRDefault="00687D05" w:rsidP="00687D05">
            <w:pPr>
              <w:rPr>
                <w:rFonts w:cs="Arial"/>
                <w:color w:val="808080" w:themeColor="background1" w:themeShade="80"/>
                <w:sz w:val="18"/>
                <w:szCs w:val="18"/>
              </w:rPr>
            </w:pPr>
          </w:p>
          <w:p w14:paraId="7154A3AE" w14:textId="77777777" w:rsidR="00687D05" w:rsidRPr="00240851" w:rsidRDefault="00687D05" w:rsidP="00687D05">
            <w:pPr>
              <w:rPr>
                <w:rFonts w:cs="Arial"/>
                <w:color w:val="808080" w:themeColor="background1" w:themeShade="80"/>
                <w:sz w:val="18"/>
                <w:szCs w:val="18"/>
              </w:rPr>
            </w:pPr>
          </w:p>
          <w:p w14:paraId="571846AA" w14:textId="77777777" w:rsidR="00687D05" w:rsidRPr="00240851" w:rsidRDefault="00687D05" w:rsidP="00687D05">
            <w:pPr>
              <w:rPr>
                <w:rFonts w:cs="Arial"/>
                <w:color w:val="808080" w:themeColor="background1" w:themeShade="80"/>
                <w:sz w:val="18"/>
                <w:szCs w:val="18"/>
              </w:rPr>
            </w:pPr>
          </w:p>
          <w:p w14:paraId="595BDCB8" w14:textId="77777777" w:rsidR="00687D05" w:rsidRPr="00240851" w:rsidRDefault="00687D05" w:rsidP="00687D05">
            <w:pPr>
              <w:rPr>
                <w:rFonts w:cs="Arial"/>
                <w:color w:val="808080" w:themeColor="background1" w:themeShade="80"/>
                <w:sz w:val="18"/>
                <w:szCs w:val="18"/>
              </w:rPr>
            </w:pPr>
          </w:p>
          <w:p w14:paraId="342F6D70" w14:textId="77777777" w:rsidR="00687D05" w:rsidRPr="00240851" w:rsidRDefault="00687D05" w:rsidP="00687D05">
            <w:pPr>
              <w:rPr>
                <w:rFonts w:cs="Arial"/>
                <w:color w:val="808080" w:themeColor="background1" w:themeShade="80"/>
                <w:sz w:val="18"/>
                <w:szCs w:val="18"/>
              </w:rPr>
            </w:pPr>
          </w:p>
        </w:tc>
      </w:tr>
      <w:tr w:rsidR="00687D05" w:rsidRPr="00240851" w14:paraId="6A5354A7" w14:textId="77777777" w:rsidTr="00C53563">
        <w:trPr>
          <w:trHeight w:hRule="exact" w:val="6023"/>
        </w:trPr>
        <w:tc>
          <w:tcPr>
            <w:tcW w:w="9461" w:type="dxa"/>
            <w:gridSpan w:val="6"/>
            <w:vAlign w:val="center"/>
          </w:tcPr>
          <w:p w14:paraId="3356939D" w14:textId="77777777" w:rsidR="00687D05" w:rsidRDefault="00687D05" w:rsidP="00687D05">
            <w:pPr>
              <w:jc w:val="left"/>
              <w:rPr>
                <w:rFonts w:ascii="Segoe UI" w:hAnsi="Segoe UI" w:cs="Segoe UI"/>
                <w:sz w:val="18"/>
                <w:szCs w:val="18"/>
              </w:rPr>
            </w:pPr>
            <w:bookmarkStart w:id="1" w:name="_Hlk56494693"/>
          </w:p>
          <w:p w14:paraId="1B69B61E" w14:textId="77777777" w:rsidR="00687D05" w:rsidRDefault="00687D05" w:rsidP="00687D05">
            <w:pPr>
              <w:jc w:val="left"/>
              <w:rPr>
                <w:rFonts w:ascii="Segoe UI" w:hAnsi="Segoe UI" w:cs="Segoe UI"/>
                <w:sz w:val="18"/>
                <w:szCs w:val="18"/>
              </w:rPr>
            </w:pPr>
          </w:p>
          <w:p w14:paraId="293A928D" w14:textId="77777777" w:rsidR="001E0FFC" w:rsidRDefault="001E0FFC" w:rsidP="00687D05">
            <w:pPr>
              <w:jc w:val="left"/>
              <w:rPr>
                <w:rFonts w:ascii="Segoe UI" w:hAnsi="Segoe UI" w:cs="Segoe UI"/>
                <w:sz w:val="18"/>
                <w:szCs w:val="18"/>
              </w:rPr>
            </w:pPr>
          </w:p>
          <w:p w14:paraId="0C420A8F" w14:textId="77777777" w:rsidR="001E0FFC" w:rsidRDefault="001E0FFC" w:rsidP="00687D05">
            <w:pPr>
              <w:jc w:val="left"/>
              <w:rPr>
                <w:rFonts w:ascii="Segoe UI" w:hAnsi="Segoe UI" w:cs="Segoe UI"/>
                <w:sz w:val="18"/>
                <w:szCs w:val="18"/>
              </w:rPr>
            </w:pPr>
          </w:p>
          <w:p w14:paraId="5CF5D1AB" w14:textId="77777777" w:rsidR="001E0FFC" w:rsidRDefault="001E0FFC" w:rsidP="00687D05">
            <w:pPr>
              <w:jc w:val="left"/>
              <w:rPr>
                <w:rFonts w:ascii="Segoe UI" w:hAnsi="Segoe UI" w:cs="Segoe UI"/>
                <w:sz w:val="18"/>
                <w:szCs w:val="18"/>
              </w:rPr>
            </w:pPr>
          </w:p>
          <w:p w14:paraId="16053651" w14:textId="77777777" w:rsidR="001E0FFC" w:rsidRDefault="001E0FFC" w:rsidP="00687D05">
            <w:pPr>
              <w:jc w:val="left"/>
              <w:rPr>
                <w:rFonts w:ascii="Segoe UI" w:hAnsi="Segoe UI" w:cs="Segoe UI"/>
                <w:sz w:val="18"/>
                <w:szCs w:val="18"/>
              </w:rPr>
            </w:pPr>
          </w:p>
          <w:p w14:paraId="123EB8F4" w14:textId="77777777" w:rsidR="001E0FFC" w:rsidRDefault="001E0FFC" w:rsidP="00687D05">
            <w:pPr>
              <w:jc w:val="left"/>
              <w:rPr>
                <w:rFonts w:ascii="Segoe UI" w:hAnsi="Segoe UI" w:cs="Segoe UI"/>
                <w:sz w:val="18"/>
                <w:szCs w:val="18"/>
              </w:rPr>
            </w:pPr>
          </w:p>
          <w:p w14:paraId="345685E2" w14:textId="77777777" w:rsidR="001E0FFC" w:rsidRDefault="001E0FFC" w:rsidP="00687D05">
            <w:pPr>
              <w:jc w:val="left"/>
              <w:rPr>
                <w:rFonts w:ascii="Segoe UI" w:hAnsi="Segoe UI" w:cs="Segoe UI"/>
                <w:sz w:val="18"/>
                <w:szCs w:val="18"/>
              </w:rPr>
            </w:pPr>
          </w:p>
          <w:p w14:paraId="417C6CB3" w14:textId="77777777" w:rsidR="00687D05" w:rsidRPr="00240851" w:rsidRDefault="00687D05" w:rsidP="00687D05">
            <w:pPr>
              <w:jc w:val="left"/>
              <w:rPr>
                <w:rFonts w:ascii="Segoe UI" w:hAnsi="Segoe UI" w:cs="Segoe UI"/>
                <w:sz w:val="18"/>
                <w:szCs w:val="18"/>
              </w:rPr>
            </w:pPr>
          </w:p>
          <w:p w14:paraId="5D62D3A9" w14:textId="77777777" w:rsidR="00687D05" w:rsidRDefault="00687D05" w:rsidP="00687D05">
            <w:pPr>
              <w:jc w:val="left"/>
              <w:rPr>
                <w:rFonts w:ascii="Segoe UI" w:hAnsi="Segoe UI" w:cs="Segoe UI"/>
                <w:sz w:val="18"/>
                <w:szCs w:val="18"/>
              </w:rPr>
            </w:pPr>
          </w:p>
          <w:p w14:paraId="335EE2EC" w14:textId="77777777" w:rsidR="00687D05" w:rsidRDefault="00687D05" w:rsidP="00687D05">
            <w:pPr>
              <w:jc w:val="left"/>
              <w:rPr>
                <w:rFonts w:ascii="Segoe UI" w:hAnsi="Segoe UI" w:cs="Segoe UI"/>
                <w:sz w:val="18"/>
                <w:szCs w:val="18"/>
              </w:rPr>
            </w:pPr>
          </w:p>
          <w:p w14:paraId="5A343A1F" w14:textId="77777777" w:rsidR="00687D05" w:rsidRDefault="00687D05" w:rsidP="00687D05">
            <w:pPr>
              <w:jc w:val="left"/>
              <w:rPr>
                <w:rFonts w:ascii="Segoe UI" w:hAnsi="Segoe UI" w:cs="Segoe UI"/>
                <w:sz w:val="18"/>
                <w:szCs w:val="18"/>
              </w:rPr>
            </w:pPr>
          </w:p>
          <w:p w14:paraId="088BF201" w14:textId="77777777" w:rsidR="00E95E00" w:rsidRDefault="00E95E00" w:rsidP="00687D05">
            <w:pPr>
              <w:jc w:val="left"/>
              <w:rPr>
                <w:rFonts w:ascii="Segoe UI" w:hAnsi="Segoe UI" w:cs="Segoe UI"/>
                <w:sz w:val="18"/>
                <w:szCs w:val="18"/>
              </w:rPr>
            </w:pPr>
          </w:p>
          <w:p w14:paraId="39A03E2C" w14:textId="77777777" w:rsidR="00E95E00" w:rsidRDefault="00E95E00" w:rsidP="00687D05">
            <w:pPr>
              <w:jc w:val="left"/>
              <w:rPr>
                <w:rFonts w:ascii="Segoe UI" w:hAnsi="Segoe UI" w:cs="Segoe UI"/>
                <w:sz w:val="18"/>
                <w:szCs w:val="18"/>
              </w:rPr>
            </w:pPr>
          </w:p>
          <w:p w14:paraId="20A68E8E" w14:textId="77777777" w:rsidR="00687D05" w:rsidRPr="00240851" w:rsidRDefault="00687D05" w:rsidP="00687D05">
            <w:pPr>
              <w:jc w:val="left"/>
              <w:rPr>
                <w:rFonts w:ascii="Segoe UI" w:hAnsi="Segoe UI" w:cs="Segoe UI"/>
                <w:sz w:val="18"/>
                <w:szCs w:val="18"/>
              </w:rPr>
            </w:pPr>
          </w:p>
          <w:p w14:paraId="30B7A884" w14:textId="77777777" w:rsidR="00687D05" w:rsidRDefault="00687D05" w:rsidP="00687D05">
            <w:pPr>
              <w:jc w:val="left"/>
              <w:rPr>
                <w:rFonts w:ascii="Segoe UI" w:hAnsi="Segoe UI" w:cs="Segoe UI"/>
                <w:sz w:val="18"/>
                <w:szCs w:val="18"/>
              </w:rPr>
            </w:pPr>
          </w:p>
          <w:p w14:paraId="37BAAB4D" w14:textId="77777777" w:rsidR="00C53563" w:rsidRDefault="00C53563" w:rsidP="00687D05">
            <w:pPr>
              <w:jc w:val="left"/>
              <w:rPr>
                <w:rFonts w:ascii="Segoe UI" w:hAnsi="Segoe UI" w:cs="Segoe UI"/>
                <w:sz w:val="18"/>
                <w:szCs w:val="18"/>
              </w:rPr>
            </w:pPr>
          </w:p>
          <w:p w14:paraId="7AD68050" w14:textId="77777777" w:rsidR="00781A9B" w:rsidRDefault="00781A9B" w:rsidP="00687D05">
            <w:pPr>
              <w:jc w:val="left"/>
              <w:rPr>
                <w:rFonts w:ascii="Segoe UI" w:hAnsi="Segoe UI" w:cs="Segoe UI"/>
                <w:sz w:val="18"/>
                <w:szCs w:val="18"/>
              </w:rPr>
            </w:pPr>
          </w:p>
          <w:p w14:paraId="7B15BA36" w14:textId="77777777" w:rsidR="00687D05" w:rsidRPr="00240851" w:rsidRDefault="00687D05" w:rsidP="00687D05">
            <w:pPr>
              <w:jc w:val="left"/>
              <w:rPr>
                <w:rFonts w:ascii="Segoe UI" w:hAnsi="Segoe UI" w:cs="Segoe UI"/>
                <w:sz w:val="18"/>
                <w:szCs w:val="18"/>
              </w:rPr>
            </w:pPr>
            <w:r w:rsidRPr="00240851">
              <w:rPr>
                <w:rFonts w:ascii="Segoe UI" w:hAnsi="Segoe UI" w:cs="Segoe UI"/>
                <w:sz w:val="18"/>
                <w:szCs w:val="18"/>
              </w:rPr>
              <w:t>Oświadczamy, że niniejsze opracowanie zostało wykonane zgodnie z umową, obowiązującymi przepisami oraz zasadami wiedzy technicznej i może służyć celowi, dla którego zostało wykonane.</w:t>
            </w:r>
          </w:p>
          <w:p w14:paraId="0B95A062" w14:textId="77777777" w:rsidR="00687D05" w:rsidRPr="00240851" w:rsidRDefault="00687D05" w:rsidP="00687D05">
            <w:pPr>
              <w:jc w:val="left"/>
              <w:rPr>
                <w:rFonts w:ascii="Segoe UI" w:hAnsi="Segoe UI" w:cs="Segoe UI"/>
                <w:sz w:val="18"/>
                <w:szCs w:val="18"/>
              </w:rPr>
            </w:pPr>
          </w:p>
          <w:p w14:paraId="06367F56" w14:textId="77777777" w:rsidR="00687D05" w:rsidRPr="00240851" w:rsidRDefault="00687D05" w:rsidP="00687D05">
            <w:pPr>
              <w:jc w:val="left"/>
              <w:rPr>
                <w:rFonts w:ascii="Segoe UI" w:hAnsi="Segoe UI" w:cs="Segoe UI"/>
                <w:sz w:val="18"/>
                <w:szCs w:val="18"/>
              </w:rPr>
            </w:pPr>
          </w:p>
          <w:p w14:paraId="73BFAE67" w14:textId="77777777" w:rsidR="00687D05" w:rsidRPr="00240851" w:rsidRDefault="00687D05" w:rsidP="00687D05">
            <w:pPr>
              <w:jc w:val="left"/>
              <w:rPr>
                <w:rFonts w:ascii="Segoe UI" w:hAnsi="Segoe UI" w:cs="Segoe UI"/>
                <w:sz w:val="18"/>
                <w:szCs w:val="18"/>
              </w:rPr>
            </w:pPr>
          </w:p>
          <w:p w14:paraId="1B928D0C" w14:textId="77777777" w:rsidR="00687D05" w:rsidRPr="00240851" w:rsidRDefault="00687D05" w:rsidP="00687D05">
            <w:pPr>
              <w:jc w:val="left"/>
              <w:rPr>
                <w:rFonts w:ascii="Segoe UI" w:hAnsi="Segoe UI" w:cs="Segoe UI"/>
                <w:sz w:val="18"/>
                <w:szCs w:val="18"/>
              </w:rPr>
            </w:pPr>
          </w:p>
          <w:p w14:paraId="6039C0ED" w14:textId="77777777" w:rsidR="00687D05" w:rsidRPr="00240851" w:rsidRDefault="00687D05" w:rsidP="00687D05">
            <w:pPr>
              <w:jc w:val="left"/>
              <w:rPr>
                <w:rFonts w:ascii="Segoe UI" w:hAnsi="Segoe UI" w:cs="Segoe UI"/>
                <w:sz w:val="18"/>
                <w:szCs w:val="18"/>
              </w:rPr>
            </w:pPr>
          </w:p>
          <w:p w14:paraId="22AB2D73" w14:textId="77777777" w:rsidR="00687D05" w:rsidRPr="00240851" w:rsidRDefault="00687D05" w:rsidP="00687D05">
            <w:pPr>
              <w:jc w:val="left"/>
              <w:rPr>
                <w:rFonts w:ascii="Segoe UI" w:hAnsi="Segoe UI" w:cs="Segoe UI"/>
                <w:sz w:val="18"/>
                <w:szCs w:val="18"/>
              </w:rPr>
            </w:pPr>
          </w:p>
          <w:p w14:paraId="1BFB5717" w14:textId="77777777" w:rsidR="00687D05" w:rsidRPr="00240851" w:rsidRDefault="00687D05" w:rsidP="00687D05">
            <w:pPr>
              <w:jc w:val="left"/>
              <w:rPr>
                <w:rFonts w:ascii="Segoe UI" w:hAnsi="Segoe UI" w:cs="Segoe UI"/>
                <w:sz w:val="18"/>
                <w:szCs w:val="18"/>
              </w:rPr>
            </w:pPr>
          </w:p>
          <w:p w14:paraId="1448DDAE" w14:textId="77777777" w:rsidR="00687D05" w:rsidRPr="00240851" w:rsidRDefault="00687D05" w:rsidP="00687D05">
            <w:pPr>
              <w:jc w:val="left"/>
              <w:rPr>
                <w:rFonts w:ascii="Segoe UI" w:hAnsi="Segoe UI" w:cs="Segoe UI"/>
                <w:sz w:val="18"/>
                <w:szCs w:val="18"/>
              </w:rPr>
            </w:pPr>
          </w:p>
          <w:p w14:paraId="4A6D2B43" w14:textId="77777777" w:rsidR="00687D05" w:rsidRPr="00240851" w:rsidRDefault="00687D05" w:rsidP="00687D05">
            <w:pPr>
              <w:jc w:val="left"/>
              <w:rPr>
                <w:rFonts w:ascii="Segoe UI" w:hAnsi="Segoe UI" w:cs="Segoe UI"/>
                <w:sz w:val="18"/>
                <w:szCs w:val="18"/>
              </w:rPr>
            </w:pPr>
          </w:p>
          <w:p w14:paraId="59217504" w14:textId="77777777" w:rsidR="00687D05" w:rsidRPr="00240851" w:rsidRDefault="00687D05" w:rsidP="00687D05">
            <w:pPr>
              <w:jc w:val="left"/>
              <w:rPr>
                <w:rFonts w:ascii="Segoe UI" w:hAnsi="Segoe UI" w:cs="Segoe UI"/>
                <w:sz w:val="18"/>
                <w:szCs w:val="18"/>
              </w:rPr>
            </w:pPr>
          </w:p>
          <w:p w14:paraId="739305D3" w14:textId="77777777" w:rsidR="00687D05" w:rsidRPr="00240851" w:rsidRDefault="00687D05" w:rsidP="00687D05">
            <w:pPr>
              <w:jc w:val="left"/>
              <w:rPr>
                <w:rFonts w:ascii="Segoe UI" w:hAnsi="Segoe UI" w:cs="Segoe UI"/>
                <w:sz w:val="18"/>
                <w:szCs w:val="18"/>
              </w:rPr>
            </w:pPr>
          </w:p>
        </w:tc>
      </w:tr>
      <w:tr w:rsidR="00687D05" w:rsidRPr="00240851" w14:paraId="4878E883" w14:textId="77777777" w:rsidTr="00687D05">
        <w:trPr>
          <w:trHeight w:val="70"/>
        </w:trPr>
        <w:tc>
          <w:tcPr>
            <w:tcW w:w="9461" w:type="dxa"/>
            <w:gridSpan w:val="6"/>
          </w:tcPr>
          <w:p w14:paraId="19E3852E" w14:textId="7C5958C6" w:rsidR="00687D05" w:rsidRPr="00240851" w:rsidRDefault="00687D05" w:rsidP="00687D05">
            <w:pPr>
              <w:jc w:val="left"/>
              <w:rPr>
                <w:rFonts w:ascii="Segoe UI" w:hAnsi="Segoe UI" w:cs="Segoe UI"/>
                <w:sz w:val="18"/>
                <w:szCs w:val="18"/>
                <w:highlight w:val="yellow"/>
              </w:rPr>
            </w:pPr>
            <w:r w:rsidRPr="00240851">
              <w:rPr>
                <w:rFonts w:ascii="Segoe UI" w:hAnsi="Segoe UI" w:cs="Segoe UI"/>
                <w:sz w:val="18"/>
                <w:szCs w:val="18"/>
              </w:rPr>
              <w:t xml:space="preserve">Wrocław, </w:t>
            </w:r>
            <w:r w:rsidR="006E23B7">
              <w:rPr>
                <w:rFonts w:ascii="Segoe UI" w:hAnsi="Segoe UI" w:cs="Segoe UI"/>
                <w:sz w:val="18"/>
                <w:szCs w:val="18"/>
              </w:rPr>
              <w:t>czerwiec</w:t>
            </w:r>
            <w:r w:rsidRPr="00240851">
              <w:rPr>
                <w:rFonts w:ascii="Segoe UI" w:hAnsi="Segoe UI" w:cs="Segoe UI"/>
                <w:sz w:val="18"/>
                <w:szCs w:val="18"/>
              </w:rPr>
              <w:t xml:space="preserve"> 202</w:t>
            </w:r>
            <w:r w:rsidR="00781A9B">
              <w:rPr>
                <w:rFonts w:ascii="Segoe UI" w:hAnsi="Segoe UI" w:cs="Segoe UI"/>
                <w:sz w:val="18"/>
                <w:szCs w:val="18"/>
              </w:rPr>
              <w:t>6</w:t>
            </w:r>
          </w:p>
        </w:tc>
      </w:tr>
      <w:bookmarkEnd w:id="1"/>
    </w:tbl>
    <w:p w14:paraId="18E3135C" w14:textId="77777777" w:rsidR="005911EF" w:rsidRDefault="005911EF" w:rsidP="009E5FF7">
      <w:pPr>
        <w:spacing w:after="160"/>
        <w:rPr>
          <w:b/>
          <w:sz w:val="24"/>
          <w:szCs w:val="24"/>
        </w:rPr>
      </w:pPr>
    </w:p>
    <w:p w14:paraId="074E0E4A" w14:textId="1FE01DFB" w:rsidR="009E5FF7" w:rsidRPr="00CB6512" w:rsidRDefault="009E5FF7" w:rsidP="009E5FF7">
      <w:pPr>
        <w:spacing w:after="160"/>
        <w:rPr>
          <w:rFonts w:ascii="Calibri Light" w:eastAsia="Calibri" w:hAnsi="Calibri Light" w:cs="Arial"/>
          <w:kern w:val="2"/>
          <w:sz w:val="52"/>
          <w:szCs w:val="20"/>
          <w:lang w:eastAsia="ar-SA"/>
        </w:rPr>
      </w:pPr>
      <w:r w:rsidRPr="00CB6512">
        <w:rPr>
          <w:b/>
          <w:sz w:val="24"/>
          <w:szCs w:val="24"/>
        </w:rPr>
        <w:lastRenderedPageBreak/>
        <w:t>SPIS TREŚCI</w:t>
      </w:r>
    </w:p>
    <w:p w14:paraId="53FD2E3C" w14:textId="62A89ED5" w:rsidR="00FF4F9B" w:rsidRDefault="009E5FF7">
      <w:pPr>
        <w:pStyle w:val="Spistreci2"/>
        <w:rPr>
          <w:rFonts w:asciiTheme="minorHAnsi" w:eastAsiaTheme="minorEastAsia" w:hAnsiTheme="minorHAnsi" w:cstheme="minorBidi"/>
          <w:smallCaps w:val="0"/>
          <w:noProof/>
          <w:kern w:val="2"/>
          <w:sz w:val="24"/>
          <w:szCs w:val="24"/>
          <w:lang w:eastAsia="pl-PL"/>
          <w14:ligatures w14:val="standardContextual"/>
        </w:rPr>
      </w:pPr>
      <w:r w:rsidRPr="004C06E4">
        <w:rPr>
          <w:color w:val="EE0000"/>
          <w:sz w:val="19"/>
          <w:szCs w:val="19"/>
        </w:rPr>
        <w:fldChar w:fldCharType="begin"/>
      </w:r>
      <w:r w:rsidRPr="004C06E4">
        <w:rPr>
          <w:color w:val="EE0000"/>
          <w:sz w:val="19"/>
          <w:szCs w:val="19"/>
        </w:rPr>
        <w:instrText xml:space="preserve"> TOC \o "1-3" \h \z \u </w:instrText>
      </w:r>
      <w:r w:rsidRPr="004C06E4">
        <w:rPr>
          <w:color w:val="EE0000"/>
          <w:sz w:val="19"/>
          <w:szCs w:val="19"/>
        </w:rPr>
        <w:fldChar w:fldCharType="separate"/>
      </w:r>
      <w:hyperlink w:anchor="_Toc225776272" w:history="1">
        <w:r w:rsidR="00FF4F9B" w:rsidRPr="00EF2E32">
          <w:rPr>
            <w:rStyle w:val="Hipercze"/>
            <w:noProof/>
          </w:rPr>
          <w:t>ST-00. WYMAGANIA OGÓLNE</w:t>
        </w:r>
        <w:r w:rsidR="00FF4F9B">
          <w:rPr>
            <w:noProof/>
            <w:webHidden/>
          </w:rPr>
          <w:tab/>
        </w:r>
        <w:r w:rsidR="00FF4F9B">
          <w:rPr>
            <w:noProof/>
            <w:webHidden/>
          </w:rPr>
          <w:fldChar w:fldCharType="begin"/>
        </w:r>
        <w:r w:rsidR="00FF4F9B">
          <w:rPr>
            <w:noProof/>
            <w:webHidden/>
          </w:rPr>
          <w:instrText xml:space="preserve"> PAGEREF _Toc225776272 \h </w:instrText>
        </w:r>
        <w:r w:rsidR="00FF4F9B">
          <w:rPr>
            <w:noProof/>
            <w:webHidden/>
          </w:rPr>
        </w:r>
        <w:r w:rsidR="00FF4F9B">
          <w:rPr>
            <w:noProof/>
            <w:webHidden/>
          </w:rPr>
          <w:fldChar w:fldCharType="separate"/>
        </w:r>
        <w:r w:rsidR="004D366B">
          <w:rPr>
            <w:noProof/>
            <w:webHidden/>
          </w:rPr>
          <w:t>3</w:t>
        </w:r>
        <w:r w:rsidR="00FF4F9B">
          <w:rPr>
            <w:noProof/>
            <w:webHidden/>
          </w:rPr>
          <w:fldChar w:fldCharType="end"/>
        </w:r>
      </w:hyperlink>
    </w:p>
    <w:p w14:paraId="32E3883E" w14:textId="72CB0728"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73" w:history="1">
        <w:r w:rsidRPr="00EF2E32">
          <w:rPr>
            <w:rStyle w:val="Hipercze"/>
            <w:noProof/>
          </w:rPr>
          <w:t>ST-01. ROBOTY ROZBIÓRKOWE</w:t>
        </w:r>
        <w:r>
          <w:rPr>
            <w:noProof/>
            <w:webHidden/>
          </w:rPr>
          <w:tab/>
        </w:r>
        <w:r>
          <w:rPr>
            <w:noProof/>
            <w:webHidden/>
          </w:rPr>
          <w:fldChar w:fldCharType="begin"/>
        </w:r>
        <w:r>
          <w:rPr>
            <w:noProof/>
            <w:webHidden/>
          </w:rPr>
          <w:instrText xml:space="preserve"> PAGEREF _Toc225776273 \h </w:instrText>
        </w:r>
        <w:r>
          <w:rPr>
            <w:noProof/>
            <w:webHidden/>
          </w:rPr>
        </w:r>
        <w:r>
          <w:rPr>
            <w:noProof/>
            <w:webHidden/>
          </w:rPr>
          <w:fldChar w:fldCharType="separate"/>
        </w:r>
        <w:r w:rsidR="004D366B">
          <w:rPr>
            <w:noProof/>
            <w:webHidden/>
          </w:rPr>
          <w:t>11</w:t>
        </w:r>
        <w:r>
          <w:rPr>
            <w:noProof/>
            <w:webHidden/>
          </w:rPr>
          <w:fldChar w:fldCharType="end"/>
        </w:r>
      </w:hyperlink>
    </w:p>
    <w:p w14:paraId="5DEE8132" w14:textId="07CEBE54"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74" w:history="1">
        <w:r w:rsidRPr="00EF2E32">
          <w:rPr>
            <w:rStyle w:val="Hipercze"/>
            <w:noProof/>
          </w:rPr>
          <w:t>ST-02. ROBOTY ZIEMNE</w:t>
        </w:r>
        <w:r>
          <w:rPr>
            <w:noProof/>
            <w:webHidden/>
          </w:rPr>
          <w:tab/>
        </w:r>
        <w:r>
          <w:rPr>
            <w:noProof/>
            <w:webHidden/>
          </w:rPr>
          <w:fldChar w:fldCharType="begin"/>
        </w:r>
        <w:r>
          <w:rPr>
            <w:noProof/>
            <w:webHidden/>
          </w:rPr>
          <w:instrText xml:space="preserve"> PAGEREF _Toc225776274 \h </w:instrText>
        </w:r>
        <w:r>
          <w:rPr>
            <w:noProof/>
            <w:webHidden/>
          </w:rPr>
        </w:r>
        <w:r>
          <w:rPr>
            <w:noProof/>
            <w:webHidden/>
          </w:rPr>
          <w:fldChar w:fldCharType="separate"/>
        </w:r>
        <w:r w:rsidR="004D366B">
          <w:rPr>
            <w:noProof/>
            <w:webHidden/>
          </w:rPr>
          <w:t>15</w:t>
        </w:r>
        <w:r>
          <w:rPr>
            <w:noProof/>
            <w:webHidden/>
          </w:rPr>
          <w:fldChar w:fldCharType="end"/>
        </w:r>
      </w:hyperlink>
    </w:p>
    <w:p w14:paraId="21DF50BB" w14:textId="5C1F64D5"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75" w:history="1">
        <w:r w:rsidRPr="00EF2E32">
          <w:rPr>
            <w:rStyle w:val="Hipercze"/>
            <w:noProof/>
          </w:rPr>
          <w:t>ST-03. ROBOTY MURARSKIE I MUROWE</w:t>
        </w:r>
        <w:r>
          <w:rPr>
            <w:noProof/>
            <w:webHidden/>
          </w:rPr>
          <w:tab/>
        </w:r>
        <w:r>
          <w:rPr>
            <w:noProof/>
            <w:webHidden/>
          </w:rPr>
          <w:fldChar w:fldCharType="begin"/>
        </w:r>
        <w:r>
          <w:rPr>
            <w:noProof/>
            <w:webHidden/>
          </w:rPr>
          <w:instrText xml:space="preserve"> PAGEREF _Toc225776275 \h </w:instrText>
        </w:r>
        <w:r>
          <w:rPr>
            <w:noProof/>
            <w:webHidden/>
          </w:rPr>
        </w:r>
        <w:r>
          <w:rPr>
            <w:noProof/>
            <w:webHidden/>
          </w:rPr>
          <w:fldChar w:fldCharType="separate"/>
        </w:r>
        <w:r w:rsidR="004D366B">
          <w:rPr>
            <w:noProof/>
            <w:webHidden/>
          </w:rPr>
          <w:t>25</w:t>
        </w:r>
        <w:r>
          <w:rPr>
            <w:noProof/>
            <w:webHidden/>
          </w:rPr>
          <w:fldChar w:fldCharType="end"/>
        </w:r>
      </w:hyperlink>
    </w:p>
    <w:p w14:paraId="0F28C930" w14:textId="77C86B21"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76" w:history="1">
        <w:r w:rsidRPr="00EF2E32">
          <w:rPr>
            <w:rStyle w:val="Hipercze"/>
            <w:noProof/>
          </w:rPr>
          <w:t>ST-O4. ROBOTY OGÓLNOBUDOWLANE: BETONOWANIE, ZBROJENIE</w:t>
        </w:r>
        <w:r>
          <w:rPr>
            <w:noProof/>
            <w:webHidden/>
          </w:rPr>
          <w:tab/>
        </w:r>
        <w:r>
          <w:rPr>
            <w:noProof/>
            <w:webHidden/>
          </w:rPr>
          <w:fldChar w:fldCharType="begin"/>
        </w:r>
        <w:r>
          <w:rPr>
            <w:noProof/>
            <w:webHidden/>
          </w:rPr>
          <w:instrText xml:space="preserve"> PAGEREF _Toc225776276 \h </w:instrText>
        </w:r>
        <w:r>
          <w:rPr>
            <w:noProof/>
            <w:webHidden/>
          </w:rPr>
        </w:r>
        <w:r>
          <w:rPr>
            <w:noProof/>
            <w:webHidden/>
          </w:rPr>
          <w:fldChar w:fldCharType="separate"/>
        </w:r>
        <w:r w:rsidR="004D366B">
          <w:rPr>
            <w:noProof/>
            <w:webHidden/>
          </w:rPr>
          <w:t>44</w:t>
        </w:r>
        <w:r>
          <w:rPr>
            <w:noProof/>
            <w:webHidden/>
          </w:rPr>
          <w:fldChar w:fldCharType="end"/>
        </w:r>
      </w:hyperlink>
    </w:p>
    <w:p w14:paraId="2ABAF335" w14:textId="4F210847"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77" w:history="1">
        <w:r w:rsidRPr="00EF2E32">
          <w:rPr>
            <w:rStyle w:val="Hipercze"/>
            <w:noProof/>
          </w:rPr>
          <w:t>ST-O5. KONSTRUKCJE STALOWE</w:t>
        </w:r>
        <w:r>
          <w:rPr>
            <w:noProof/>
            <w:webHidden/>
          </w:rPr>
          <w:tab/>
        </w:r>
        <w:r>
          <w:rPr>
            <w:noProof/>
            <w:webHidden/>
          </w:rPr>
          <w:fldChar w:fldCharType="begin"/>
        </w:r>
        <w:r>
          <w:rPr>
            <w:noProof/>
            <w:webHidden/>
          </w:rPr>
          <w:instrText xml:space="preserve"> PAGEREF _Toc225776277 \h </w:instrText>
        </w:r>
        <w:r>
          <w:rPr>
            <w:noProof/>
            <w:webHidden/>
          </w:rPr>
        </w:r>
        <w:r>
          <w:rPr>
            <w:noProof/>
            <w:webHidden/>
          </w:rPr>
          <w:fldChar w:fldCharType="separate"/>
        </w:r>
        <w:r w:rsidR="004D366B">
          <w:rPr>
            <w:noProof/>
            <w:webHidden/>
          </w:rPr>
          <w:t>61</w:t>
        </w:r>
        <w:r>
          <w:rPr>
            <w:noProof/>
            <w:webHidden/>
          </w:rPr>
          <w:fldChar w:fldCharType="end"/>
        </w:r>
      </w:hyperlink>
    </w:p>
    <w:p w14:paraId="6110F7A4" w14:textId="60D9B1E2"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78" w:history="1">
        <w:r w:rsidRPr="00EF2E32">
          <w:rPr>
            <w:rStyle w:val="Hipercze"/>
            <w:noProof/>
          </w:rPr>
          <w:t>ST-06. IZOLACJE TERMICZNE I PRZECIWWILGOCIOWE</w:t>
        </w:r>
        <w:r>
          <w:rPr>
            <w:noProof/>
            <w:webHidden/>
          </w:rPr>
          <w:tab/>
        </w:r>
        <w:r>
          <w:rPr>
            <w:noProof/>
            <w:webHidden/>
          </w:rPr>
          <w:fldChar w:fldCharType="begin"/>
        </w:r>
        <w:r>
          <w:rPr>
            <w:noProof/>
            <w:webHidden/>
          </w:rPr>
          <w:instrText xml:space="preserve"> PAGEREF _Toc225776278 \h </w:instrText>
        </w:r>
        <w:r>
          <w:rPr>
            <w:noProof/>
            <w:webHidden/>
          </w:rPr>
        </w:r>
        <w:r>
          <w:rPr>
            <w:noProof/>
            <w:webHidden/>
          </w:rPr>
          <w:fldChar w:fldCharType="separate"/>
        </w:r>
        <w:r w:rsidR="004D366B">
          <w:rPr>
            <w:noProof/>
            <w:webHidden/>
          </w:rPr>
          <w:t>70</w:t>
        </w:r>
        <w:r>
          <w:rPr>
            <w:noProof/>
            <w:webHidden/>
          </w:rPr>
          <w:fldChar w:fldCharType="end"/>
        </w:r>
      </w:hyperlink>
    </w:p>
    <w:p w14:paraId="62F9420A" w14:textId="7F61EAEC"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79" w:history="1">
        <w:r w:rsidRPr="00EF2E32">
          <w:rPr>
            <w:rStyle w:val="Hipercze"/>
            <w:noProof/>
          </w:rPr>
          <w:t>ST-07. OKŁADZINY ELEWACYJNE</w:t>
        </w:r>
        <w:r>
          <w:rPr>
            <w:noProof/>
            <w:webHidden/>
          </w:rPr>
          <w:tab/>
        </w:r>
        <w:r>
          <w:rPr>
            <w:noProof/>
            <w:webHidden/>
          </w:rPr>
          <w:fldChar w:fldCharType="begin"/>
        </w:r>
        <w:r>
          <w:rPr>
            <w:noProof/>
            <w:webHidden/>
          </w:rPr>
          <w:instrText xml:space="preserve"> PAGEREF _Toc225776279 \h </w:instrText>
        </w:r>
        <w:r>
          <w:rPr>
            <w:noProof/>
            <w:webHidden/>
          </w:rPr>
        </w:r>
        <w:r>
          <w:rPr>
            <w:noProof/>
            <w:webHidden/>
          </w:rPr>
          <w:fldChar w:fldCharType="separate"/>
        </w:r>
        <w:r w:rsidR="004D366B">
          <w:rPr>
            <w:noProof/>
            <w:webHidden/>
          </w:rPr>
          <w:t>83</w:t>
        </w:r>
        <w:r>
          <w:rPr>
            <w:noProof/>
            <w:webHidden/>
          </w:rPr>
          <w:fldChar w:fldCharType="end"/>
        </w:r>
      </w:hyperlink>
    </w:p>
    <w:p w14:paraId="0F677651" w14:textId="233F59E4"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0" w:history="1">
        <w:r w:rsidRPr="00EF2E32">
          <w:rPr>
            <w:rStyle w:val="Hipercze"/>
            <w:noProof/>
          </w:rPr>
          <w:t>ST-08. TYNKOWANIE</w:t>
        </w:r>
        <w:r>
          <w:rPr>
            <w:noProof/>
            <w:webHidden/>
          </w:rPr>
          <w:tab/>
        </w:r>
        <w:r>
          <w:rPr>
            <w:noProof/>
            <w:webHidden/>
          </w:rPr>
          <w:fldChar w:fldCharType="begin"/>
        </w:r>
        <w:r>
          <w:rPr>
            <w:noProof/>
            <w:webHidden/>
          </w:rPr>
          <w:instrText xml:space="preserve"> PAGEREF _Toc225776280 \h </w:instrText>
        </w:r>
        <w:r>
          <w:rPr>
            <w:noProof/>
            <w:webHidden/>
          </w:rPr>
        </w:r>
        <w:r>
          <w:rPr>
            <w:noProof/>
            <w:webHidden/>
          </w:rPr>
          <w:fldChar w:fldCharType="separate"/>
        </w:r>
        <w:r w:rsidR="004D366B">
          <w:rPr>
            <w:noProof/>
            <w:webHidden/>
          </w:rPr>
          <w:t>87</w:t>
        </w:r>
        <w:r>
          <w:rPr>
            <w:noProof/>
            <w:webHidden/>
          </w:rPr>
          <w:fldChar w:fldCharType="end"/>
        </w:r>
      </w:hyperlink>
    </w:p>
    <w:p w14:paraId="0F32BE7F" w14:textId="44B643AA"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1" w:history="1">
        <w:r w:rsidRPr="00EF2E32">
          <w:rPr>
            <w:rStyle w:val="Hipercze"/>
            <w:noProof/>
          </w:rPr>
          <w:t>ST-09. MONTAŻ ŚCIAN LEKKICH</w:t>
        </w:r>
        <w:r>
          <w:rPr>
            <w:noProof/>
            <w:webHidden/>
          </w:rPr>
          <w:tab/>
        </w:r>
        <w:r>
          <w:rPr>
            <w:noProof/>
            <w:webHidden/>
          </w:rPr>
          <w:fldChar w:fldCharType="begin"/>
        </w:r>
        <w:r>
          <w:rPr>
            <w:noProof/>
            <w:webHidden/>
          </w:rPr>
          <w:instrText xml:space="preserve"> PAGEREF _Toc225776281 \h </w:instrText>
        </w:r>
        <w:r>
          <w:rPr>
            <w:noProof/>
            <w:webHidden/>
          </w:rPr>
        </w:r>
        <w:r>
          <w:rPr>
            <w:noProof/>
            <w:webHidden/>
          </w:rPr>
          <w:fldChar w:fldCharType="separate"/>
        </w:r>
        <w:r w:rsidR="004D366B">
          <w:rPr>
            <w:noProof/>
            <w:webHidden/>
          </w:rPr>
          <w:t>98</w:t>
        </w:r>
        <w:r>
          <w:rPr>
            <w:noProof/>
            <w:webHidden/>
          </w:rPr>
          <w:fldChar w:fldCharType="end"/>
        </w:r>
      </w:hyperlink>
    </w:p>
    <w:p w14:paraId="28C2C30A" w14:textId="6C422CCF"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2" w:history="1">
        <w:r w:rsidRPr="00EF2E32">
          <w:rPr>
            <w:rStyle w:val="Hipercze"/>
            <w:noProof/>
          </w:rPr>
          <w:t>ST-10. MONTAŻ SUFITÓW PODWIESZANYCH</w:t>
        </w:r>
        <w:r>
          <w:rPr>
            <w:noProof/>
            <w:webHidden/>
          </w:rPr>
          <w:tab/>
        </w:r>
        <w:r>
          <w:rPr>
            <w:noProof/>
            <w:webHidden/>
          </w:rPr>
          <w:fldChar w:fldCharType="begin"/>
        </w:r>
        <w:r>
          <w:rPr>
            <w:noProof/>
            <w:webHidden/>
          </w:rPr>
          <w:instrText xml:space="preserve"> PAGEREF _Toc225776282 \h </w:instrText>
        </w:r>
        <w:r>
          <w:rPr>
            <w:noProof/>
            <w:webHidden/>
          </w:rPr>
        </w:r>
        <w:r>
          <w:rPr>
            <w:noProof/>
            <w:webHidden/>
          </w:rPr>
          <w:fldChar w:fldCharType="separate"/>
        </w:r>
        <w:r w:rsidR="004D366B">
          <w:rPr>
            <w:noProof/>
            <w:webHidden/>
          </w:rPr>
          <w:t>104</w:t>
        </w:r>
        <w:r>
          <w:rPr>
            <w:noProof/>
            <w:webHidden/>
          </w:rPr>
          <w:fldChar w:fldCharType="end"/>
        </w:r>
      </w:hyperlink>
    </w:p>
    <w:p w14:paraId="52C11340" w14:textId="30B2AC46"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3" w:history="1">
        <w:r w:rsidRPr="00EF2E32">
          <w:rPr>
            <w:rStyle w:val="Hipercze"/>
            <w:noProof/>
          </w:rPr>
          <w:t>ST-11. ROBOTY POSADZKARSKIE</w:t>
        </w:r>
        <w:r>
          <w:rPr>
            <w:noProof/>
            <w:webHidden/>
          </w:rPr>
          <w:tab/>
        </w:r>
        <w:r>
          <w:rPr>
            <w:noProof/>
            <w:webHidden/>
          </w:rPr>
          <w:fldChar w:fldCharType="begin"/>
        </w:r>
        <w:r>
          <w:rPr>
            <w:noProof/>
            <w:webHidden/>
          </w:rPr>
          <w:instrText xml:space="preserve"> PAGEREF _Toc225776283 \h </w:instrText>
        </w:r>
        <w:r>
          <w:rPr>
            <w:noProof/>
            <w:webHidden/>
          </w:rPr>
        </w:r>
        <w:r>
          <w:rPr>
            <w:noProof/>
            <w:webHidden/>
          </w:rPr>
          <w:fldChar w:fldCharType="separate"/>
        </w:r>
        <w:r w:rsidR="004D366B">
          <w:rPr>
            <w:noProof/>
            <w:webHidden/>
          </w:rPr>
          <w:t>115</w:t>
        </w:r>
        <w:r>
          <w:rPr>
            <w:noProof/>
            <w:webHidden/>
          </w:rPr>
          <w:fldChar w:fldCharType="end"/>
        </w:r>
      </w:hyperlink>
    </w:p>
    <w:p w14:paraId="540C5611" w14:textId="49D2024F"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4" w:history="1">
        <w:r w:rsidRPr="00EF2E32">
          <w:rPr>
            <w:rStyle w:val="Hipercze"/>
            <w:noProof/>
          </w:rPr>
          <w:t>ST-12. ROBOTY TYNKARSKIE, MALOWANIE TYNKÓW</w:t>
        </w:r>
        <w:r>
          <w:rPr>
            <w:noProof/>
            <w:webHidden/>
          </w:rPr>
          <w:tab/>
        </w:r>
        <w:r>
          <w:rPr>
            <w:noProof/>
            <w:webHidden/>
          </w:rPr>
          <w:fldChar w:fldCharType="begin"/>
        </w:r>
        <w:r>
          <w:rPr>
            <w:noProof/>
            <w:webHidden/>
          </w:rPr>
          <w:instrText xml:space="preserve"> PAGEREF _Toc225776284 \h </w:instrText>
        </w:r>
        <w:r>
          <w:rPr>
            <w:noProof/>
            <w:webHidden/>
          </w:rPr>
        </w:r>
        <w:r>
          <w:rPr>
            <w:noProof/>
            <w:webHidden/>
          </w:rPr>
          <w:fldChar w:fldCharType="separate"/>
        </w:r>
        <w:r w:rsidR="004D366B">
          <w:rPr>
            <w:noProof/>
            <w:webHidden/>
          </w:rPr>
          <w:t>128</w:t>
        </w:r>
        <w:r>
          <w:rPr>
            <w:noProof/>
            <w:webHidden/>
          </w:rPr>
          <w:fldChar w:fldCharType="end"/>
        </w:r>
      </w:hyperlink>
    </w:p>
    <w:p w14:paraId="784E9F84" w14:textId="217308C2"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5" w:history="1">
        <w:r w:rsidRPr="00EF2E32">
          <w:rPr>
            <w:rStyle w:val="Hipercze"/>
            <w:noProof/>
          </w:rPr>
          <w:t>ST-13. WYKOŃCZENIE ŚCIAN</w:t>
        </w:r>
        <w:r>
          <w:rPr>
            <w:noProof/>
            <w:webHidden/>
          </w:rPr>
          <w:tab/>
        </w:r>
        <w:r>
          <w:rPr>
            <w:noProof/>
            <w:webHidden/>
          </w:rPr>
          <w:fldChar w:fldCharType="begin"/>
        </w:r>
        <w:r>
          <w:rPr>
            <w:noProof/>
            <w:webHidden/>
          </w:rPr>
          <w:instrText xml:space="preserve"> PAGEREF _Toc225776285 \h </w:instrText>
        </w:r>
        <w:r>
          <w:rPr>
            <w:noProof/>
            <w:webHidden/>
          </w:rPr>
        </w:r>
        <w:r>
          <w:rPr>
            <w:noProof/>
            <w:webHidden/>
          </w:rPr>
          <w:fldChar w:fldCharType="separate"/>
        </w:r>
        <w:r w:rsidR="004D366B">
          <w:rPr>
            <w:noProof/>
            <w:webHidden/>
          </w:rPr>
          <w:t>134</w:t>
        </w:r>
        <w:r>
          <w:rPr>
            <w:noProof/>
            <w:webHidden/>
          </w:rPr>
          <w:fldChar w:fldCharType="end"/>
        </w:r>
      </w:hyperlink>
    </w:p>
    <w:p w14:paraId="7B4A86E2" w14:textId="3443C8B9"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6" w:history="1">
        <w:r w:rsidRPr="00EF2E32">
          <w:rPr>
            <w:rStyle w:val="Hipercze"/>
            <w:noProof/>
          </w:rPr>
          <w:t>ST-14. ROBOTY ZWIĄZANE Z MONTAŻEM STOLARKI</w:t>
        </w:r>
        <w:r>
          <w:rPr>
            <w:noProof/>
            <w:webHidden/>
          </w:rPr>
          <w:tab/>
        </w:r>
        <w:r>
          <w:rPr>
            <w:noProof/>
            <w:webHidden/>
          </w:rPr>
          <w:fldChar w:fldCharType="begin"/>
        </w:r>
        <w:r>
          <w:rPr>
            <w:noProof/>
            <w:webHidden/>
          </w:rPr>
          <w:instrText xml:space="preserve"> PAGEREF _Toc225776286 \h </w:instrText>
        </w:r>
        <w:r>
          <w:rPr>
            <w:noProof/>
            <w:webHidden/>
          </w:rPr>
        </w:r>
        <w:r>
          <w:rPr>
            <w:noProof/>
            <w:webHidden/>
          </w:rPr>
          <w:fldChar w:fldCharType="separate"/>
        </w:r>
        <w:r w:rsidR="004D366B">
          <w:rPr>
            <w:noProof/>
            <w:webHidden/>
          </w:rPr>
          <w:t>141</w:t>
        </w:r>
        <w:r>
          <w:rPr>
            <w:noProof/>
            <w:webHidden/>
          </w:rPr>
          <w:fldChar w:fldCharType="end"/>
        </w:r>
      </w:hyperlink>
    </w:p>
    <w:p w14:paraId="752576B9" w14:textId="7243266D"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7" w:history="1">
        <w:r w:rsidRPr="00EF2E32">
          <w:rPr>
            <w:rStyle w:val="Hipercze"/>
            <w:noProof/>
          </w:rPr>
          <w:t>ST-15. DOSTAWA I MONTAŻ DŹWIGÓW</w:t>
        </w:r>
        <w:r>
          <w:rPr>
            <w:noProof/>
            <w:webHidden/>
          </w:rPr>
          <w:tab/>
        </w:r>
        <w:r>
          <w:rPr>
            <w:noProof/>
            <w:webHidden/>
          </w:rPr>
          <w:fldChar w:fldCharType="begin"/>
        </w:r>
        <w:r>
          <w:rPr>
            <w:noProof/>
            <w:webHidden/>
          </w:rPr>
          <w:instrText xml:space="preserve"> PAGEREF _Toc225776287 \h </w:instrText>
        </w:r>
        <w:r>
          <w:rPr>
            <w:noProof/>
            <w:webHidden/>
          </w:rPr>
        </w:r>
        <w:r>
          <w:rPr>
            <w:noProof/>
            <w:webHidden/>
          </w:rPr>
          <w:fldChar w:fldCharType="separate"/>
        </w:r>
        <w:r w:rsidR="004D366B">
          <w:rPr>
            <w:noProof/>
            <w:webHidden/>
          </w:rPr>
          <w:t>151</w:t>
        </w:r>
        <w:r>
          <w:rPr>
            <w:noProof/>
            <w:webHidden/>
          </w:rPr>
          <w:fldChar w:fldCharType="end"/>
        </w:r>
      </w:hyperlink>
    </w:p>
    <w:p w14:paraId="39488354" w14:textId="6C9CCB61"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8" w:history="1">
        <w:r w:rsidRPr="00EF2E32">
          <w:rPr>
            <w:rStyle w:val="Hipercze"/>
            <w:noProof/>
          </w:rPr>
          <w:t>ST-16. BIAŁY MONTAŻ I WYPOSAŻENIE ŁAZIENEK</w:t>
        </w:r>
        <w:r>
          <w:rPr>
            <w:noProof/>
            <w:webHidden/>
          </w:rPr>
          <w:tab/>
        </w:r>
        <w:r>
          <w:rPr>
            <w:noProof/>
            <w:webHidden/>
          </w:rPr>
          <w:fldChar w:fldCharType="begin"/>
        </w:r>
        <w:r>
          <w:rPr>
            <w:noProof/>
            <w:webHidden/>
          </w:rPr>
          <w:instrText xml:space="preserve"> PAGEREF _Toc225776288 \h </w:instrText>
        </w:r>
        <w:r>
          <w:rPr>
            <w:noProof/>
            <w:webHidden/>
          </w:rPr>
        </w:r>
        <w:r>
          <w:rPr>
            <w:noProof/>
            <w:webHidden/>
          </w:rPr>
          <w:fldChar w:fldCharType="separate"/>
        </w:r>
        <w:r w:rsidR="004D366B">
          <w:rPr>
            <w:noProof/>
            <w:webHidden/>
          </w:rPr>
          <w:t>158</w:t>
        </w:r>
        <w:r>
          <w:rPr>
            <w:noProof/>
            <w:webHidden/>
          </w:rPr>
          <w:fldChar w:fldCharType="end"/>
        </w:r>
      </w:hyperlink>
    </w:p>
    <w:p w14:paraId="2DE30B8D" w14:textId="6B27B21F"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89" w:history="1">
        <w:r w:rsidRPr="00EF2E32">
          <w:rPr>
            <w:rStyle w:val="Hipercze"/>
            <w:noProof/>
          </w:rPr>
          <w:t>ST-17. ROBOTY ZWIĄZANE Z INSTALACJĄ ALPINISTYCZNĄ</w:t>
        </w:r>
        <w:r>
          <w:rPr>
            <w:noProof/>
            <w:webHidden/>
          </w:rPr>
          <w:tab/>
        </w:r>
        <w:r>
          <w:rPr>
            <w:noProof/>
            <w:webHidden/>
          </w:rPr>
          <w:fldChar w:fldCharType="begin"/>
        </w:r>
        <w:r>
          <w:rPr>
            <w:noProof/>
            <w:webHidden/>
          </w:rPr>
          <w:instrText xml:space="preserve"> PAGEREF _Toc225776289 \h </w:instrText>
        </w:r>
        <w:r>
          <w:rPr>
            <w:noProof/>
            <w:webHidden/>
          </w:rPr>
        </w:r>
        <w:r>
          <w:rPr>
            <w:noProof/>
            <w:webHidden/>
          </w:rPr>
          <w:fldChar w:fldCharType="separate"/>
        </w:r>
        <w:r w:rsidR="004D366B">
          <w:rPr>
            <w:noProof/>
            <w:webHidden/>
          </w:rPr>
          <w:t>161</w:t>
        </w:r>
        <w:r>
          <w:rPr>
            <w:noProof/>
            <w:webHidden/>
          </w:rPr>
          <w:fldChar w:fldCharType="end"/>
        </w:r>
      </w:hyperlink>
    </w:p>
    <w:p w14:paraId="7A3EF87C" w14:textId="4101F0ED"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90" w:history="1">
        <w:r w:rsidRPr="00EF2E32">
          <w:rPr>
            <w:rStyle w:val="Hipercze"/>
            <w:noProof/>
          </w:rPr>
          <w:t>ST-18. TERENY ZIELONE</w:t>
        </w:r>
        <w:r>
          <w:rPr>
            <w:noProof/>
            <w:webHidden/>
          </w:rPr>
          <w:tab/>
        </w:r>
        <w:r>
          <w:rPr>
            <w:noProof/>
            <w:webHidden/>
          </w:rPr>
          <w:fldChar w:fldCharType="begin"/>
        </w:r>
        <w:r>
          <w:rPr>
            <w:noProof/>
            <w:webHidden/>
          </w:rPr>
          <w:instrText xml:space="preserve"> PAGEREF _Toc225776290 \h </w:instrText>
        </w:r>
        <w:r>
          <w:rPr>
            <w:noProof/>
            <w:webHidden/>
          </w:rPr>
        </w:r>
        <w:r>
          <w:rPr>
            <w:noProof/>
            <w:webHidden/>
          </w:rPr>
          <w:fldChar w:fldCharType="separate"/>
        </w:r>
        <w:r w:rsidR="004D366B">
          <w:rPr>
            <w:noProof/>
            <w:webHidden/>
          </w:rPr>
          <w:t>165</w:t>
        </w:r>
        <w:r>
          <w:rPr>
            <w:noProof/>
            <w:webHidden/>
          </w:rPr>
          <w:fldChar w:fldCharType="end"/>
        </w:r>
      </w:hyperlink>
    </w:p>
    <w:p w14:paraId="5CCFAC33" w14:textId="7F35FE4C" w:rsidR="00FF4F9B" w:rsidRDefault="00FF4F9B">
      <w:pPr>
        <w:pStyle w:val="Spistreci2"/>
        <w:rPr>
          <w:rFonts w:asciiTheme="minorHAnsi" w:eastAsiaTheme="minorEastAsia" w:hAnsiTheme="minorHAnsi" w:cstheme="minorBidi"/>
          <w:smallCaps w:val="0"/>
          <w:noProof/>
          <w:kern w:val="2"/>
          <w:sz w:val="24"/>
          <w:szCs w:val="24"/>
          <w:lang w:eastAsia="pl-PL"/>
          <w14:ligatures w14:val="standardContextual"/>
        </w:rPr>
      </w:pPr>
      <w:hyperlink w:anchor="_Toc225776291" w:history="1">
        <w:r w:rsidRPr="00EF2E32">
          <w:rPr>
            <w:rStyle w:val="Hipercze"/>
            <w:noProof/>
          </w:rPr>
          <w:t>ST-19. MAŁA ARCHITEKTURA</w:t>
        </w:r>
        <w:r>
          <w:rPr>
            <w:noProof/>
            <w:webHidden/>
          </w:rPr>
          <w:tab/>
        </w:r>
        <w:r>
          <w:rPr>
            <w:noProof/>
            <w:webHidden/>
          </w:rPr>
          <w:fldChar w:fldCharType="begin"/>
        </w:r>
        <w:r>
          <w:rPr>
            <w:noProof/>
            <w:webHidden/>
          </w:rPr>
          <w:instrText xml:space="preserve"> PAGEREF _Toc225776291 \h </w:instrText>
        </w:r>
        <w:r>
          <w:rPr>
            <w:noProof/>
            <w:webHidden/>
          </w:rPr>
        </w:r>
        <w:r>
          <w:rPr>
            <w:noProof/>
            <w:webHidden/>
          </w:rPr>
          <w:fldChar w:fldCharType="separate"/>
        </w:r>
        <w:r w:rsidR="004D366B">
          <w:rPr>
            <w:noProof/>
            <w:webHidden/>
          </w:rPr>
          <w:t>177</w:t>
        </w:r>
        <w:r>
          <w:rPr>
            <w:noProof/>
            <w:webHidden/>
          </w:rPr>
          <w:fldChar w:fldCharType="end"/>
        </w:r>
      </w:hyperlink>
    </w:p>
    <w:p w14:paraId="6E5D2458" w14:textId="260E03CF" w:rsidR="005F6521" w:rsidRPr="005F6521" w:rsidRDefault="009E5FF7" w:rsidP="005F6521">
      <w:pPr>
        <w:rPr>
          <w:rFonts w:asciiTheme="majorHAnsi" w:hAnsiTheme="majorHAnsi" w:cstheme="majorHAnsi"/>
        </w:rPr>
      </w:pPr>
      <w:r w:rsidRPr="004C06E4">
        <w:rPr>
          <w:rFonts w:cs="Times New Roman"/>
          <w:color w:val="EE0000"/>
          <w:sz w:val="19"/>
          <w:szCs w:val="19"/>
        </w:rPr>
        <w:fldChar w:fldCharType="end"/>
      </w:r>
    </w:p>
    <w:p w14:paraId="57D10458" w14:textId="06484021" w:rsidR="00617681" w:rsidRPr="001E51F1" w:rsidRDefault="00617681" w:rsidP="009E5FF7">
      <w:pPr>
        <w:rPr>
          <w:rFonts w:ascii="Segoe UI" w:hAnsi="Segoe UI" w:cs="Segoe UI"/>
          <w:b/>
          <w:bCs/>
        </w:rPr>
      </w:pPr>
    </w:p>
    <w:p w14:paraId="2C696348" w14:textId="6DE78012" w:rsidR="00617681" w:rsidRDefault="00617681" w:rsidP="00617681">
      <w:pPr>
        <w:jc w:val="center"/>
        <w:rPr>
          <w:rFonts w:ascii="Segoe UI" w:hAnsi="Segoe UI" w:cs="Segoe UI"/>
          <w:b/>
          <w:bCs/>
          <w:sz w:val="28"/>
          <w:szCs w:val="32"/>
        </w:rPr>
      </w:pPr>
    </w:p>
    <w:p w14:paraId="7E4CC041" w14:textId="77777777" w:rsidR="00617681" w:rsidRDefault="00617681" w:rsidP="00617681">
      <w:pPr>
        <w:jc w:val="center"/>
        <w:rPr>
          <w:rFonts w:ascii="Segoe UI" w:hAnsi="Segoe UI" w:cs="Segoe UI"/>
          <w:b/>
          <w:bCs/>
          <w:sz w:val="28"/>
          <w:szCs w:val="32"/>
        </w:rPr>
      </w:pPr>
    </w:p>
    <w:p w14:paraId="66181154" w14:textId="77777777" w:rsidR="00617681" w:rsidRDefault="00617681" w:rsidP="00617681">
      <w:pPr>
        <w:jc w:val="center"/>
        <w:rPr>
          <w:rFonts w:ascii="Segoe UI" w:hAnsi="Segoe UI" w:cs="Segoe UI"/>
          <w:b/>
          <w:bCs/>
          <w:sz w:val="28"/>
          <w:szCs w:val="32"/>
        </w:rPr>
      </w:pPr>
    </w:p>
    <w:p w14:paraId="4CA51875" w14:textId="77777777" w:rsidR="009E5FF7" w:rsidRDefault="009E5FF7" w:rsidP="00617681">
      <w:pPr>
        <w:ind w:left="567"/>
        <w:jc w:val="center"/>
        <w:rPr>
          <w:rFonts w:ascii="Segoe UI" w:hAnsi="Segoe UI" w:cs="Segoe UI"/>
          <w:b/>
          <w:bCs/>
          <w:sz w:val="28"/>
          <w:szCs w:val="32"/>
        </w:rPr>
      </w:pPr>
    </w:p>
    <w:p w14:paraId="5C7C0533" w14:textId="77777777" w:rsidR="005F6521" w:rsidRDefault="005F6521" w:rsidP="00617681">
      <w:pPr>
        <w:ind w:left="567"/>
        <w:jc w:val="center"/>
        <w:rPr>
          <w:rFonts w:ascii="Segoe UI" w:hAnsi="Segoe UI" w:cs="Segoe UI"/>
          <w:b/>
          <w:bCs/>
          <w:sz w:val="28"/>
          <w:szCs w:val="32"/>
        </w:rPr>
      </w:pPr>
    </w:p>
    <w:p w14:paraId="72FB71A0" w14:textId="77777777" w:rsidR="009E5FF7" w:rsidRDefault="009E5FF7" w:rsidP="00617681">
      <w:pPr>
        <w:ind w:left="567"/>
        <w:jc w:val="center"/>
        <w:rPr>
          <w:rFonts w:ascii="Segoe UI" w:hAnsi="Segoe UI" w:cs="Segoe UI"/>
          <w:b/>
          <w:bCs/>
          <w:sz w:val="28"/>
          <w:szCs w:val="32"/>
        </w:rPr>
      </w:pPr>
    </w:p>
    <w:p w14:paraId="25826A5C" w14:textId="77777777" w:rsidR="00277B42" w:rsidRDefault="00277B42" w:rsidP="00617681">
      <w:pPr>
        <w:ind w:left="567"/>
        <w:jc w:val="center"/>
        <w:rPr>
          <w:rFonts w:ascii="Segoe UI" w:hAnsi="Segoe UI" w:cs="Segoe UI"/>
          <w:b/>
          <w:bCs/>
          <w:sz w:val="28"/>
          <w:szCs w:val="32"/>
        </w:rPr>
      </w:pPr>
    </w:p>
    <w:p w14:paraId="0FFE3C51" w14:textId="77777777" w:rsidR="00150BA6" w:rsidRDefault="00150BA6" w:rsidP="00617681">
      <w:pPr>
        <w:jc w:val="center"/>
        <w:rPr>
          <w:rFonts w:ascii="Arial" w:hAnsi="Arial" w:cs="Arial"/>
          <w:b/>
          <w:bCs/>
          <w:sz w:val="28"/>
          <w:szCs w:val="32"/>
        </w:rPr>
      </w:pPr>
    </w:p>
    <w:p w14:paraId="2832C5F8" w14:textId="77777777" w:rsidR="00150BA6" w:rsidRDefault="00150BA6" w:rsidP="00617681">
      <w:pPr>
        <w:jc w:val="center"/>
        <w:rPr>
          <w:rFonts w:ascii="Arial" w:hAnsi="Arial" w:cs="Arial"/>
          <w:b/>
          <w:bCs/>
          <w:sz w:val="28"/>
          <w:szCs w:val="32"/>
        </w:rPr>
      </w:pPr>
    </w:p>
    <w:p w14:paraId="6EFEA7C9" w14:textId="77777777" w:rsidR="00150BA6" w:rsidRDefault="00150BA6" w:rsidP="00617681">
      <w:pPr>
        <w:jc w:val="center"/>
        <w:rPr>
          <w:rFonts w:ascii="Arial" w:hAnsi="Arial" w:cs="Arial"/>
          <w:b/>
          <w:bCs/>
          <w:sz w:val="28"/>
          <w:szCs w:val="32"/>
        </w:rPr>
      </w:pPr>
    </w:p>
    <w:p w14:paraId="20F1BA51" w14:textId="77777777" w:rsidR="00150BA6" w:rsidRDefault="00150BA6" w:rsidP="00617681">
      <w:pPr>
        <w:jc w:val="center"/>
        <w:rPr>
          <w:rFonts w:ascii="Arial" w:hAnsi="Arial" w:cs="Arial"/>
          <w:b/>
          <w:bCs/>
          <w:sz w:val="28"/>
          <w:szCs w:val="32"/>
        </w:rPr>
      </w:pPr>
    </w:p>
    <w:p w14:paraId="3B02090E" w14:textId="77777777" w:rsidR="00150BA6" w:rsidRDefault="00150BA6" w:rsidP="00617681">
      <w:pPr>
        <w:jc w:val="center"/>
        <w:rPr>
          <w:rFonts w:ascii="Arial" w:hAnsi="Arial" w:cs="Arial"/>
          <w:b/>
          <w:bCs/>
          <w:sz w:val="28"/>
          <w:szCs w:val="32"/>
        </w:rPr>
      </w:pPr>
    </w:p>
    <w:p w14:paraId="31640C51" w14:textId="77777777" w:rsidR="00150BA6" w:rsidRDefault="00150BA6" w:rsidP="00617681">
      <w:pPr>
        <w:jc w:val="center"/>
        <w:rPr>
          <w:rFonts w:ascii="Arial" w:hAnsi="Arial" w:cs="Arial"/>
          <w:b/>
          <w:bCs/>
          <w:sz w:val="28"/>
          <w:szCs w:val="32"/>
        </w:rPr>
      </w:pPr>
    </w:p>
    <w:p w14:paraId="4061C00A" w14:textId="77777777" w:rsidR="00150BA6" w:rsidRDefault="00150BA6" w:rsidP="00617681">
      <w:pPr>
        <w:jc w:val="center"/>
        <w:rPr>
          <w:rFonts w:ascii="Arial" w:hAnsi="Arial" w:cs="Arial"/>
          <w:b/>
          <w:bCs/>
          <w:sz w:val="28"/>
          <w:szCs w:val="32"/>
        </w:rPr>
      </w:pPr>
    </w:p>
    <w:p w14:paraId="091C1C59" w14:textId="77777777" w:rsidR="00150BA6" w:rsidRDefault="00150BA6" w:rsidP="00617681">
      <w:pPr>
        <w:jc w:val="center"/>
        <w:rPr>
          <w:rFonts w:ascii="Arial" w:hAnsi="Arial" w:cs="Arial"/>
          <w:b/>
          <w:bCs/>
          <w:sz w:val="28"/>
          <w:szCs w:val="32"/>
        </w:rPr>
      </w:pPr>
    </w:p>
    <w:p w14:paraId="50A5B98F" w14:textId="77777777" w:rsidR="005268A7" w:rsidRDefault="005268A7">
      <w:pPr>
        <w:spacing w:after="160"/>
        <w:jc w:val="left"/>
        <w:rPr>
          <w:rFonts w:ascii="Calibri Light" w:eastAsia="Lucida Sans Unicode" w:hAnsi="Calibri Light" w:cs="Arial"/>
          <w:b/>
          <w:kern w:val="1"/>
          <w:sz w:val="32"/>
          <w:szCs w:val="96"/>
          <w:lang w:eastAsia="ar-SA"/>
        </w:rPr>
      </w:pPr>
      <w:r>
        <w:rPr>
          <w:sz w:val="32"/>
          <w:szCs w:val="96"/>
        </w:rPr>
        <w:br w:type="page"/>
      </w:r>
    </w:p>
    <w:p w14:paraId="3E60B420" w14:textId="77777777" w:rsidR="005268A7" w:rsidRPr="0072609B" w:rsidRDefault="005268A7" w:rsidP="00150BA6">
      <w:pPr>
        <w:pStyle w:val="archm1"/>
        <w:numPr>
          <w:ilvl w:val="0"/>
          <w:numId w:val="0"/>
        </w:numPr>
        <w:ind w:left="574"/>
        <w:jc w:val="center"/>
        <w:rPr>
          <w:sz w:val="32"/>
          <w:szCs w:val="96"/>
        </w:rPr>
      </w:pPr>
    </w:p>
    <w:p w14:paraId="3ACE2C3F" w14:textId="77777777" w:rsidR="005268A7" w:rsidRPr="0072609B" w:rsidRDefault="005268A7" w:rsidP="00150BA6">
      <w:pPr>
        <w:pStyle w:val="archm1"/>
        <w:numPr>
          <w:ilvl w:val="0"/>
          <w:numId w:val="0"/>
        </w:numPr>
        <w:ind w:left="574"/>
        <w:jc w:val="center"/>
        <w:rPr>
          <w:sz w:val="32"/>
          <w:szCs w:val="96"/>
        </w:rPr>
      </w:pPr>
    </w:p>
    <w:p w14:paraId="74F69DA1" w14:textId="77777777" w:rsidR="005268A7" w:rsidRPr="0072609B" w:rsidRDefault="005268A7" w:rsidP="00150BA6">
      <w:pPr>
        <w:pStyle w:val="archm1"/>
        <w:numPr>
          <w:ilvl w:val="0"/>
          <w:numId w:val="0"/>
        </w:numPr>
        <w:ind w:left="574"/>
        <w:jc w:val="center"/>
        <w:rPr>
          <w:sz w:val="32"/>
          <w:szCs w:val="96"/>
        </w:rPr>
      </w:pPr>
    </w:p>
    <w:p w14:paraId="06444DBD" w14:textId="77777777" w:rsidR="005268A7" w:rsidRPr="0072609B" w:rsidRDefault="005268A7" w:rsidP="00150BA6">
      <w:pPr>
        <w:pStyle w:val="archm1"/>
        <w:numPr>
          <w:ilvl w:val="0"/>
          <w:numId w:val="0"/>
        </w:numPr>
        <w:ind w:left="574"/>
        <w:jc w:val="center"/>
        <w:rPr>
          <w:sz w:val="32"/>
          <w:szCs w:val="96"/>
        </w:rPr>
      </w:pPr>
    </w:p>
    <w:p w14:paraId="58DB6FF7" w14:textId="77777777" w:rsidR="005268A7" w:rsidRPr="0072609B" w:rsidRDefault="005268A7" w:rsidP="00150BA6">
      <w:pPr>
        <w:pStyle w:val="archm1"/>
        <w:numPr>
          <w:ilvl w:val="0"/>
          <w:numId w:val="0"/>
        </w:numPr>
        <w:ind w:left="574"/>
        <w:jc w:val="center"/>
        <w:rPr>
          <w:sz w:val="32"/>
          <w:szCs w:val="96"/>
        </w:rPr>
      </w:pPr>
    </w:p>
    <w:p w14:paraId="7D7B5278" w14:textId="77777777" w:rsidR="005268A7" w:rsidRPr="0072609B" w:rsidRDefault="005268A7" w:rsidP="00150BA6">
      <w:pPr>
        <w:pStyle w:val="archm1"/>
        <w:numPr>
          <w:ilvl w:val="0"/>
          <w:numId w:val="0"/>
        </w:numPr>
        <w:ind w:left="574"/>
        <w:jc w:val="center"/>
        <w:rPr>
          <w:sz w:val="32"/>
          <w:szCs w:val="96"/>
        </w:rPr>
      </w:pPr>
    </w:p>
    <w:p w14:paraId="4D98FA07" w14:textId="77777777" w:rsidR="005268A7" w:rsidRPr="0072609B" w:rsidRDefault="005268A7" w:rsidP="00150BA6">
      <w:pPr>
        <w:pStyle w:val="archm1"/>
        <w:numPr>
          <w:ilvl w:val="0"/>
          <w:numId w:val="0"/>
        </w:numPr>
        <w:ind w:left="574"/>
        <w:jc w:val="center"/>
        <w:rPr>
          <w:sz w:val="32"/>
          <w:szCs w:val="96"/>
        </w:rPr>
      </w:pPr>
    </w:p>
    <w:p w14:paraId="65AC3A3C" w14:textId="77777777" w:rsidR="005268A7" w:rsidRPr="0072609B" w:rsidRDefault="005268A7" w:rsidP="00150BA6">
      <w:pPr>
        <w:pStyle w:val="archm1"/>
        <w:numPr>
          <w:ilvl w:val="0"/>
          <w:numId w:val="0"/>
        </w:numPr>
        <w:ind w:left="574"/>
        <w:jc w:val="center"/>
        <w:rPr>
          <w:sz w:val="32"/>
          <w:szCs w:val="96"/>
        </w:rPr>
      </w:pPr>
    </w:p>
    <w:p w14:paraId="2323CDA7" w14:textId="1B42F195" w:rsidR="00617681" w:rsidRPr="0072609B" w:rsidRDefault="00150BA6" w:rsidP="00150BA6">
      <w:pPr>
        <w:pStyle w:val="archm1"/>
        <w:numPr>
          <w:ilvl w:val="0"/>
          <w:numId w:val="0"/>
        </w:numPr>
        <w:ind w:left="574"/>
        <w:jc w:val="center"/>
        <w:rPr>
          <w:sz w:val="32"/>
          <w:szCs w:val="96"/>
        </w:rPr>
      </w:pPr>
      <w:bookmarkStart w:id="2" w:name="_Toc225776272"/>
      <w:r w:rsidRPr="0072609B">
        <w:rPr>
          <w:sz w:val="32"/>
          <w:szCs w:val="96"/>
        </w:rPr>
        <w:t>ST-00. WYMAGANIA OGÓLNE</w:t>
      </w:r>
      <w:bookmarkEnd w:id="2"/>
    </w:p>
    <w:p w14:paraId="414C2718" w14:textId="77777777" w:rsidR="00150BA6" w:rsidRPr="0072609B" w:rsidRDefault="00150BA6" w:rsidP="00150BA6">
      <w:pPr>
        <w:rPr>
          <w:b/>
          <w:bCs/>
          <w:sz w:val="24"/>
          <w:szCs w:val="28"/>
        </w:rPr>
      </w:pPr>
    </w:p>
    <w:p w14:paraId="7D385B5A" w14:textId="21849252" w:rsidR="00150BA6" w:rsidRPr="0072609B" w:rsidRDefault="00150BA6" w:rsidP="00150BA6">
      <w:pPr>
        <w:rPr>
          <w:sz w:val="24"/>
          <w:szCs w:val="28"/>
        </w:rPr>
      </w:pPr>
      <w:r w:rsidRPr="0072609B">
        <w:rPr>
          <w:sz w:val="24"/>
          <w:szCs w:val="28"/>
        </w:rPr>
        <w:t>KOD CPV</w:t>
      </w:r>
    </w:p>
    <w:p w14:paraId="5B5D05CA" w14:textId="77777777" w:rsidR="00150BA6" w:rsidRPr="0072609B" w:rsidRDefault="00150BA6" w:rsidP="00150BA6">
      <w:bookmarkStart w:id="3" w:name="_Toc1637730"/>
      <w:bookmarkStart w:id="4" w:name="_Toc1645597"/>
      <w:r w:rsidRPr="0072609B">
        <w:rPr>
          <w:sz w:val="24"/>
          <w:szCs w:val="28"/>
        </w:rPr>
        <w:t>45000000-7</w:t>
      </w:r>
      <w:r w:rsidRPr="0072609B">
        <w:rPr>
          <w:sz w:val="24"/>
          <w:szCs w:val="28"/>
        </w:rPr>
        <w:tab/>
      </w:r>
      <w:r w:rsidRPr="0072609B">
        <w:rPr>
          <w:sz w:val="24"/>
          <w:szCs w:val="28"/>
        </w:rPr>
        <w:tab/>
        <w:t>Roboty budowlane</w:t>
      </w:r>
      <w:bookmarkEnd w:id="3"/>
      <w:bookmarkEnd w:id="4"/>
    </w:p>
    <w:p w14:paraId="26AFEEA3" w14:textId="7EEB9C83" w:rsidR="004C6BB1" w:rsidRPr="0072609B" w:rsidRDefault="004C6BB1" w:rsidP="004C6BB1">
      <w:r w:rsidRPr="0072609B">
        <w:rPr>
          <w:sz w:val="24"/>
          <w:szCs w:val="28"/>
        </w:rPr>
        <w:t>45000000-8</w:t>
      </w:r>
      <w:r w:rsidRPr="0072609B">
        <w:rPr>
          <w:sz w:val="24"/>
          <w:szCs w:val="28"/>
        </w:rPr>
        <w:tab/>
      </w:r>
      <w:r w:rsidRPr="0072609B">
        <w:rPr>
          <w:sz w:val="24"/>
          <w:szCs w:val="28"/>
        </w:rPr>
        <w:tab/>
        <w:t>Przygotowanie terenu pod budowę</w:t>
      </w:r>
    </w:p>
    <w:p w14:paraId="2FD7E932" w14:textId="77777777" w:rsidR="00150BA6" w:rsidRPr="0072609B" w:rsidRDefault="00150BA6" w:rsidP="00150BA6">
      <w:pPr>
        <w:rPr>
          <w:b/>
          <w:bCs/>
          <w:sz w:val="24"/>
          <w:szCs w:val="28"/>
        </w:rPr>
      </w:pPr>
    </w:p>
    <w:p w14:paraId="1B7611BB" w14:textId="77777777" w:rsidR="00150BA6" w:rsidRPr="0072609B" w:rsidRDefault="00150BA6" w:rsidP="00150BA6">
      <w:pPr>
        <w:rPr>
          <w:b/>
          <w:bCs/>
          <w:sz w:val="24"/>
          <w:szCs w:val="28"/>
        </w:rPr>
      </w:pPr>
    </w:p>
    <w:p w14:paraId="28F5EA35" w14:textId="77777777" w:rsidR="00150BA6" w:rsidRPr="0072609B" w:rsidRDefault="00150BA6" w:rsidP="00150BA6">
      <w:pPr>
        <w:rPr>
          <w:b/>
          <w:bCs/>
          <w:sz w:val="24"/>
          <w:szCs w:val="28"/>
        </w:rPr>
      </w:pPr>
    </w:p>
    <w:p w14:paraId="512FEA93" w14:textId="77777777" w:rsidR="00150BA6" w:rsidRPr="0072609B" w:rsidRDefault="00150BA6" w:rsidP="00150BA6">
      <w:pPr>
        <w:rPr>
          <w:b/>
          <w:bCs/>
          <w:sz w:val="24"/>
          <w:szCs w:val="28"/>
        </w:rPr>
      </w:pPr>
    </w:p>
    <w:p w14:paraId="5BA1EF80" w14:textId="77777777" w:rsidR="00150BA6" w:rsidRPr="0072609B" w:rsidRDefault="00150BA6" w:rsidP="00150BA6">
      <w:pPr>
        <w:rPr>
          <w:b/>
          <w:bCs/>
          <w:sz w:val="24"/>
          <w:szCs w:val="28"/>
        </w:rPr>
      </w:pPr>
    </w:p>
    <w:p w14:paraId="097893C7" w14:textId="77777777" w:rsidR="00150BA6" w:rsidRPr="0072609B" w:rsidRDefault="00150BA6" w:rsidP="00150BA6">
      <w:pPr>
        <w:rPr>
          <w:b/>
          <w:bCs/>
          <w:sz w:val="24"/>
          <w:szCs w:val="28"/>
        </w:rPr>
      </w:pPr>
    </w:p>
    <w:p w14:paraId="6C41FF94" w14:textId="77777777" w:rsidR="00150BA6" w:rsidRPr="0072609B" w:rsidRDefault="00150BA6" w:rsidP="00150BA6">
      <w:pPr>
        <w:rPr>
          <w:b/>
          <w:bCs/>
          <w:sz w:val="24"/>
          <w:szCs w:val="28"/>
        </w:rPr>
      </w:pPr>
    </w:p>
    <w:p w14:paraId="27CD2216" w14:textId="77777777" w:rsidR="00150BA6" w:rsidRDefault="00150BA6" w:rsidP="00150BA6">
      <w:pPr>
        <w:rPr>
          <w:b/>
          <w:bCs/>
          <w:sz w:val="24"/>
          <w:szCs w:val="28"/>
        </w:rPr>
      </w:pPr>
    </w:p>
    <w:p w14:paraId="7B094202" w14:textId="77777777" w:rsidR="00C525EA" w:rsidRPr="0072609B" w:rsidRDefault="00C525EA" w:rsidP="00150BA6">
      <w:pPr>
        <w:rPr>
          <w:b/>
          <w:bCs/>
          <w:sz w:val="24"/>
          <w:szCs w:val="28"/>
        </w:rPr>
      </w:pPr>
    </w:p>
    <w:p w14:paraId="63A99775" w14:textId="77777777" w:rsidR="00150BA6" w:rsidRPr="0072609B" w:rsidRDefault="00150BA6" w:rsidP="00150BA6">
      <w:pPr>
        <w:rPr>
          <w:b/>
          <w:bCs/>
          <w:sz w:val="24"/>
          <w:szCs w:val="28"/>
        </w:rPr>
      </w:pPr>
    </w:p>
    <w:p w14:paraId="17CD6E10" w14:textId="77777777" w:rsidR="00150BA6" w:rsidRPr="0072609B" w:rsidRDefault="00150BA6" w:rsidP="00150BA6">
      <w:pPr>
        <w:rPr>
          <w:b/>
          <w:bCs/>
          <w:sz w:val="24"/>
          <w:szCs w:val="28"/>
        </w:rPr>
      </w:pPr>
    </w:p>
    <w:p w14:paraId="1B3B4B01" w14:textId="77777777" w:rsidR="00150BA6" w:rsidRPr="00F156CE" w:rsidRDefault="00150BA6" w:rsidP="00150BA6">
      <w:pPr>
        <w:rPr>
          <w:b/>
          <w:bCs/>
          <w:sz w:val="24"/>
          <w:szCs w:val="28"/>
        </w:rPr>
      </w:pPr>
    </w:p>
    <w:p w14:paraId="27350845" w14:textId="77777777" w:rsidR="00D53F28" w:rsidRPr="00F156CE" w:rsidRDefault="00D53F28" w:rsidP="00150BA6">
      <w:pPr>
        <w:rPr>
          <w:b/>
          <w:bCs/>
          <w:sz w:val="24"/>
          <w:szCs w:val="28"/>
        </w:rPr>
      </w:pPr>
    </w:p>
    <w:p w14:paraId="755971FF" w14:textId="77777777" w:rsidR="00150BA6" w:rsidRPr="00F156CE" w:rsidRDefault="00150BA6" w:rsidP="00150BA6">
      <w:pPr>
        <w:rPr>
          <w:b/>
          <w:bCs/>
          <w:sz w:val="24"/>
          <w:szCs w:val="28"/>
        </w:rPr>
      </w:pPr>
    </w:p>
    <w:p w14:paraId="445F6376" w14:textId="77777777" w:rsidR="001011A2" w:rsidRPr="00F156CE" w:rsidRDefault="001011A2" w:rsidP="00150BA6">
      <w:pPr>
        <w:rPr>
          <w:b/>
          <w:bCs/>
          <w:sz w:val="24"/>
          <w:szCs w:val="28"/>
        </w:rPr>
      </w:pPr>
    </w:p>
    <w:p w14:paraId="75BB90CD" w14:textId="77777777" w:rsidR="001011A2" w:rsidRPr="00F156CE" w:rsidRDefault="001011A2" w:rsidP="00150BA6">
      <w:pPr>
        <w:rPr>
          <w:b/>
          <w:bCs/>
          <w:sz w:val="24"/>
          <w:szCs w:val="28"/>
        </w:rPr>
      </w:pPr>
    </w:p>
    <w:p w14:paraId="10C5E89D" w14:textId="77777777" w:rsidR="00150BA6" w:rsidRPr="00F156CE" w:rsidRDefault="00150BA6" w:rsidP="00150BA6">
      <w:pPr>
        <w:rPr>
          <w:b/>
          <w:bCs/>
          <w:sz w:val="24"/>
          <w:szCs w:val="28"/>
        </w:rPr>
      </w:pPr>
    </w:p>
    <w:p w14:paraId="3B1A2486" w14:textId="77777777" w:rsidR="00150BA6" w:rsidRPr="00F156CE" w:rsidRDefault="00150BA6" w:rsidP="00150BA6">
      <w:pPr>
        <w:rPr>
          <w:b/>
          <w:bCs/>
          <w:sz w:val="24"/>
          <w:szCs w:val="28"/>
        </w:rPr>
      </w:pPr>
    </w:p>
    <w:p w14:paraId="6A62D007" w14:textId="77777777" w:rsidR="00150BA6" w:rsidRPr="00F156CE" w:rsidRDefault="00150BA6" w:rsidP="00150BA6">
      <w:pPr>
        <w:rPr>
          <w:b/>
          <w:bCs/>
          <w:sz w:val="24"/>
          <w:szCs w:val="28"/>
        </w:rPr>
      </w:pPr>
    </w:p>
    <w:p w14:paraId="2E932FAF" w14:textId="77777777" w:rsidR="00150BA6" w:rsidRPr="00F156CE" w:rsidRDefault="00150BA6" w:rsidP="00150BA6">
      <w:pPr>
        <w:rPr>
          <w:b/>
          <w:bCs/>
          <w:sz w:val="24"/>
          <w:szCs w:val="28"/>
        </w:rPr>
      </w:pPr>
    </w:p>
    <w:p w14:paraId="34D0E902" w14:textId="6309167A" w:rsidR="00150BA6" w:rsidRPr="00F156CE" w:rsidRDefault="00644483" w:rsidP="0025320A">
      <w:pPr>
        <w:ind w:left="792" w:hanging="792"/>
        <w:rPr>
          <w:rFonts w:ascii="Calibri" w:hAnsi="Calibri" w:cs="Arial"/>
          <w:b/>
          <w:bCs/>
          <w:sz w:val="24"/>
          <w:szCs w:val="24"/>
        </w:rPr>
      </w:pPr>
      <w:r w:rsidRPr="00F156CE">
        <w:rPr>
          <w:rFonts w:ascii="Calibri" w:hAnsi="Calibri" w:cs="Arial"/>
          <w:b/>
          <w:bCs/>
          <w:sz w:val="24"/>
          <w:szCs w:val="24"/>
        </w:rPr>
        <w:lastRenderedPageBreak/>
        <w:t>ST-00 WYMAGANIA OGÓLNE</w:t>
      </w:r>
    </w:p>
    <w:p w14:paraId="6A4C315E" w14:textId="2117C3D6" w:rsidR="00150BA6" w:rsidRPr="00F156CE" w:rsidRDefault="00AA2A73" w:rsidP="001D65AC">
      <w:pPr>
        <w:pStyle w:val="Normalnypodkrelony"/>
      </w:pPr>
      <w:r w:rsidRPr="00F156CE">
        <w:t>PRZEDMIOT SPECYFIKACJI TECHNICZNEJ</w:t>
      </w:r>
    </w:p>
    <w:p w14:paraId="07864A07" w14:textId="77777777" w:rsidR="0041792C" w:rsidRPr="00F156CE" w:rsidRDefault="00150BA6" w:rsidP="0025320A">
      <w:pPr>
        <w:snapToGrid w:val="0"/>
        <w:ind w:left="709"/>
        <w:rPr>
          <w:rFonts w:ascii="Calibri" w:hAnsi="Calibri" w:cs="Arial"/>
          <w:b/>
          <w:szCs w:val="20"/>
        </w:rPr>
      </w:pPr>
      <w:r w:rsidRPr="00F156CE">
        <w:rPr>
          <w:rFonts w:ascii="Calibri" w:hAnsi="Calibri" w:cs="Arial"/>
          <w:spacing w:val="-5"/>
          <w:szCs w:val="20"/>
        </w:rPr>
        <w:t xml:space="preserve">Specyfikacja Techniczna ST-00. - Wymagania Ogólne odnosi się do wymagań wspólnych dla poszczególnych wymagań technicznych dotyczących wykonania i odbioru Robót, które zostaną wykonane </w:t>
      </w:r>
      <w:r w:rsidRPr="00F156CE">
        <w:rPr>
          <w:rFonts w:ascii="Calibri" w:hAnsi="Calibri" w:cs="Arial"/>
          <w:szCs w:val="20"/>
        </w:rPr>
        <w:t>w ramach zadania</w:t>
      </w:r>
      <w:r w:rsidRPr="00F156CE">
        <w:rPr>
          <w:rFonts w:ascii="Calibri" w:hAnsi="Calibri" w:cs="Arial"/>
          <w:b/>
          <w:szCs w:val="20"/>
        </w:rPr>
        <w:t xml:space="preserve">: </w:t>
      </w:r>
    </w:p>
    <w:p w14:paraId="080ED2DF" w14:textId="23D1C354" w:rsidR="00150BA6" w:rsidRPr="00F156CE" w:rsidRDefault="00150BA6" w:rsidP="0025320A">
      <w:pPr>
        <w:snapToGrid w:val="0"/>
        <w:ind w:left="709"/>
        <w:rPr>
          <w:rFonts w:ascii="Calibri" w:hAnsi="Calibri" w:cs="Arial"/>
          <w:b/>
          <w:szCs w:val="20"/>
        </w:rPr>
      </w:pPr>
      <w:r w:rsidRPr="00F156CE">
        <w:rPr>
          <w:rFonts w:ascii="Calibri" w:hAnsi="Calibri" w:cs="Arial"/>
          <w:b/>
          <w:szCs w:val="20"/>
        </w:rPr>
        <w:t>„</w:t>
      </w:r>
      <w:r w:rsidR="00D80F43" w:rsidRPr="00F156CE">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F156CE">
        <w:rPr>
          <w:rFonts w:ascii="Calibri" w:hAnsi="Calibri" w:cs="Arial"/>
          <w:b/>
          <w:szCs w:val="20"/>
        </w:rPr>
        <w:t>”</w:t>
      </w:r>
    </w:p>
    <w:p w14:paraId="1E70263C" w14:textId="77777777" w:rsidR="0072609B" w:rsidRPr="00F156CE" w:rsidRDefault="0072609B" w:rsidP="0072609B">
      <w:pPr>
        <w:tabs>
          <w:tab w:val="left" w:pos="2268"/>
        </w:tabs>
        <w:rPr>
          <w:rFonts w:asciiTheme="majorHAnsi" w:hAnsiTheme="majorHAnsi" w:cstheme="majorHAnsi"/>
        </w:rPr>
      </w:pPr>
    </w:p>
    <w:p w14:paraId="4F7791DB" w14:textId="38C11B4C" w:rsidR="0072609B" w:rsidRPr="00F156CE" w:rsidRDefault="0072609B" w:rsidP="000B0C16">
      <w:pPr>
        <w:tabs>
          <w:tab w:val="left" w:pos="2268"/>
        </w:tabs>
        <w:ind w:left="1843" w:hanging="1134"/>
        <w:rPr>
          <w:rFonts w:cstheme="minorHAnsi"/>
          <w14:ligatures w14:val="standardContextual"/>
        </w:rPr>
      </w:pPr>
      <w:r w:rsidRPr="00F156CE">
        <w:rPr>
          <w:rFonts w:cstheme="minorHAnsi"/>
        </w:rPr>
        <w:t>Lokalizacja obiektu:</w:t>
      </w:r>
      <w:r w:rsidRPr="00F156CE">
        <w:rPr>
          <w:rFonts w:cstheme="minorHAnsi"/>
        </w:rPr>
        <w:tab/>
      </w:r>
      <w:r w:rsidRPr="00F156CE">
        <w:rPr>
          <w:rFonts w:cstheme="minorHAnsi"/>
          <w14:ligatures w14:val="standardContextual"/>
        </w:rPr>
        <w:t xml:space="preserve">ul. </w:t>
      </w:r>
      <w:proofErr w:type="spellStart"/>
      <w:r w:rsidRPr="00F156CE">
        <w:rPr>
          <w:rFonts w:cstheme="minorHAnsi"/>
          <w14:ligatures w14:val="standardContextual"/>
        </w:rPr>
        <w:t>Artwińskiego</w:t>
      </w:r>
      <w:proofErr w:type="spellEnd"/>
      <w:r w:rsidRPr="00F156CE">
        <w:rPr>
          <w:rFonts w:cstheme="minorHAnsi"/>
          <w14:ligatures w14:val="standardContextual"/>
        </w:rPr>
        <w:t xml:space="preserve"> 3, 25-734 Kielce</w:t>
      </w:r>
    </w:p>
    <w:p w14:paraId="1E9AD439" w14:textId="58DC04F0" w:rsidR="0072609B" w:rsidRPr="00F156CE" w:rsidRDefault="0072609B" w:rsidP="0072609B">
      <w:pPr>
        <w:pStyle w:val="archm1tabela"/>
        <w:spacing w:line="254" w:lineRule="auto"/>
        <w:ind w:left="1985" w:hanging="1843"/>
        <w:rPr>
          <w:rFonts w:asciiTheme="minorHAnsi" w:hAnsiTheme="minorHAnsi" w:cstheme="minorHAnsi"/>
          <w14:ligatures w14:val="standardContextual"/>
        </w:rPr>
      </w:pPr>
      <w:r w:rsidRPr="00F156CE">
        <w:rPr>
          <w:rFonts w:asciiTheme="minorHAnsi" w:hAnsiTheme="minorHAnsi" w:cstheme="minorHAnsi"/>
          <w14:ligatures w14:val="standardContextual"/>
        </w:rPr>
        <w:tab/>
      </w:r>
      <w:r w:rsidRPr="00F156CE">
        <w:rPr>
          <w:rFonts w:asciiTheme="minorHAnsi" w:hAnsiTheme="minorHAnsi" w:cstheme="minorHAnsi"/>
          <w14:ligatures w14:val="standardContextual"/>
        </w:rPr>
        <w:tab/>
      </w:r>
      <w:r w:rsidRPr="00F156CE">
        <w:rPr>
          <w:rFonts w:asciiTheme="minorHAnsi" w:hAnsiTheme="minorHAnsi" w:cstheme="minorHAnsi"/>
          <w14:ligatures w14:val="standardContextual"/>
        </w:rPr>
        <w:tab/>
        <w:t>fr. działek nr 931/14, 931/10, obręb ewidencyjny 0015, Gmina Kielce</w:t>
      </w:r>
    </w:p>
    <w:p w14:paraId="39235208" w14:textId="77777777" w:rsidR="0072609B" w:rsidRPr="00F156CE" w:rsidRDefault="0072609B" w:rsidP="0072609B">
      <w:pPr>
        <w:tabs>
          <w:tab w:val="left" w:pos="2268"/>
        </w:tabs>
        <w:ind w:left="1843" w:hanging="1843"/>
        <w:rPr>
          <w:rFonts w:cstheme="minorHAnsi"/>
        </w:rPr>
      </w:pPr>
    </w:p>
    <w:p w14:paraId="190E937F" w14:textId="09DAFCFE" w:rsidR="00ED3AC2" w:rsidRDefault="0072609B" w:rsidP="000B0C16">
      <w:pPr>
        <w:tabs>
          <w:tab w:val="left" w:pos="2268"/>
        </w:tabs>
        <w:ind w:left="1843" w:hanging="1134"/>
        <w:rPr>
          <w:rFonts w:asciiTheme="majorHAnsi" w:hAnsiTheme="majorHAnsi" w:cstheme="majorHAnsi"/>
        </w:rPr>
      </w:pPr>
      <w:r w:rsidRPr="00ED3AC2">
        <w:rPr>
          <w:rFonts w:asciiTheme="majorHAnsi" w:hAnsiTheme="majorHAnsi" w:cstheme="majorHAnsi"/>
        </w:rPr>
        <w:t>Inwestor:</w:t>
      </w:r>
      <w:r w:rsidRPr="00ED3AC2">
        <w:rPr>
          <w:rFonts w:asciiTheme="majorHAnsi" w:hAnsiTheme="majorHAnsi" w:cstheme="majorHAnsi"/>
        </w:rPr>
        <w:tab/>
      </w:r>
      <w:r w:rsidR="000B0C16">
        <w:rPr>
          <w:rFonts w:asciiTheme="majorHAnsi" w:hAnsiTheme="majorHAnsi" w:cstheme="majorHAnsi"/>
        </w:rPr>
        <w:tab/>
      </w:r>
      <w:r w:rsidR="000B0C16">
        <w:rPr>
          <w:rFonts w:asciiTheme="majorHAnsi" w:hAnsiTheme="majorHAnsi" w:cstheme="majorHAnsi"/>
        </w:rPr>
        <w:tab/>
      </w:r>
      <w:r w:rsidRPr="00ED3AC2">
        <w:rPr>
          <w:rFonts w:asciiTheme="majorHAnsi" w:hAnsiTheme="majorHAnsi" w:cstheme="majorHAnsi"/>
        </w:rPr>
        <w:t xml:space="preserve">Świętokrzyskiego Centrum Onkologii Samodzielny Publiczny Zakład Opieki </w:t>
      </w:r>
    </w:p>
    <w:p w14:paraId="1CA9045C" w14:textId="17241332" w:rsidR="0072609B" w:rsidRPr="00ED3AC2" w:rsidRDefault="00ED3AC2" w:rsidP="00ED3AC2">
      <w:pPr>
        <w:pStyle w:val="archm1tabela"/>
        <w:tabs>
          <w:tab w:val="left" w:pos="993"/>
        </w:tabs>
        <w:spacing w:line="254" w:lineRule="auto"/>
        <w:ind w:left="1843" w:hanging="1843"/>
        <w:rPr>
          <w:rFonts w:asciiTheme="majorHAnsi" w:hAnsiTheme="majorHAnsi" w:cstheme="majorHAnsi"/>
        </w:rPr>
      </w:pP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sidR="0072609B" w:rsidRPr="00ED3AC2">
        <w:rPr>
          <w:rFonts w:asciiTheme="majorHAnsi" w:hAnsiTheme="majorHAnsi" w:cstheme="majorHAnsi"/>
        </w:rPr>
        <w:t xml:space="preserve">Zdrowotnej, ul. </w:t>
      </w:r>
      <w:proofErr w:type="spellStart"/>
      <w:r w:rsidR="0072609B" w:rsidRPr="00ED3AC2">
        <w:rPr>
          <w:rFonts w:asciiTheme="majorHAnsi" w:hAnsiTheme="majorHAnsi" w:cstheme="majorHAnsi"/>
        </w:rPr>
        <w:t>Artwińskiego</w:t>
      </w:r>
      <w:proofErr w:type="spellEnd"/>
      <w:r w:rsidR="0072609B" w:rsidRPr="00ED3AC2">
        <w:rPr>
          <w:rFonts w:asciiTheme="majorHAnsi" w:hAnsiTheme="majorHAnsi" w:cstheme="majorHAnsi"/>
        </w:rPr>
        <w:t xml:space="preserve"> 3, 25-734 Kielce</w:t>
      </w:r>
    </w:p>
    <w:p w14:paraId="1B19019C" w14:textId="77777777" w:rsidR="0072609B" w:rsidRPr="00F156CE" w:rsidRDefault="0072609B" w:rsidP="0072609B">
      <w:pPr>
        <w:tabs>
          <w:tab w:val="left" w:pos="2268"/>
        </w:tabs>
        <w:ind w:left="1843" w:right="-278" w:hanging="1843"/>
        <w:rPr>
          <w:rFonts w:cstheme="minorHAnsi"/>
        </w:rPr>
      </w:pPr>
    </w:p>
    <w:p w14:paraId="295F7C63" w14:textId="30F640D7" w:rsidR="0072609B" w:rsidRPr="00F156CE" w:rsidRDefault="0072609B" w:rsidP="0072609B">
      <w:pPr>
        <w:tabs>
          <w:tab w:val="left" w:pos="2268"/>
        </w:tabs>
        <w:ind w:left="1843" w:hanging="1134"/>
        <w:rPr>
          <w:rFonts w:cstheme="minorHAnsi"/>
          <w:b/>
        </w:rPr>
      </w:pPr>
      <w:r w:rsidRPr="00F156CE">
        <w:rPr>
          <w:rFonts w:cstheme="minorHAnsi"/>
        </w:rPr>
        <w:t>Jednostka projektowa:</w:t>
      </w:r>
      <w:r w:rsidRPr="00F156CE">
        <w:rPr>
          <w:rFonts w:cstheme="minorHAnsi"/>
        </w:rPr>
        <w:tab/>
      </w:r>
      <w:r w:rsidRPr="00F156CE">
        <w:rPr>
          <w:rFonts w:cstheme="minorHAnsi"/>
          <w:b/>
          <w:bCs/>
        </w:rPr>
        <w:t>ARCHIMMODICUS SP. Z O. O. SP. K.</w:t>
      </w:r>
    </w:p>
    <w:p w14:paraId="4F33BD14" w14:textId="7351FBD7" w:rsidR="0072609B" w:rsidRPr="00F156CE" w:rsidRDefault="0072609B" w:rsidP="0072609B">
      <w:pPr>
        <w:tabs>
          <w:tab w:val="left" w:pos="1134"/>
          <w:tab w:val="left" w:pos="2268"/>
        </w:tabs>
        <w:ind w:left="1843" w:hanging="1843"/>
        <w:rPr>
          <w:rFonts w:cstheme="minorHAnsi"/>
        </w:rPr>
      </w:pPr>
      <w:r w:rsidRPr="00F156CE">
        <w:rPr>
          <w:rFonts w:cstheme="minorHAnsi"/>
        </w:rPr>
        <w:tab/>
      </w:r>
      <w:r w:rsidRPr="00F156CE">
        <w:rPr>
          <w:rFonts w:cstheme="minorHAnsi"/>
        </w:rPr>
        <w:tab/>
      </w:r>
      <w:r w:rsidRPr="00F156CE">
        <w:rPr>
          <w:rFonts w:cstheme="minorHAnsi"/>
        </w:rPr>
        <w:tab/>
      </w:r>
      <w:r w:rsidRPr="00F156CE">
        <w:rPr>
          <w:rFonts w:cstheme="minorHAnsi"/>
        </w:rPr>
        <w:tab/>
        <w:t>ul. Kluczborska 13/1A,</w:t>
      </w:r>
      <w:r w:rsidRPr="00F156CE">
        <w:rPr>
          <w:rFonts w:cstheme="minorHAnsi"/>
          <w:b/>
        </w:rPr>
        <w:t xml:space="preserve"> </w:t>
      </w:r>
      <w:r w:rsidRPr="00F156CE">
        <w:rPr>
          <w:rFonts w:cstheme="minorHAnsi"/>
        </w:rPr>
        <w:t>50-323 Wrocław</w:t>
      </w:r>
    </w:p>
    <w:p w14:paraId="06691E78" w14:textId="77777777" w:rsidR="00CB6512" w:rsidRDefault="00CB6512" w:rsidP="00CB6512">
      <w:pPr>
        <w:pStyle w:val="archm1tabela"/>
        <w:spacing w:line="254" w:lineRule="auto"/>
        <w:ind w:left="709"/>
        <w:rPr>
          <w:rFonts w:asciiTheme="minorHAnsi" w:hAnsiTheme="minorHAnsi" w:cstheme="minorHAnsi"/>
          <w:b/>
          <w:bCs/>
          <w14:ligatures w14:val="standardContextual"/>
        </w:rPr>
      </w:pPr>
      <w:bookmarkStart w:id="5" w:name="_Toc171085618"/>
      <w:bookmarkStart w:id="6" w:name="_Toc174001779"/>
      <w:bookmarkStart w:id="7" w:name="_Toc174001848"/>
      <w:bookmarkStart w:id="8" w:name="_Toc224815832"/>
      <w:bookmarkStart w:id="9" w:name="_Toc225771669"/>
    </w:p>
    <w:p w14:paraId="2E791FC2" w14:textId="03484419" w:rsidR="0072609B" w:rsidRPr="00CB6512" w:rsidRDefault="0072609B" w:rsidP="00CB6512">
      <w:pPr>
        <w:pStyle w:val="archm1tabela"/>
        <w:spacing w:line="254" w:lineRule="auto"/>
        <w:ind w:left="709"/>
        <w:rPr>
          <w:rFonts w:asciiTheme="minorHAnsi" w:eastAsiaTheme="minorHAnsi" w:hAnsiTheme="minorHAnsi" w:cstheme="minorHAnsi"/>
          <w:b/>
          <w:bCs/>
          <w:kern w:val="0"/>
          <w:szCs w:val="22"/>
          <w:lang w:eastAsia="en-US"/>
        </w:rPr>
      </w:pPr>
      <w:r w:rsidRPr="00CB6512">
        <w:rPr>
          <w:rFonts w:asciiTheme="minorHAnsi" w:hAnsiTheme="minorHAnsi" w:cstheme="minorHAnsi"/>
          <w:b/>
          <w:bCs/>
          <w14:ligatures w14:val="standardContextual"/>
        </w:rPr>
        <w:t>RODZAJ I KATEGORIA OBIEKTU BUDOWLANEGO</w:t>
      </w:r>
      <w:bookmarkEnd w:id="5"/>
      <w:bookmarkEnd w:id="6"/>
      <w:bookmarkEnd w:id="7"/>
      <w:bookmarkEnd w:id="8"/>
      <w:bookmarkEnd w:id="9"/>
    </w:p>
    <w:p w14:paraId="09D7D0F5" w14:textId="77777777" w:rsidR="00CB6512" w:rsidRDefault="00CB6512" w:rsidP="005619A9">
      <w:pPr>
        <w:pStyle w:val="archm1tabela"/>
        <w:spacing w:line="254" w:lineRule="auto"/>
        <w:ind w:left="709"/>
        <w:rPr>
          <w:rFonts w:asciiTheme="minorHAnsi" w:hAnsiTheme="minorHAnsi" w:cstheme="minorHAnsi"/>
          <w14:ligatures w14:val="standardContextual"/>
        </w:rPr>
      </w:pPr>
    </w:p>
    <w:p w14:paraId="3B8ED127" w14:textId="09C29B98" w:rsidR="0072609B" w:rsidRPr="00F156CE" w:rsidRDefault="0072609B" w:rsidP="005619A9">
      <w:pPr>
        <w:pStyle w:val="archm1tabela"/>
        <w:spacing w:line="254" w:lineRule="auto"/>
        <w:ind w:left="709"/>
        <w:rPr>
          <w:rFonts w:asciiTheme="minorHAnsi" w:hAnsiTheme="minorHAnsi" w:cstheme="minorHAnsi"/>
          <w14:ligatures w14:val="standardContextual"/>
        </w:rPr>
      </w:pPr>
      <w:r w:rsidRPr="00F156CE">
        <w:rPr>
          <w:rFonts w:asciiTheme="minorHAnsi" w:hAnsiTheme="minorHAnsi" w:cstheme="minorHAnsi"/>
          <w14:ligatures w14:val="standardContextual"/>
        </w:rPr>
        <w:t xml:space="preserve">Rodzaj obiektu budowlanego: </w:t>
      </w:r>
      <w:r w:rsidR="005619A9" w:rsidRPr="00F156CE">
        <w:rPr>
          <w:rFonts w:asciiTheme="minorHAnsi" w:hAnsiTheme="minorHAnsi" w:cstheme="minorHAnsi"/>
          <w14:ligatures w14:val="standardContextual"/>
        </w:rPr>
        <w:tab/>
      </w:r>
      <w:r w:rsidRPr="00F156CE">
        <w:rPr>
          <w:rFonts w:asciiTheme="minorHAnsi" w:hAnsiTheme="minorHAnsi" w:cstheme="minorHAnsi"/>
          <w14:ligatures w14:val="standardContextual"/>
        </w:rPr>
        <w:t>Kategoria IX, XI</w:t>
      </w:r>
    </w:p>
    <w:p w14:paraId="57FC1E32" w14:textId="77777777" w:rsidR="005619A9" w:rsidRPr="00F156CE" w:rsidRDefault="005619A9" w:rsidP="0072609B">
      <w:pPr>
        <w:rPr>
          <w:rFonts w:cstheme="minorHAnsi"/>
        </w:rPr>
      </w:pPr>
      <w:r w:rsidRPr="00F156CE">
        <w:rPr>
          <w:rFonts w:cstheme="minorHAnsi"/>
        </w:rPr>
        <w:t xml:space="preserve"> </w:t>
      </w:r>
      <w:r w:rsidRPr="00F156CE">
        <w:rPr>
          <w:rFonts w:cstheme="minorHAnsi"/>
        </w:rPr>
        <w:tab/>
      </w:r>
    </w:p>
    <w:p w14:paraId="464D22CB" w14:textId="195ECBAD" w:rsidR="005619A9" w:rsidRPr="00C525EA" w:rsidRDefault="005619A9" w:rsidP="005619A9">
      <w:pPr>
        <w:ind w:firstLine="708"/>
        <w:rPr>
          <w:rFonts w:cstheme="minorHAnsi"/>
          <w:b/>
          <w:bCs/>
        </w:rPr>
      </w:pPr>
      <w:r w:rsidRPr="00C525EA">
        <w:rPr>
          <w:rFonts w:cstheme="minorHAnsi"/>
          <w:b/>
          <w:bCs/>
        </w:rPr>
        <w:t>PARAMETRY</w:t>
      </w:r>
    </w:p>
    <w:p w14:paraId="70FA8C1F" w14:textId="7C3352CB" w:rsidR="0072609B" w:rsidRPr="00F156CE" w:rsidRDefault="005619A9" w:rsidP="005619A9">
      <w:pPr>
        <w:ind w:firstLine="708"/>
        <w:rPr>
          <w:rFonts w:cstheme="minorHAnsi"/>
          <w:b/>
          <w:bCs/>
        </w:rPr>
      </w:pPr>
      <w:r w:rsidRPr="00F156CE">
        <w:rPr>
          <w:rFonts w:cstheme="minorHAnsi"/>
          <w:b/>
          <w:bCs/>
        </w:rPr>
        <w:t>ETAP I</w:t>
      </w:r>
    </w:p>
    <w:p w14:paraId="56DE81FD" w14:textId="61AD032C" w:rsidR="0072609B" w:rsidRPr="00F156CE" w:rsidRDefault="005619A9" w:rsidP="005619A9">
      <w:pPr>
        <w:ind w:left="709"/>
        <w:rPr>
          <w:rFonts w:cstheme="minorHAnsi"/>
          <w:b/>
        </w:rPr>
      </w:pPr>
      <w:r w:rsidRPr="00F156CE">
        <w:rPr>
          <w:rFonts w:cstheme="minorHAnsi"/>
          <w:b/>
        </w:rPr>
        <w:t>Budynek Centrum Badań Molekularnych</w:t>
      </w:r>
    </w:p>
    <w:p w14:paraId="312DA326" w14:textId="045AAF36" w:rsidR="0072609B" w:rsidRPr="00F156CE" w:rsidRDefault="0072609B"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Powierzchnia zabudowy: </w:t>
      </w:r>
      <w:r w:rsidR="00C53563">
        <w:rPr>
          <w:rFonts w:asciiTheme="minorHAnsi" w:hAnsiTheme="minorHAnsi" w:cstheme="minorHAnsi"/>
        </w:rPr>
        <w:tab/>
      </w:r>
      <w:r w:rsidR="00C53563">
        <w:rPr>
          <w:rFonts w:asciiTheme="minorHAnsi" w:hAnsiTheme="minorHAnsi" w:cstheme="minorHAnsi"/>
        </w:rPr>
        <w:tab/>
      </w:r>
      <w:r w:rsidR="005619A9" w:rsidRPr="00F156CE">
        <w:rPr>
          <w:rFonts w:asciiTheme="minorHAnsi" w:hAnsiTheme="minorHAnsi" w:cstheme="minorHAnsi"/>
        </w:rPr>
        <w:t>1541</w:t>
      </w:r>
      <w:r w:rsidRPr="00F156CE">
        <w:rPr>
          <w:rFonts w:asciiTheme="minorHAnsi" w:hAnsiTheme="minorHAnsi" w:cstheme="minorHAnsi"/>
        </w:rPr>
        <w:t>,</w:t>
      </w:r>
      <w:r w:rsidR="005619A9" w:rsidRPr="00F156CE">
        <w:rPr>
          <w:rFonts w:asciiTheme="minorHAnsi" w:hAnsiTheme="minorHAnsi" w:cstheme="minorHAnsi"/>
        </w:rPr>
        <w:t>87</w:t>
      </w:r>
      <w:r w:rsidRPr="00F156CE">
        <w:rPr>
          <w:rFonts w:asciiTheme="minorHAnsi" w:hAnsiTheme="minorHAnsi" w:cstheme="minorHAnsi"/>
        </w:rPr>
        <w:t xml:space="preserve"> m²</w:t>
      </w:r>
    </w:p>
    <w:p w14:paraId="3ED8B349" w14:textId="26006D61" w:rsidR="0072609B" w:rsidRPr="00F156CE" w:rsidRDefault="0072609B" w:rsidP="005619A9">
      <w:pPr>
        <w:pStyle w:val="archm1tabela"/>
        <w:tabs>
          <w:tab w:val="left" w:pos="993"/>
        </w:tabs>
        <w:spacing w:line="280" w:lineRule="exact"/>
        <w:ind w:left="709"/>
        <w:rPr>
          <w:rFonts w:asciiTheme="minorHAnsi" w:hAnsiTheme="minorHAnsi" w:cstheme="minorHAnsi"/>
          <w:vertAlign w:val="superscript"/>
        </w:rPr>
      </w:pPr>
      <w:r w:rsidRPr="00F156CE">
        <w:rPr>
          <w:rFonts w:asciiTheme="minorHAnsi" w:hAnsiTheme="minorHAnsi" w:cstheme="minorHAnsi"/>
        </w:rPr>
        <w:t xml:space="preserve">Powierzchnia wewnętrzna:  </w:t>
      </w:r>
      <w:r w:rsidR="00C53563">
        <w:rPr>
          <w:rFonts w:asciiTheme="minorHAnsi" w:hAnsiTheme="minorHAnsi" w:cstheme="minorHAnsi"/>
        </w:rPr>
        <w:tab/>
      </w:r>
      <w:r w:rsidR="005619A9" w:rsidRPr="00F156CE">
        <w:rPr>
          <w:rFonts w:asciiTheme="minorHAnsi" w:hAnsiTheme="minorHAnsi" w:cstheme="minorHAnsi"/>
        </w:rPr>
        <w:t>5316,63</w:t>
      </w:r>
      <w:r w:rsidRPr="00F156CE">
        <w:rPr>
          <w:rFonts w:asciiTheme="minorHAnsi" w:hAnsiTheme="minorHAnsi" w:cstheme="minorHAnsi"/>
        </w:rPr>
        <w:t xml:space="preserve"> m</w:t>
      </w:r>
      <w:r w:rsidRPr="00F156CE">
        <w:rPr>
          <w:rFonts w:asciiTheme="minorHAnsi" w:hAnsiTheme="minorHAnsi" w:cstheme="minorHAnsi"/>
          <w:vertAlign w:val="superscript"/>
        </w:rPr>
        <w:t>2</w:t>
      </w:r>
    </w:p>
    <w:p w14:paraId="4CE054ED" w14:textId="46A57AD3" w:rsidR="005619A9" w:rsidRPr="000B0C16" w:rsidRDefault="005619A9" w:rsidP="005619A9">
      <w:pPr>
        <w:pStyle w:val="archm1tabela"/>
        <w:tabs>
          <w:tab w:val="left" w:pos="993"/>
        </w:tabs>
        <w:spacing w:line="280" w:lineRule="exact"/>
        <w:ind w:left="709"/>
        <w:rPr>
          <w:rFonts w:asciiTheme="minorHAnsi" w:hAnsiTheme="minorHAnsi" w:cstheme="minorHAnsi"/>
        </w:rPr>
      </w:pPr>
      <w:r w:rsidRPr="000B0C16">
        <w:rPr>
          <w:rFonts w:asciiTheme="minorHAnsi" w:hAnsiTheme="minorHAnsi" w:cstheme="minorHAnsi"/>
        </w:rPr>
        <w:t>Powierzchnia netto:</w:t>
      </w:r>
      <w:r w:rsidRPr="000B0C16">
        <w:rPr>
          <w:rFonts w:asciiTheme="minorHAnsi" w:hAnsiTheme="minorHAnsi" w:cstheme="minorHAnsi"/>
        </w:rPr>
        <w:tab/>
      </w:r>
      <w:r w:rsidR="00C53563" w:rsidRPr="000B0C16">
        <w:rPr>
          <w:rFonts w:asciiTheme="minorHAnsi" w:hAnsiTheme="minorHAnsi" w:cstheme="minorHAnsi"/>
        </w:rPr>
        <w:tab/>
      </w:r>
      <w:r w:rsidRPr="000B0C16">
        <w:rPr>
          <w:rFonts w:asciiTheme="minorHAnsi" w:hAnsiTheme="minorHAnsi" w:cstheme="minorHAnsi"/>
        </w:rPr>
        <w:t>4</w:t>
      </w:r>
      <w:r w:rsidR="000B0C16" w:rsidRPr="000B0C16">
        <w:rPr>
          <w:rFonts w:asciiTheme="minorHAnsi" w:hAnsiTheme="minorHAnsi" w:cstheme="minorHAnsi"/>
        </w:rPr>
        <w:t>835</w:t>
      </w:r>
      <w:r w:rsidRPr="000B0C16">
        <w:rPr>
          <w:rFonts w:asciiTheme="minorHAnsi" w:hAnsiTheme="minorHAnsi" w:cstheme="minorHAnsi"/>
        </w:rPr>
        <w:t>,</w:t>
      </w:r>
      <w:r w:rsidR="000B0C16" w:rsidRPr="000B0C16">
        <w:rPr>
          <w:rFonts w:asciiTheme="minorHAnsi" w:hAnsiTheme="minorHAnsi" w:cstheme="minorHAnsi"/>
        </w:rPr>
        <w:t>97</w:t>
      </w:r>
      <w:r w:rsidRPr="000B0C16">
        <w:rPr>
          <w:rFonts w:asciiTheme="minorHAnsi" w:hAnsiTheme="minorHAnsi" w:cstheme="minorHAnsi"/>
        </w:rPr>
        <w:t xml:space="preserve"> m</w:t>
      </w:r>
      <w:r w:rsidRPr="000B0C16">
        <w:rPr>
          <w:rFonts w:asciiTheme="minorHAnsi" w:hAnsiTheme="minorHAnsi" w:cstheme="minorHAnsi"/>
          <w:vertAlign w:val="superscript"/>
        </w:rPr>
        <w:t>2</w:t>
      </w:r>
    </w:p>
    <w:p w14:paraId="597165D6" w14:textId="7D9A8769" w:rsidR="0072609B" w:rsidRPr="00F156CE" w:rsidRDefault="0072609B"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Kubatura brutto: </w:t>
      </w:r>
      <w:r w:rsidRPr="00F156CE">
        <w:rPr>
          <w:rFonts w:asciiTheme="minorHAnsi" w:hAnsiTheme="minorHAnsi" w:cstheme="minorHAnsi"/>
        </w:rPr>
        <w:tab/>
      </w:r>
      <w:r w:rsidRPr="00F156CE">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ok. 29 </w:t>
      </w:r>
      <w:r w:rsidR="005619A9" w:rsidRPr="00F156CE">
        <w:rPr>
          <w:rFonts w:asciiTheme="minorHAnsi" w:hAnsiTheme="minorHAnsi" w:cstheme="minorHAnsi"/>
        </w:rPr>
        <w:t>120</w:t>
      </w:r>
      <w:r w:rsidRPr="00F156CE">
        <w:rPr>
          <w:rFonts w:asciiTheme="minorHAnsi" w:hAnsiTheme="minorHAnsi" w:cstheme="minorHAnsi"/>
        </w:rPr>
        <w:t xml:space="preserve"> m</w:t>
      </w:r>
      <w:r w:rsidRPr="00F156CE">
        <w:rPr>
          <w:rFonts w:asciiTheme="minorHAnsi" w:hAnsiTheme="minorHAnsi" w:cstheme="minorHAnsi"/>
          <w:vertAlign w:val="superscript"/>
        </w:rPr>
        <w:t>3</w:t>
      </w:r>
    </w:p>
    <w:p w14:paraId="6E5CB741" w14:textId="23AB4784" w:rsidR="0072609B" w:rsidRPr="00F156CE" w:rsidRDefault="0072609B"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Kondygnacje nadziemne: </w:t>
      </w:r>
      <w:r w:rsidR="00C53563">
        <w:rPr>
          <w:rFonts w:asciiTheme="minorHAnsi" w:hAnsiTheme="minorHAnsi" w:cstheme="minorHAnsi"/>
        </w:rPr>
        <w:tab/>
      </w:r>
      <w:r w:rsidR="00C53563">
        <w:rPr>
          <w:rFonts w:asciiTheme="minorHAnsi" w:hAnsiTheme="minorHAnsi" w:cstheme="minorHAnsi"/>
        </w:rPr>
        <w:tab/>
      </w:r>
      <w:r w:rsidR="005619A9" w:rsidRPr="00F156CE">
        <w:rPr>
          <w:rFonts w:asciiTheme="minorHAnsi" w:hAnsiTheme="minorHAnsi" w:cstheme="minorHAnsi"/>
        </w:rPr>
        <w:t>3</w:t>
      </w:r>
    </w:p>
    <w:p w14:paraId="75EF23C2" w14:textId="36E39231" w:rsidR="0072609B" w:rsidRPr="00F156CE" w:rsidRDefault="0072609B"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Kondygnacja podziemna: </w:t>
      </w:r>
      <w:r w:rsidR="00C53563">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1</w:t>
      </w:r>
    </w:p>
    <w:p w14:paraId="7944FA82" w14:textId="7B134A6B" w:rsidR="0072609B" w:rsidRPr="00F156CE" w:rsidRDefault="0072609B"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Wysokość </w:t>
      </w:r>
      <w:r w:rsidR="005619A9" w:rsidRPr="00F156CE">
        <w:rPr>
          <w:rFonts w:asciiTheme="minorHAnsi" w:hAnsiTheme="minorHAnsi" w:cstheme="minorHAnsi"/>
        </w:rPr>
        <w:t>budynku</w:t>
      </w:r>
      <w:r w:rsidRPr="00F156CE">
        <w:rPr>
          <w:rFonts w:asciiTheme="minorHAnsi" w:hAnsiTheme="minorHAnsi" w:cstheme="minorHAnsi"/>
        </w:rPr>
        <w:t xml:space="preserve">: </w:t>
      </w:r>
      <w:r w:rsidR="00C53563">
        <w:rPr>
          <w:rFonts w:asciiTheme="minorHAnsi" w:hAnsiTheme="minorHAnsi" w:cstheme="minorHAnsi"/>
        </w:rPr>
        <w:tab/>
      </w:r>
      <w:r w:rsidR="00C53563">
        <w:rPr>
          <w:rFonts w:asciiTheme="minorHAnsi" w:hAnsiTheme="minorHAnsi" w:cstheme="minorHAnsi"/>
        </w:rPr>
        <w:tab/>
      </w:r>
      <w:r w:rsidR="005619A9" w:rsidRPr="00F156CE">
        <w:rPr>
          <w:rFonts w:asciiTheme="minorHAnsi" w:hAnsiTheme="minorHAnsi" w:cstheme="minorHAnsi"/>
        </w:rPr>
        <w:t>16,15m</w:t>
      </w:r>
    </w:p>
    <w:p w14:paraId="3CEE78FD" w14:textId="77777777" w:rsidR="005619A9" w:rsidRPr="00F156CE" w:rsidRDefault="005619A9" w:rsidP="005619A9">
      <w:pPr>
        <w:pStyle w:val="archm1tabela"/>
        <w:tabs>
          <w:tab w:val="left" w:pos="993"/>
        </w:tabs>
        <w:spacing w:line="280" w:lineRule="exact"/>
        <w:ind w:left="709"/>
        <w:rPr>
          <w:rFonts w:asciiTheme="minorHAnsi" w:hAnsiTheme="minorHAnsi" w:cstheme="minorHAnsi"/>
        </w:rPr>
      </w:pPr>
    </w:p>
    <w:p w14:paraId="7D6FB40E" w14:textId="1FC019AA" w:rsidR="005619A9" w:rsidRPr="00F156CE" w:rsidRDefault="005619A9" w:rsidP="005619A9">
      <w:pPr>
        <w:pStyle w:val="archm1tabela"/>
        <w:tabs>
          <w:tab w:val="left" w:pos="993"/>
        </w:tabs>
        <w:spacing w:line="280" w:lineRule="exact"/>
        <w:ind w:left="709"/>
        <w:rPr>
          <w:rFonts w:asciiTheme="minorHAnsi" w:hAnsiTheme="minorHAnsi" w:cstheme="minorHAnsi"/>
          <w:b/>
          <w:bCs/>
        </w:rPr>
      </w:pPr>
      <w:r w:rsidRPr="00F156CE">
        <w:rPr>
          <w:rFonts w:asciiTheme="minorHAnsi" w:hAnsiTheme="minorHAnsi" w:cstheme="minorHAnsi"/>
          <w:b/>
          <w:bCs/>
        </w:rPr>
        <w:t>Budynek trafostacji i agregatora</w:t>
      </w:r>
    </w:p>
    <w:p w14:paraId="45684E51" w14:textId="58B6554A"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Powierzchnia zabudowy: </w:t>
      </w:r>
      <w:r w:rsidR="00C53563">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45,35 m²</w:t>
      </w:r>
    </w:p>
    <w:p w14:paraId="4D914541" w14:textId="65F2CB80" w:rsidR="005619A9" w:rsidRPr="00F156CE" w:rsidRDefault="005619A9" w:rsidP="005619A9">
      <w:pPr>
        <w:pStyle w:val="archm1tabela"/>
        <w:tabs>
          <w:tab w:val="left" w:pos="993"/>
        </w:tabs>
        <w:spacing w:line="280" w:lineRule="exact"/>
        <w:ind w:left="709"/>
        <w:rPr>
          <w:rFonts w:asciiTheme="minorHAnsi" w:hAnsiTheme="minorHAnsi" w:cstheme="minorHAnsi"/>
          <w:vertAlign w:val="superscript"/>
        </w:rPr>
      </w:pPr>
      <w:r w:rsidRPr="00F156CE">
        <w:rPr>
          <w:rFonts w:asciiTheme="minorHAnsi" w:hAnsiTheme="minorHAnsi" w:cstheme="minorHAnsi"/>
        </w:rPr>
        <w:t xml:space="preserve">Powierzchnia wewnętrzna:  </w:t>
      </w:r>
      <w:r w:rsidR="00C53563">
        <w:rPr>
          <w:rFonts w:asciiTheme="minorHAnsi" w:hAnsiTheme="minorHAnsi" w:cstheme="minorHAnsi"/>
        </w:rPr>
        <w:tab/>
      </w:r>
      <w:r w:rsidRPr="00F156CE">
        <w:rPr>
          <w:rFonts w:asciiTheme="minorHAnsi" w:hAnsiTheme="minorHAnsi" w:cstheme="minorHAnsi"/>
        </w:rPr>
        <w:t>41,12 m</w:t>
      </w:r>
      <w:r w:rsidRPr="00F156CE">
        <w:rPr>
          <w:rFonts w:asciiTheme="minorHAnsi" w:hAnsiTheme="minorHAnsi" w:cstheme="minorHAnsi"/>
          <w:vertAlign w:val="superscript"/>
        </w:rPr>
        <w:t>2</w:t>
      </w:r>
    </w:p>
    <w:p w14:paraId="35FA1E41" w14:textId="7D80DB61"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Powierzchnia netto:</w:t>
      </w:r>
      <w:r w:rsidRPr="00F156CE">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40,40 m</w:t>
      </w:r>
      <w:r w:rsidRPr="00F156CE">
        <w:rPr>
          <w:rFonts w:asciiTheme="minorHAnsi" w:hAnsiTheme="minorHAnsi" w:cstheme="minorHAnsi"/>
          <w:vertAlign w:val="superscript"/>
        </w:rPr>
        <w:t>2</w:t>
      </w:r>
    </w:p>
    <w:p w14:paraId="591AA18F" w14:textId="536D222E"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Kubatura brutto: </w:t>
      </w:r>
      <w:r w:rsidRPr="00F156CE">
        <w:rPr>
          <w:rFonts w:asciiTheme="minorHAnsi" w:hAnsiTheme="minorHAnsi" w:cstheme="minorHAnsi"/>
        </w:rPr>
        <w:tab/>
      </w:r>
      <w:r w:rsidRPr="00F156CE">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ok. 146,48 m</w:t>
      </w:r>
      <w:r w:rsidRPr="00F156CE">
        <w:rPr>
          <w:rFonts w:asciiTheme="minorHAnsi" w:hAnsiTheme="minorHAnsi" w:cstheme="minorHAnsi"/>
          <w:vertAlign w:val="superscript"/>
        </w:rPr>
        <w:t>3</w:t>
      </w:r>
    </w:p>
    <w:p w14:paraId="6DB4C7B5" w14:textId="529BD041"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Kondygnacje nadziemne: </w:t>
      </w:r>
      <w:r w:rsidR="00C53563">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1</w:t>
      </w:r>
    </w:p>
    <w:p w14:paraId="4B5E6603" w14:textId="60D4681F"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Kondygnacja podziemna: </w:t>
      </w:r>
      <w:r w:rsidR="00C53563">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0</w:t>
      </w:r>
    </w:p>
    <w:p w14:paraId="7F7C5348" w14:textId="7CFB1243"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Wysokość budynku: </w:t>
      </w:r>
      <w:r w:rsidR="00C53563">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3,23m</w:t>
      </w:r>
    </w:p>
    <w:p w14:paraId="4F441414" w14:textId="77777777" w:rsidR="005619A9" w:rsidRPr="00F156CE" w:rsidRDefault="005619A9" w:rsidP="005619A9">
      <w:pPr>
        <w:pStyle w:val="archm1tabela"/>
        <w:tabs>
          <w:tab w:val="left" w:pos="993"/>
        </w:tabs>
        <w:spacing w:line="280" w:lineRule="exact"/>
        <w:ind w:left="709"/>
        <w:rPr>
          <w:rFonts w:asciiTheme="minorHAnsi" w:hAnsiTheme="minorHAnsi" w:cstheme="minorHAnsi"/>
        </w:rPr>
      </w:pPr>
    </w:p>
    <w:p w14:paraId="3634BB7D" w14:textId="7CE4DA56" w:rsidR="005619A9" w:rsidRPr="00F156CE" w:rsidRDefault="005619A9" w:rsidP="005619A9">
      <w:pPr>
        <w:pStyle w:val="archm1tabela"/>
        <w:tabs>
          <w:tab w:val="left" w:pos="993"/>
        </w:tabs>
        <w:spacing w:line="280" w:lineRule="exact"/>
        <w:ind w:left="709"/>
        <w:rPr>
          <w:rFonts w:asciiTheme="minorHAnsi" w:hAnsiTheme="minorHAnsi" w:cstheme="minorHAnsi"/>
          <w:b/>
          <w:bCs/>
        </w:rPr>
      </w:pPr>
      <w:r w:rsidRPr="00F156CE">
        <w:rPr>
          <w:rFonts w:asciiTheme="minorHAnsi" w:hAnsiTheme="minorHAnsi" w:cstheme="minorHAnsi"/>
          <w:b/>
          <w:bCs/>
        </w:rPr>
        <w:t>ETAP II</w:t>
      </w:r>
    </w:p>
    <w:p w14:paraId="75686D20" w14:textId="714ABE87" w:rsidR="005619A9" w:rsidRPr="00F156CE" w:rsidRDefault="005619A9" w:rsidP="005619A9">
      <w:pPr>
        <w:pStyle w:val="archm1tabela"/>
        <w:tabs>
          <w:tab w:val="left" w:pos="993"/>
        </w:tabs>
        <w:spacing w:line="280" w:lineRule="exact"/>
        <w:ind w:left="709"/>
        <w:rPr>
          <w:rFonts w:asciiTheme="minorHAnsi" w:hAnsiTheme="minorHAnsi" w:cstheme="minorHAnsi"/>
          <w:b/>
          <w:bCs/>
        </w:rPr>
      </w:pPr>
      <w:r w:rsidRPr="00F156CE">
        <w:rPr>
          <w:rFonts w:asciiTheme="minorHAnsi" w:hAnsiTheme="minorHAnsi" w:cstheme="minorHAnsi"/>
          <w:b/>
          <w:bCs/>
        </w:rPr>
        <w:t>Łącznik nadziemny</w:t>
      </w:r>
    </w:p>
    <w:p w14:paraId="15356508" w14:textId="4ACBDA35"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Powierzchnia zabudowy: </w:t>
      </w:r>
      <w:r w:rsidR="00C53563">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79,53 m²</w:t>
      </w:r>
    </w:p>
    <w:p w14:paraId="3C71B02F" w14:textId="2D1E2323" w:rsidR="005619A9" w:rsidRPr="00F156CE" w:rsidRDefault="005619A9" w:rsidP="005619A9">
      <w:pPr>
        <w:pStyle w:val="archm1tabela"/>
        <w:tabs>
          <w:tab w:val="left" w:pos="993"/>
        </w:tabs>
        <w:spacing w:line="280" w:lineRule="exact"/>
        <w:ind w:left="709"/>
        <w:rPr>
          <w:rFonts w:asciiTheme="minorHAnsi" w:hAnsiTheme="minorHAnsi" w:cstheme="minorHAnsi"/>
          <w:vertAlign w:val="superscript"/>
        </w:rPr>
      </w:pPr>
      <w:r w:rsidRPr="00F156CE">
        <w:rPr>
          <w:rFonts w:asciiTheme="minorHAnsi" w:hAnsiTheme="minorHAnsi" w:cstheme="minorHAnsi"/>
        </w:rPr>
        <w:t xml:space="preserve">Powierzchnia wewnętrzna:  </w:t>
      </w:r>
      <w:r w:rsidR="00C53563">
        <w:rPr>
          <w:rFonts w:asciiTheme="minorHAnsi" w:hAnsiTheme="minorHAnsi" w:cstheme="minorHAnsi"/>
        </w:rPr>
        <w:tab/>
      </w:r>
      <w:r w:rsidRPr="00F156CE">
        <w:rPr>
          <w:rFonts w:asciiTheme="minorHAnsi" w:hAnsiTheme="minorHAnsi" w:cstheme="minorHAnsi"/>
        </w:rPr>
        <w:t>81,42 m</w:t>
      </w:r>
      <w:r w:rsidRPr="00F156CE">
        <w:rPr>
          <w:rFonts w:asciiTheme="minorHAnsi" w:hAnsiTheme="minorHAnsi" w:cstheme="minorHAnsi"/>
          <w:vertAlign w:val="superscript"/>
        </w:rPr>
        <w:t>2</w:t>
      </w:r>
    </w:p>
    <w:p w14:paraId="7080D177" w14:textId="4EE43263" w:rsidR="005619A9" w:rsidRPr="000B0C16" w:rsidRDefault="005619A9" w:rsidP="005619A9">
      <w:pPr>
        <w:pStyle w:val="archm1tabela"/>
        <w:tabs>
          <w:tab w:val="left" w:pos="993"/>
        </w:tabs>
        <w:spacing w:line="280" w:lineRule="exact"/>
        <w:ind w:left="709"/>
        <w:rPr>
          <w:rFonts w:asciiTheme="minorHAnsi" w:hAnsiTheme="minorHAnsi" w:cstheme="minorHAnsi"/>
        </w:rPr>
      </w:pPr>
      <w:r w:rsidRPr="000B0C16">
        <w:rPr>
          <w:rFonts w:asciiTheme="minorHAnsi" w:hAnsiTheme="minorHAnsi" w:cstheme="minorHAnsi"/>
        </w:rPr>
        <w:t>Powierzchnia netto:</w:t>
      </w:r>
      <w:r w:rsidRPr="000B0C16">
        <w:rPr>
          <w:rFonts w:asciiTheme="minorHAnsi" w:hAnsiTheme="minorHAnsi" w:cstheme="minorHAnsi"/>
        </w:rPr>
        <w:tab/>
      </w:r>
      <w:r w:rsidR="00C53563" w:rsidRPr="000B0C16">
        <w:rPr>
          <w:rFonts w:asciiTheme="minorHAnsi" w:hAnsiTheme="minorHAnsi" w:cstheme="minorHAnsi"/>
        </w:rPr>
        <w:tab/>
      </w:r>
      <w:r w:rsidR="000B0C16" w:rsidRPr="000B0C16">
        <w:rPr>
          <w:rFonts w:asciiTheme="minorHAnsi" w:hAnsiTheme="minorHAnsi" w:cstheme="minorHAnsi"/>
        </w:rPr>
        <w:t>76</w:t>
      </w:r>
      <w:r w:rsidRPr="000B0C16">
        <w:rPr>
          <w:rFonts w:asciiTheme="minorHAnsi" w:hAnsiTheme="minorHAnsi" w:cstheme="minorHAnsi"/>
        </w:rPr>
        <w:t>,</w:t>
      </w:r>
      <w:r w:rsidR="000B0C16" w:rsidRPr="000B0C16">
        <w:rPr>
          <w:rFonts w:asciiTheme="minorHAnsi" w:hAnsiTheme="minorHAnsi" w:cstheme="minorHAnsi"/>
        </w:rPr>
        <w:t>60</w:t>
      </w:r>
      <w:r w:rsidRPr="000B0C16">
        <w:rPr>
          <w:rFonts w:asciiTheme="minorHAnsi" w:hAnsiTheme="minorHAnsi" w:cstheme="minorHAnsi"/>
        </w:rPr>
        <w:t xml:space="preserve"> m</w:t>
      </w:r>
      <w:r w:rsidRPr="000B0C16">
        <w:rPr>
          <w:rFonts w:asciiTheme="minorHAnsi" w:hAnsiTheme="minorHAnsi" w:cstheme="minorHAnsi"/>
          <w:vertAlign w:val="superscript"/>
        </w:rPr>
        <w:t>2</w:t>
      </w:r>
    </w:p>
    <w:p w14:paraId="18F0ACA2" w14:textId="49CCF98C" w:rsidR="005619A9" w:rsidRPr="000B0C16" w:rsidRDefault="005619A9" w:rsidP="005619A9">
      <w:pPr>
        <w:pStyle w:val="archm1tabela"/>
        <w:tabs>
          <w:tab w:val="left" w:pos="993"/>
        </w:tabs>
        <w:spacing w:line="280" w:lineRule="exact"/>
        <w:ind w:left="709"/>
        <w:rPr>
          <w:rFonts w:asciiTheme="minorHAnsi" w:hAnsiTheme="minorHAnsi" w:cstheme="minorHAnsi"/>
        </w:rPr>
      </w:pPr>
      <w:r w:rsidRPr="000B0C16">
        <w:rPr>
          <w:rFonts w:asciiTheme="minorHAnsi" w:hAnsiTheme="minorHAnsi" w:cstheme="minorHAnsi"/>
        </w:rPr>
        <w:t xml:space="preserve">Kubatura brutto: </w:t>
      </w:r>
      <w:r w:rsidRPr="000B0C16">
        <w:rPr>
          <w:rFonts w:asciiTheme="minorHAnsi" w:hAnsiTheme="minorHAnsi" w:cstheme="minorHAnsi"/>
        </w:rPr>
        <w:tab/>
      </w:r>
      <w:r w:rsidRPr="000B0C16">
        <w:rPr>
          <w:rFonts w:asciiTheme="minorHAnsi" w:hAnsiTheme="minorHAnsi" w:cstheme="minorHAnsi"/>
        </w:rPr>
        <w:tab/>
      </w:r>
      <w:r w:rsidR="00C53563" w:rsidRPr="000B0C16">
        <w:rPr>
          <w:rFonts w:asciiTheme="minorHAnsi" w:hAnsiTheme="minorHAnsi" w:cstheme="minorHAnsi"/>
        </w:rPr>
        <w:tab/>
      </w:r>
      <w:r w:rsidRPr="000B0C16">
        <w:rPr>
          <w:rFonts w:asciiTheme="minorHAnsi" w:hAnsiTheme="minorHAnsi" w:cstheme="minorHAnsi"/>
        </w:rPr>
        <w:t>ok. 382,53 m</w:t>
      </w:r>
      <w:r w:rsidRPr="000B0C16">
        <w:rPr>
          <w:rFonts w:asciiTheme="minorHAnsi" w:hAnsiTheme="minorHAnsi" w:cstheme="minorHAnsi"/>
          <w:vertAlign w:val="superscript"/>
        </w:rPr>
        <w:t>3</w:t>
      </w:r>
    </w:p>
    <w:p w14:paraId="641B73A1" w14:textId="09C7DD07"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lastRenderedPageBreak/>
        <w:t xml:space="preserve">Kondygnacje nadziemne: </w:t>
      </w:r>
      <w:r w:rsidR="00C53563">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1</w:t>
      </w:r>
    </w:p>
    <w:p w14:paraId="0C2FCAD9" w14:textId="1B4837F8"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Kondygnacja podziemna: </w:t>
      </w:r>
      <w:r w:rsidR="00C53563">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0</w:t>
      </w:r>
    </w:p>
    <w:p w14:paraId="208594C4" w14:textId="2C05408D" w:rsidR="005619A9" w:rsidRPr="00F156CE" w:rsidRDefault="005619A9" w:rsidP="005619A9">
      <w:pPr>
        <w:pStyle w:val="archm1tabela"/>
        <w:tabs>
          <w:tab w:val="left" w:pos="993"/>
        </w:tabs>
        <w:spacing w:line="280" w:lineRule="exact"/>
        <w:ind w:left="709"/>
        <w:rPr>
          <w:rFonts w:asciiTheme="minorHAnsi" w:hAnsiTheme="minorHAnsi" w:cstheme="minorHAnsi"/>
        </w:rPr>
      </w:pPr>
      <w:r w:rsidRPr="00F156CE">
        <w:rPr>
          <w:rFonts w:asciiTheme="minorHAnsi" w:hAnsiTheme="minorHAnsi" w:cstheme="minorHAnsi"/>
        </w:rPr>
        <w:t xml:space="preserve">Wysokość budynku: </w:t>
      </w:r>
      <w:r w:rsidR="00C53563">
        <w:rPr>
          <w:rFonts w:asciiTheme="minorHAnsi" w:hAnsiTheme="minorHAnsi" w:cstheme="minorHAnsi"/>
        </w:rPr>
        <w:tab/>
      </w:r>
      <w:r w:rsidR="00C53563">
        <w:rPr>
          <w:rFonts w:asciiTheme="minorHAnsi" w:hAnsiTheme="minorHAnsi" w:cstheme="minorHAnsi"/>
        </w:rPr>
        <w:tab/>
      </w:r>
      <w:r w:rsidRPr="00F156CE">
        <w:rPr>
          <w:rFonts w:asciiTheme="minorHAnsi" w:hAnsiTheme="minorHAnsi" w:cstheme="minorHAnsi"/>
        </w:rPr>
        <w:t>9,55m</w:t>
      </w:r>
    </w:p>
    <w:p w14:paraId="71DE5E2C" w14:textId="77777777" w:rsidR="00A9726C" w:rsidRDefault="00A9726C" w:rsidP="0072609B">
      <w:pPr>
        <w:suppressAutoHyphens/>
        <w:spacing w:after="0" w:line="240" w:lineRule="auto"/>
        <w:ind w:firstLine="705"/>
        <w:jc w:val="left"/>
        <w:rPr>
          <w:rFonts w:ascii="Calibri" w:hAnsi="Calibri" w:cs="Arial"/>
          <w:szCs w:val="20"/>
        </w:rPr>
      </w:pPr>
    </w:p>
    <w:p w14:paraId="2FEC317B" w14:textId="5F7A4CBA" w:rsidR="00D31F58" w:rsidRPr="00F156CE" w:rsidRDefault="00D31F58" w:rsidP="0072609B">
      <w:pPr>
        <w:suppressAutoHyphens/>
        <w:spacing w:after="0" w:line="240" w:lineRule="auto"/>
        <w:ind w:firstLine="705"/>
        <w:jc w:val="left"/>
        <w:rPr>
          <w:rFonts w:ascii="Calibri" w:hAnsi="Calibri" w:cs="Arial"/>
          <w:szCs w:val="20"/>
        </w:rPr>
      </w:pPr>
      <w:r w:rsidRPr="00F156CE">
        <w:rPr>
          <w:rFonts w:ascii="Calibri" w:hAnsi="Calibri" w:cs="Arial"/>
          <w:szCs w:val="20"/>
        </w:rPr>
        <w:t>Zakres niniejszego opracowania:</w:t>
      </w:r>
    </w:p>
    <w:p w14:paraId="3B2D51DF" w14:textId="11738D8D" w:rsidR="0041792C" w:rsidRPr="00F156CE" w:rsidRDefault="0072609B" w:rsidP="0047473F">
      <w:pPr>
        <w:pStyle w:val="Akapitzlist"/>
        <w:numPr>
          <w:ilvl w:val="0"/>
          <w:numId w:val="11"/>
        </w:numPr>
        <w:suppressAutoHyphens/>
        <w:spacing w:after="0" w:line="240" w:lineRule="auto"/>
        <w:jc w:val="left"/>
        <w:rPr>
          <w:rFonts w:ascii="Calibri" w:hAnsi="Calibri" w:cs="Arial"/>
          <w:szCs w:val="20"/>
        </w:rPr>
      </w:pPr>
      <w:r w:rsidRPr="00F156CE">
        <w:rPr>
          <w:rFonts w:ascii="Calibri" w:hAnsi="Calibri" w:cs="Arial"/>
          <w:szCs w:val="20"/>
        </w:rPr>
        <w:t>Budowa budynku w ramach kompleksu Świętokrzyskiego Centrum Onkologii na potrzeby Centrum Badań Molekularnych.</w:t>
      </w:r>
    </w:p>
    <w:p w14:paraId="2C7367C4" w14:textId="2EA684B2" w:rsidR="0072609B" w:rsidRPr="00F156CE" w:rsidRDefault="0072609B" w:rsidP="0047473F">
      <w:pPr>
        <w:pStyle w:val="Akapitzlist"/>
        <w:numPr>
          <w:ilvl w:val="0"/>
          <w:numId w:val="11"/>
        </w:numPr>
        <w:suppressAutoHyphens/>
        <w:spacing w:after="0" w:line="240" w:lineRule="auto"/>
        <w:jc w:val="left"/>
        <w:rPr>
          <w:rFonts w:ascii="Calibri" w:hAnsi="Calibri" w:cs="Arial"/>
          <w:szCs w:val="20"/>
        </w:rPr>
      </w:pPr>
      <w:r w:rsidRPr="00F156CE">
        <w:rPr>
          <w:rFonts w:ascii="Calibri" w:hAnsi="Calibri" w:cs="Arial"/>
          <w:szCs w:val="20"/>
        </w:rPr>
        <w:t>Budynek kontenerowej trafostacji z agregatorem</w:t>
      </w:r>
    </w:p>
    <w:p w14:paraId="644DB842" w14:textId="1FF587D8" w:rsidR="00D31F58" w:rsidRPr="00F156CE" w:rsidRDefault="00D31F58" w:rsidP="0047473F">
      <w:pPr>
        <w:pStyle w:val="Akapitzlist"/>
        <w:numPr>
          <w:ilvl w:val="0"/>
          <w:numId w:val="11"/>
        </w:numPr>
        <w:suppressAutoHyphens/>
        <w:spacing w:after="0" w:line="240" w:lineRule="auto"/>
        <w:jc w:val="left"/>
        <w:rPr>
          <w:rFonts w:ascii="Calibri" w:hAnsi="Calibri" w:cs="Arial"/>
          <w:szCs w:val="20"/>
        </w:rPr>
      </w:pPr>
      <w:r w:rsidRPr="00F156CE">
        <w:rPr>
          <w:rFonts w:ascii="Calibri" w:hAnsi="Calibri" w:cs="Arial"/>
          <w:szCs w:val="20"/>
        </w:rPr>
        <w:t>Zagospodarowanie terenu:</w:t>
      </w:r>
    </w:p>
    <w:p w14:paraId="0FCDA92B" w14:textId="185702E3" w:rsidR="001F62F3" w:rsidRDefault="001F62F3" w:rsidP="0047473F">
      <w:pPr>
        <w:pStyle w:val="Akapitzlist"/>
        <w:numPr>
          <w:ilvl w:val="1"/>
          <w:numId w:val="113"/>
        </w:numPr>
        <w:spacing w:after="160" w:line="256" w:lineRule="auto"/>
        <w:jc w:val="left"/>
      </w:pPr>
      <w:r w:rsidRPr="00F156CE">
        <w:t>Rozbiórki utwardzenia terenu</w:t>
      </w:r>
      <w:r w:rsidR="00D0258C" w:rsidRPr="00F156CE">
        <w:t>,</w:t>
      </w:r>
    </w:p>
    <w:p w14:paraId="6E77C0D9" w14:textId="2EC91E63" w:rsidR="0032134E" w:rsidRPr="00F156CE" w:rsidRDefault="0032134E" w:rsidP="0047473F">
      <w:pPr>
        <w:pStyle w:val="Akapitzlist"/>
        <w:numPr>
          <w:ilvl w:val="1"/>
          <w:numId w:val="113"/>
        </w:numPr>
        <w:spacing w:after="160" w:line="256" w:lineRule="auto"/>
        <w:jc w:val="left"/>
      </w:pPr>
      <w:r>
        <w:t>Rozbiórka istniejących zewnętrznych instalacji,</w:t>
      </w:r>
    </w:p>
    <w:p w14:paraId="7F7C0CCC" w14:textId="5D166C18" w:rsidR="00D95E48" w:rsidRPr="00F156CE" w:rsidRDefault="00D95E48" w:rsidP="0047473F">
      <w:pPr>
        <w:pStyle w:val="Akapitzlist"/>
        <w:numPr>
          <w:ilvl w:val="1"/>
          <w:numId w:val="113"/>
        </w:numPr>
        <w:spacing w:after="160" w:line="256" w:lineRule="auto"/>
        <w:jc w:val="left"/>
      </w:pPr>
      <w:r w:rsidRPr="00F156CE">
        <w:t>Prace ziemne</w:t>
      </w:r>
      <w:r w:rsidR="00D0258C" w:rsidRPr="00F156CE">
        <w:t>,</w:t>
      </w:r>
    </w:p>
    <w:p w14:paraId="0AAAAB07" w14:textId="403DC64F" w:rsidR="00D95E48" w:rsidRPr="00F156CE" w:rsidRDefault="00D95E48" w:rsidP="0047473F">
      <w:pPr>
        <w:pStyle w:val="Akapitzlist"/>
        <w:numPr>
          <w:ilvl w:val="1"/>
          <w:numId w:val="113"/>
        </w:numPr>
        <w:spacing w:after="160" w:line="256" w:lineRule="auto"/>
        <w:jc w:val="left"/>
      </w:pPr>
      <w:r w:rsidRPr="00F156CE">
        <w:t>Niwelacja terenu</w:t>
      </w:r>
      <w:r w:rsidR="00D0258C" w:rsidRPr="00F156CE">
        <w:t>,</w:t>
      </w:r>
    </w:p>
    <w:p w14:paraId="506FF486" w14:textId="1CEDACA1" w:rsidR="00D95E48" w:rsidRPr="00F156CE" w:rsidRDefault="00D95E48" w:rsidP="0047473F">
      <w:pPr>
        <w:pStyle w:val="Akapitzlist"/>
        <w:numPr>
          <w:ilvl w:val="1"/>
          <w:numId w:val="113"/>
        </w:numPr>
        <w:spacing w:after="160" w:line="256" w:lineRule="auto"/>
        <w:jc w:val="left"/>
      </w:pPr>
      <w:r w:rsidRPr="00F156CE">
        <w:t>Wykonanie utwardzeń terenu</w:t>
      </w:r>
      <w:r w:rsidR="00D0258C" w:rsidRPr="00F156CE">
        <w:t>,</w:t>
      </w:r>
    </w:p>
    <w:p w14:paraId="72048F5E" w14:textId="65044D7D" w:rsidR="00D95E48" w:rsidRPr="00F156CE" w:rsidRDefault="00D95E48" w:rsidP="0047473F">
      <w:pPr>
        <w:pStyle w:val="Akapitzlist"/>
        <w:numPr>
          <w:ilvl w:val="1"/>
          <w:numId w:val="113"/>
        </w:numPr>
        <w:spacing w:after="160" w:line="256" w:lineRule="auto"/>
        <w:jc w:val="left"/>
      </w:pPr>
      <w:r w:rsidRPr="00F156CE">
        <w:t>Montaż elementów małej architektury</w:t>
      </w:r>
      <w:r w:rsidR="00D0258C" w:rsidRPr="00F156CE">
        <w:t>,</w:t>
      </w:r>
    </w:p>
    <w:p w14:paraId="33FD0F6C" w14:textId="711DACAB" w:rsidR="00D95E48" w:rsidRPr="00F156CE" w:rsidRDefault="00D95E48" w:rsidP="0047473F">
      <w:pPr>
        <w:pStyle w:val="Akapitzlist"/>
        <w:numPr>
          <w:ilvl w:val="1"/>
          <w:numId w:val="113"/>
        </w:numPr>
        <w:spacing w:after="160" w:line="256" w:lineRule="auto"/>
        <w:jc w:val="left"/>
      </w:pPr>
      <w:r w:rsidRPr="00F156CE">
        <w:t>Wykonanie nasadzeń i wysianie trawników</w:t>
      </w:r>
      <w:r w:rsidR="00D0258C" w:rsidRPr="00F156CE">
        <w:t>,</w:t>
      </w:r>
    </w:p>
    <w:p w14:paraId="0E4568E5" w14:textId="1A760A6B" w:rsidR="00D95E48" w:rsidRPr="00F156CE" w:rsidRDefault="00D95E48" w:rsidP="0047473F">
      <w:pPr>
        <w:pStyle w:val="Akapitzlist"/>
        <w:numPr>
          <w:ilvl w:val="1"/>
          <w:numId w:val="113"/>
        </w:numPr>
        <w:spacing w:after="160" w:line="256" w:lineRule="auto"/>
        <w:jc w:val="left"/>
      </w:pPr>
      <w:r w:rsidRPr="00F156CE">
        <w:t>Uporządkowanie terenu placu budowy</w:t>
      </w:r>
      <w:r w:rsidR="00D0258C" w:rsidRPr="00F156CE">
        <w:t>.</w:t>
      </w:r>
    </w:p>
    <w:p w14:paraId="49351713" w14:textId="262F9FBF" w:rsidR="0025320A" w:rsidRPr="00F156CE" w:rsidRDefault="00AA2A73" w:rsidP="001D65AC">
      <w:pPr>
        <w:pStyle w:val="Normalnypodkrelony"/>
      </w:pPr>
      <w:r w:rsidRPr="00F156CE">
        <w:t>ZAKRES STOSOWANIA ST</w:t>
      </w:r>
    </w:p>
    <w:p w14:paraId="14C31709" w14:textId="694EA175" w:rsidR="0025320A" w:rsidRPr="00F156CE" w:rsidRDefault="0025320A" w:rsidP="0025320A">
      <w:pPr>
        <w:snapToGrid w:val="0"/>
        <w:ind w:left="709"/>
        <w:rPr>
          <w:rFonts w:ascii="Calibri" w:hAnsi="Calibri" w:cs="Arial"/>
          <w:spacing w:val="-5"/>
          <w:szCs w:val="20"/>
        </w:rPr>
      </w:pPr>
      <w:r w:rsidRPr="00F156CE">
        <w:rPr>
          <w:rFonts w:ascii="Calibri" w:hAnsi="Calibri" w:cs="Arial"/>
          <w:spacing w:val="-5"/>
          <w:szCs w:val="20"/>
        </w:rPr>
        <w:t>Specyfikacje Techniczne stanowią część Dokumentów Przetargowych i należy je stosować w zlecaniu i wykonaniu robót budowlanych.</w:t>
      </w:r>
    </w:p>
    <w:p w14:paraId="32359D16" w14:textId="63230E6D" w:rsidR="00150BA6" w:rsidRPr="00F156CE" w:rsidRDefault="00AA2A73" w:rsidP="001D65AC">
      <w:pPr>
        <w:pStyle w:val="Normalnypodkrelony"/>
      </w:pPr>
      <w:r w:rsidRPr="00F156CE">
        <w:t>OGÓLNE WYMAGANIA DOTYCZĄCE ROBÓT</w:t>
      </w:r>
    </w:p>
    <w:p w14:paraId="1CF14DE5" w14:textId="77777777" w:rsidR="0025320A" w:rsidRDefault="0025320A" w:rsidP="0025320A">
      <w:pPr>
        <w:snapToGrid w:val="0"/>
        <w:ind w:left="709"/>
        <w:rPr>
          <w:rFonts w:ascii="Calibri" w:hAnsi="Calibri" w:cs="Arial"/>
          <w:spacing w:val="-5"/>
          <w:szCs w:val="20"/>
        </w:rPr>
      </w:pPr>
      <w:r w:rsidRPr="00F156CE">
        <w:rPr>
          <w:rFonts w:ascii="Calibri" w:hAnsi="Calibri" w:cs="Arial"/>
          <w:spacing w:val="-5"/>
          <w:szCs w:val="20"/>
        </w:rPr>
        <w:t>Wykonawca Robót jest odpowiedzialny za jakość ich wykonania oraz za ich zgodność z Dokumentacją, ST i poleceniami Inspektora Nadzoru.</w:t>
      </w:r>
    </w:p>
    <w:p w14:paraId="31DAA88E" w14:textId="37A1AC7C" w:rsidR="00C53563" w:rsidRPr="00731672" w:rsidRDefault="00C53563" w:rsidP="0025320A">
      <w:pPr>
        <w:snapToGrid w:val="0"/>
        <w:ind w:left="709"/>
        <w:rPr>
          <w:rFonts w:ascii="Calibri" w:hAnsi="Calibri" w:cs="Arial"/>
          <w:spacing w:val="-5"/>
          <w:szCs w:val="20"/>
        </w:rPr>
      </w:pPr>
      <w:r>
        <w:rPr>
          <w:rFonts w:ascii="Calibri" w:hAnsi="Calibri" w:cs="Arial"/>
          <w:spacing w:val="-5"/>
          <w:szCs w:val="20"/>
        </w:rPr>
        <w:t>Wymagania ogólne należy rozumieć i stosować w powiązaniu z niżej wymienionymi specyfikacjami t</w:t>
      </w:r>
      <w:r w:rsidRPr="00731672">
        <w:rPr>
          <w:rFonts w:ascii="Calibri" w:hAnsi="Calibri" w:cs="Arial"/>
          <w:spacing w:val="-5"/>
          <w:szCs w:val="20"/>
        </w:rPr>
        <w:t>echnicznymi:</w:t>
      </w:r>
    </w:p>
    <w:p w14:paraId="39E546FF" w14:textId="6847C6F8" w:rsidR="00731672" w:rsidRPr="00731672" w:rsidRDefault="00731672" w:rsidP="00731672">
      <w:pPr>
        <w:pStyle w:val="Spistreci2"/>
        <w:ind w:firstLine="709"/>
        <w:rPr>
          <w:rStyle w:val="Hipercze"/>
          <w:rFonts w:cstheme="minorHAnsi"/>
          <w:color w:val="auto"/>
          <w:u w:val="none"/>
        </w:rPr>
      </w:pPr>
      <w:r w:rsidRPr="00731672">
        <w:rPr>
          <w:rStyle w:val="Hipercze"/>
          <w:rFonts w:asciiTheme="minorHAnsi" w:hAnsiTheme="minorHAnsi" w:cstheme="minorHAnsi"/>
          <w:noProof/>
          <w:color w:val="auto"/>
          <w:u w:val="none"/>
        </w:rPr>
        <w:fldChar w:fldCharType="begin"/>
      </w:r>
      <w:r w:rsidRPr="00731672">
        <w:rPr>
          <w:rStyle w:val="Hipercze"/>
          <w:rFonts w:asciiTheme="minorHAnsi" w:hAnsiTheme="minorHAnsi" w:cstheme="minorHAnsi"/>
          <w:noProof/>
          <w:color w:val="auto"/>
          <w:u w:val="none"/>
        </w:rPr>
        <w:instrText xml:space="preserve"> TOC \o "1-3" \h \z \u </w:instrText>
      </w:r>
      <w:r w:rsidRPr="00731672">
        <w:rPr>
          <w:rStyle w:val="Hipercze"/>
          <w:rFonts w:asciiTheme="minorHAnsi" w:hAnsiTheme="minorHAnsi" w:cstheme="minorHAnsi"/>
          <w:noProof/>
          <w:color w:val="auto"/>
          <w:u w:val="none"/>
        </w:rPr>
        <w:fldChar w:fldCharType="separate"/>
      </w:r>
      <w:hyperlink w:anchor="_Toc225771780" w:history="1">
        <w:r w:rsidRPr="00731672">
          <w:rPr>
            <w:rStyle w:val="Hipercze"/>
            <w:rFonts w:asciiTheme="minorHAnsi" w:hAnsiTheme="minorHAnsi" w:cstheme="minorHAnsi"/>
            <w:noProof/>
            <w:color w:val="auto"/>
            <w:u w:val="none"/>
          </w:rPr>
          <w:t>ST-00. WYMAGANIA OGÓLNE</w:t>
        </w:r>
      </w:hyperlink>
    </w:p>
    <w:p w14:paraId="2BE17A95" w14:textId="24A8FC0D" w:rsidR="00731672" w:rsidRPr="00731672" w:rsidRDefault="00731672" w:rsidP="00731672">
      <w:pPr>
        <w:pStyle w:val="Spistreci2"/>
        <w:ind w:firstLine="709"/>
        <w:rPr>
          <w:rStyle w:val="Hipercze"/>
          <w:rFonts w:cstheme="minorHAnsi"/>
          <w:color w:val="auto"/>
          <w:u w:val="none"/>
        </w:rPr>
      </w:pPr>
      <w:hyperlink w:anchor="_Toc225771781" w:history="1">
        <w:r w:rsidRPr="00731672">
          <w:rPr>
            <w:rStyle w:val="Hipercze"/>
            <w:rFonts w:asciiTheme="minorHAnsi" w:hAnsiTheme="minorHAnsi" w:cstheme="minorHAnsi"/>
            <w:noProof/>
            <w:color w:val="auto"/>
            <w:u w:val="none"/>
          </w:rPr>
          <w:t>ST-01. ROBOTY ROZBIÓRKOWE</w:t>
        </w:r>
        <w:r w:rsidRPr="00731672">
          <w:rPr>
            <w:rStyle w:val="Hipercze"/>
            <w:rFonts w:asciiTheme="minorHAnsi" w:hAnsiTheme="minorHAnsi" w:cstheme="minorHAnsi"/>
            <w:webHidden/>
            <w:color w:val="auto"/>
            <w:u w:val="none"/>
          </w:rPr>
          <w:fldChar w:fldCharType="begin"/>
        </w:r>
        <w:r w:rsidRPr="00731672">
          <w:rPr>
            <w:rStyle w:val="Hipercze"/>
            <w:rFonts w:asciiTheme="minorHAnsi" w:hAnsiTheme="minorHAnsi" w:cstheme="minorHAnsi"/>
            <w:webHidden/>
            <w:color w:val="auto"/>
            <w:u w:val="none"/>
          </w:rPr>
          <w:instrText xml:space="preserve"> PAGEREF _Toc225771781 \h </w:instrText>
        </w:r>
        <w:r w:rsidRPr="00731672">
          <w:rPr>
            <w:rStyle w:val="Hipercze"/>
            <w:rFonts w:asciiTheme="minorHAnsi" w:hAnsiTheme="minorHAnsi" w:cstheme="minorHAnsi"/>
            <w:webHidden/>
            <w:color w:val="auto"/>
            <w:u w:val="none"/>
          </w:rPr>
        </w:r>
        <w:r w:rsidRPr="00731672">
          <w:rPr>
            <w:rStyle w:val="Hipercze"/>
            <w:rFonts w:asciiTheme="minorHAnsi" w:hAnsiTheme="minorHAnsi" w:cstheme="minorHAnsi"/>
            <w:webHidden/>
            <w:color w:val="auto"/>
            <w:u w:val="none"/>
          </w:rPr>
          <w:fldChar w:fldCharType="separate"/>
        </w:r>
        <w:r w:rsidRPr="00731672">
          <w:rPr>
            <w:rStyle w:val="Hipercze"/>
            <w:rFonts w:asciiTheme="minorHAnsi" w:hAnsiTheme="minorHAnsi" w:cstheme="minorHAnsi"/>
            <w:webHidden/>
            <w:color w:val="auto"/>
            <w:u w:val="none"/>
          </w:rPr>
          <w:fldChar w:fldCharType="end"/>
        </w:r>
      </w:hyperlink>
    </w:p>
    <w:p w14:paraId="042866B9" w14:textId="01DA3E0B" w:rsidR="00731672" w:rsidRPr="00731672" w:rsidRDefault="00731672" w:rsidP="00731672">
      <w:pPr>
        <w:pStyle w:val="Spistreci2"/>
        <w:ind w:firstLine="709"/>
        <w:rPr>
          <w:rStyle w:val="Hipercze"/>
          <w:rFonts w:cstheme="minorHAnsi"/>
          <w:color w:val="auto"/>
          <w:u w:val="none"/>
        </w:rPr>
      </w:pPr>
      <w:hyperlink w:anchor="_Toc225771782" w:history="1">
        <w:r w:rsidRPr="00731672">
          <w:rPr>
            <w:rStyle w:val="Hipercze"/>
            <w:rFonts w:asciiTheme="minorHAnsi" w:hAnsiTheme="minorHAnsi" w:cstheme="minorHAnsi"/>
            <w:noProof/>
            <w:color w:val="auto"/>
            <w:u w:val="none"/>
          </w:rPr>
          <w:t>ST-02. ROBOTY ZIEMNE</w:t>
        </w:r>
        <w:r w:rsidRPr="00731672">
          <w:rPr>
            <w:rStyle w:val="Hipercze"/>
            <w:rFonts w:asciiTheme="minorHAnsi" w:hAnsiTheme="minorHAnsi" w:cstheme="minorHAnsi"/>
            <w:webHidden/>
            <w:color w:val="auto"/>
            <w:u w:val="none"/>
          </w:rPr>
          <w:fldChar w:fldCharType="begin"/>
        </w:r>
        <w:r w:rsidRPr="00731672">
          <w:rPr>
            <w:rStyle w:val="Hipercze"/>
            <w:rFonts w:asciiTheme="minorHAnsi" w:hAnsiTheme="minorHAnsi" w:cstheme="minorHAnsi"/>
            <w:webHidden/>
            <w:color w:val="auto"/>
            <w:u w:val="none"/>
          </w:rPr>
          <w:instrText xml:space="preserve"> PAGEREF _Toc225771782 \h </w:instrText>
        </w:r>
        <w:r w:rsidRPr="00731672">
          <w:rPr>
            <w:rStyle w:val="Hipercze"/>
            <w:rFonts w:asciiTheme="minorHAnsi" w:hAnsiTheme="minorHAnsi" w:cstheme="minorHAnsi"/>
            <w:webHidden/>
            <w:color w:val="auto"/>
            <w:u w:val="none"/>
          </w:rPr>
        </w:r>
        <w:r w:rsidRPr="00731672">
          <w:rPr>
            <w:rStyle w:val="Hipercze"/>
            <w:rFonts w:asciiTheme="minorHAnsi" w:hAnsiTheme="minorHAnsi" w:cstheme="minorHAnsi"/>
            <w:webHidden/>
            <w:color w:val="auto"/>
            <w:u w:val="none"/>
          </w:rPr>
          <w:fldChar w:fldCharType="separate"/>
        </w:r>
        <w:r w:rsidRPr="00731672">
          <w:rPr>
            <w:rStyle w:val="Hipercze"/>
            <w:rFonts w:asciiTheme="minorHAnsi" w:hAnsiTheme="minorHAnsi" w:cstheme="minorHAnsi"/>
            <w:webHidden/>
            <w:color w:val="auto"/>
            <w:u w:val="none"/>
          </w:rPr>
          <w:fldChar w:fldCharType="end"/>
        </w:r>
      </w:hyperlink>
    </w:p>
    <w:p w14:paraId="1CF96A5A" w14:textId="2C8ACBC4" w:rsidR="00731672" w:rsidRPr="00731672" w:rsidRDefault="00731672" w:rsidP="00731672">
      <w:pPr>
        <w:pStyle w:val="Spistreci2"/>
        <w:ind w:firstLine="709"/>
        <w:rPr>
          <w:rStyle w:val="Hipercze"/>
          <w:rFonts w:cstheme="minorHAnsi"/>
          <w:color w:val="auto"/>
          <w:u w:val="none"/>
        </w:rPr>
      </w:pPr>
      <w:hyperlink w:anchor="_Toc225771783" w:history="1">
        <w:r w:rsidRPr="00731672">
          <w:rPr>
            <w:rStyle w:val="Hipercze"/>
            <w:rFonts w:asciiTheme="minorHAnsi" w:hAnsiTheme="minorHAnsi" w:cstheme="minorHAnsi"/>
            <w:noProof/>
            <w:color w:val="auto"/>
            <w:u w:val="none"/>
          </w:rPr>
          <w:t>ST-03. ROBOTY MURARSKIE I MUROWE</w:t>
        </w:r>
        <w:r w:rsidRPr="00731672">
          <w:rPr>
            <w:rStyle w:val="Hipercze"/>
            <w:rFonts w:asciiTheme="minorHAnsi" w:hAnsiTheme="minorHAnsi" w:cstheme="minorHAnsi"/>
            <w:webHidden/>
            <w:color w:val="auto"/>
            <w:u w:val="none"/>
          </w:rPr>
          <w:fldChar w:fldCharType="begin"/>
        </w:r>
        <w:r w:rsidRPr="00731672">
          <w:rPr>
            <w:rStyle w:val="Hipercze"/>
            <w:rFonts w:asciiTheme="minorHAnsi" w:hAnsiTheme="minorHAnsi" w:cstheme="minorHAnsi"/>
            <w:webHidden/>
            <w:color w:val="auto"/>
            <w:u w:val="none"/>
          </w:rPr>
          <w:instrText xml:space="preserve"> PAGEREF _Toc225771783 \h </w:instrText>
        </w:r>
        <w:r w:rsidRPr="00731672">
          <w:rPr>
            <w:rStyle w:val="Hipercze"/>
            <w:rFonts w:asciiTheme="minorHAnsi" w:hAnsiTheme="minorHAnsi" w:cstheme="minorHAnsi"/>
            <w:webHidden/>
            <w:color w:val="auto"/>
            <w:u w:val="none"/>
          </w:rPr>
        </w:r>
        <w:r w:rsidRPr="00731672">
          <w:rPr>
            <w:rStyle w:val="Hipercze"/>
            <w:rFonts w:asciiTheme="minorHAnsi" w:hAnsiTheme="minorHAnsi" w:cstheme="minorHAnsi"/>
            <w:webHidden/>
            <w:color w:val="auto"/>
            <w:u w:val="none"/>
          </w:rPr>
          <w:fldChar w:fldCharType="separate"/>
        </w:r>
        <w:r w:rsidRPr="00731672">
          <w:rPr>
            <w:rStyle w:val="Hipercze"/>
            <w:rFonts w:asciiTheme="minorHAnsi" w:hAnsiTheme="minorHAnsi" w:cstheme="minorHAnsi"/>
            <w:webHidden/>
            <w:color w:val="auto"/>
            <w:u w:val="none"/>
          </w:rPr>
          <w:fldChar w:fldCharType="end"/>
        </w:r>
      </w:hyperlink>
    </w:p>
    <w:p w14:paraId="2771B971" w14:textId="63B7F8A4" w:rsidR="00731672" w:rsidRPr="00731672" w:rsidRDefault="00731672" w:rsidP="00731672">
      <w:pPr>
        <w:pStyle w:val="Spistreci2"/>
        <w:ind w:firstLine="709"/>
        <w:rPr>
          <w:rStyle w:val="Hipercze"/>
          <w:rFonts w:cstheme="minorHAnsi"/>
          <w:color w:val="auto"/>
          <w:u w:val="none"/>
        </w:rPr>
      </w:pPr>
      <w:hyperlink w:anchor="_Toc225771784" w:history="1">
        <w:r w:rsidRPr="00731672">
          <w:rPr>
            <w:rStyle w:val="Hipercze"/>
            <w:rFonts w:asciiTheme="minorHAnsi" w:hAnsiTheme="minorHAnsi" w:cstheme="minorHAnsi"/>
            <w:noProof/>
            <w:color w:val="auto"/>
            <w:u w:val="none"/>
          </w:rPr>
          <w:t>ST-O4. ROBOTY OGÓLNOBUDOWLANE: BETONOWANIE, ZBROJENIE</w:t>
        </w:r>
      </w:hyperlink>
    </w:p>
    <w:p w14:paraId="50E3E71C" w14:textId="23CAA5A3" w:rsidR="00731672" w:rsidRPr="00731672" w:rsidRDefault="00731672" w:rsidP="00731672">
      <w:pPr>
        <w:pStyle w:val="Spistreci2"/>
        <w:ind w:firstLine="709"/>
        <w:rPr>
          <w:rStyle w:val="Hipercze"/>
          <w:rFonts w:cstheme="minorHAnsi"/>
          <w:color w:val="auto"/>
          <w:u w:val="none"/>
        </w:rPr>
      </w:pPr>
      <w:hyperlink w:anchor="_Toc225771785" w:history="1">
        <w:r w:rsidRPr="00731672">
          <w:rPr>
            <w:rStyle w:val="Hipercze"/>
            <w:rFonts w:asciiTheme="minorHAnsi" w:hAnsiTheme="minorHAnsi" w:cstheme="minorHAnsi"/>
            <w:noProof/>
            <w:color w:val="auto"/>
            <w:u w:val="none"/>
          </w:rPr>
          <w:t>ST-O5. KONSTRUKCJE STALOWE</w:t>
        </w:r>
      </w:hyperlink>
    </w:p>
    <w:p w14:paraId="52260CD0" w14:textId="304133EF" w:rsidR="00731672" w:rsidRPr="00731672" w:rsidRDefault="00731672" w:rsidP="00731672">
      <w:pPr>
        <w:pStyle w:val="Spistreci2"/>
        <w:ind w:firstLine="709"/>
        <w:rPr>
          <w:rStyle w:val="Hipercze"/>
          <w:rFonts w:cstheme="minorHAnsi"/>
          <w:color w:val="auto"/>
          <w:u w:val="none"/>
        </w:rPr>
      </w:pPr>
      <w:hyperlink w:anchor="_Toc225771786" w:history="1">
        <w:r w:rsidRPr="00731672">
          <w:rPr>
            <w:rStyle w:val="Hipercze"/>
            <w:rFonts w:asciiTheme="minorHAnsi" w:hAnsiTheme="minorHAnsi" w:cstheme="minorHAnsi"/>
            <w:noProof/>
            <w:color w:val="auto"/>
            <w:u w:val="none"/>
          </w:rPr>
          <w:t>ST-06. IZOLACJE TERMICZNE I PRZECIWWILGOCIOWE</w:t>
        </w:r>
      </w:hyperlink>
    </w:p>
    <w:p w14:paraId="18C67A21" w14:textId="507229DF" w:rsidR="00731672" w:rsidRPr="00731672" w:rsidRDefault="00731672" w:rsidP="00731672">
      <w:pPr>
        <w:pStyle w:val="Spistreci2"/>
        <w:ind w:firstLine="709"/>
        <w:rPr>
          <w:rStyle w:val="Hipercze"/>
          <w:rFonts w:cstheme="minorHAnsi"/>
          <w:color w:val="auto"/>
          <w:u w:val="none"/>
        </w:rPr>
      </w:pPr>
      <w:hyperlink w:anchor="_Toc225771787" w:history="1">
        <w:r w:rsidRPr="00731672">
          <w:rPr>
            <w:rStyle w:val="Hipercze"/>
            <w:rFonts w:asciiTheme="minorHAnsi" w:hAnsiTheme="minorHAnsi" w:cstheme="minorHAnsi"/>
            <w:noProof/>
            <w:color w:val="auto"/>
            <w:u w:val="none"/>
          </w:rPr>
          <w:t>ST-07. OKŁADZINY ELEWACYJNE</w:t>
        </w:r>
      </w:hyperlink>
    </w:p>
    <w:p w14:paraId="1148136A" w14:textId="556E51E1" w:rsidR="00731672" w:rsidRPr="00731672" w:rsidRDefault="00731672" w:rsidP="00731672">
      <w:pPr>
        <w:pStyle w:val="Spistreci2"/>
        <w:ind w:firstLine="709"/>
        <w:rPr>
          <w:rStyle w:val="Hipercze"/>
          <w:rFonts w:cstheme="minorHAnsi"/>
          <w:color w:val="auto"/>
          <w:u w:val="none"/>
        </w:rPr>
      </w:pPr>
      <w:hyperlink w:anchor="_Toc225771788" w:history="1">
        <w:r w:rsidRPr="00731672">
          <w:rPr>
            <w:rStyle w:val="Hipercze"/>
            <w:rFonts w:asciiTheme="minorHAnsi" w:hAnsiTheme="minorHAnsi" w:cstheme="minorHAnsi"/>
            <w:noProof/>
            <w:color w:val="auto"/>
            <w:u w:val="none"/>
          </w:rPr>
          <w:t>ST-08. TYNKOWANIE</w:t>
        </w:r>
      </w:hyperlink>
    </w:p>
    <w:p w14:paraId="151D91AB" w14:textId="43B016FA" w:rsidR="00731672" w:rsidRPr="00731672" w:rsidRDefault="00731672" w:rsidP="00731672">
      <w:pPr>
        <w:pStyle w:val="Spistreci2"/>
        <w:ind w:firstLine="709"/>
        <w:rPr>
          <w:rStyle w:val="Hipercze"/>
          <w:rFonts w:cstheme="minorHAnsi"/>
          <w:color w:val="auto"/>
          <w:u w:val="none"/>
        </w:rPr>
      </w:pPr>
      <w:hyperlink w:anchor="_Toc225771789" w:history="1">
        <w:r w:rsidRPr="00731672">
          <w:rPr>
            <w:rStyle w:val="Hipercze"/>
            <w:rFonts w:asciiTheme="minorHAnsi" w:hAnsiTheme="minorHAnsi" w:cstheme="minorHAnsi"/>
            <w:noProof/>
            <w:color w:val="auto"/>
            <w:u w:val="none"/>
          </w:rPr>
          <w:t>ST-09. MONTAŻ ŚCIAN LEKKICH</w:t>
        </w:r>
      </w:hyperlink>
    </w:p>
    <w:p w14:paraId="2A69FD87" w14:textId="45AAC764" w:rsidR="00731672" w:rsidRPr="00731672" w:rsidRDefault="00731672" w:rsidP="00731672">
      <w:pPr>
        <w:pStyle w:val="Spistreci2"/>
        <w:ind w:firstLine="709"/>
        <w:rPr>
          <w:rStyle w:val="Hipercze"/>
          <w:rFonts w:cstheme="minorHAnsi"/>
          <w:color w:val="auto"/>
          <w:u w:val="none"/>
        </w:rPr>
      </w:pPr>
      <w:hyperlink w:anchor="_Toc225771790" w:history="1">
        <w:r w:rsidRPr="00731672">
          <w:rPr>
            <w:rStyle w:val="Hipercze"/>
            <w:rFonts w:asciiTheme="minorHAnsi" w:hAnsiTheme="minorHAnsi" w:cstheme="minorHAnsi"/>
            <w:noProof/>
            <w:color w:val="auto"/>
            <w:u w:val="none"/>
          </w:rPr>
          <w:t>ST-10. MONTAŻ SUFITÓW PODWIESZANYCH</w:t>
        </w:r>
      </w:hyperlink>
    </w:p>
    <w:p w14:paraId="3F2FE48E" w14:textId="69B7A7BC" w:rsidR="00731672" w:rsidRPr="00731672" w:rsidRDefault="00731672" w:rsidP="00731672">
      <w:pPr>
        <w:pStyle w:val="Spistreci2"/>
        <w:ind w:firstLine="709"/>
        <w:rPr>
          <w:rStyle w:val="Hipercze"/>
          <w:rFonts w:cstheme="minorHAnsi"/>
          <w:color w:val="auto"/>
          <w:u w:val="none"/>
        </w:rPr>
      </w:pPr>
      <w:hyperlink w:anchor="_Toc225771791" w:history="1">
        <w:r w:rsidRPr="00731672">
          <w:rPr>
            <w:rStyle w:val="Hipercze"/>
            <w:rFonts w:asciiTheme="minorHAnsi" w:hAnsiTheme="minorHAnsi" w:cstheme="minorHAnsi"/>
            <w:noProof/>
            <w:color w:val="auto"/>
            <w:u w:val="none"/>
          </w:rPr>
          <w:t>ST-11. ROBOTY POSADZKARSKIE</w:t>
        </w:r>
      </w:hyperlink>
    </w:p>
    <w:p w14:paraId="2B60047D" w14:textId="36FED82B" w:rsidR="00731672" w:rsidRPr="00731672" w:rsidRDefault="00731672" w:rsidP="00731672">
      <w:pPr>
        <w:pStyle w:val="Spistreci2"/>
        <w:ind w:firstLine="709"/>
        <w:rPr>
          <w:rStyle w:val="Hipercze"/>
          <w:rFonts w:cstheme="minorHAnsi"/>
          <w:color w:val="auto"/>
          <w:u w:val="none"/>
        </w:rPr>
      </w:pPr>
      <w:hyperlink w:anchor="_Toc225771792" w:history="1">
        <w:r w:rsidRPr="00731672">
          <w:rPr>
            <w:rStyle w:val="Hipercze"/>
            <w:rFonts w:asciiTheme="minorHAnsi" w:hAnsiTheme="minorHAnsi" w:cstheme="minorHAnsi"/>
            <w:noProof/>
            <w:color w:val="auto"/>
            <w:u w:val="none"/>
          </w:rPr>
          <w:t>ST-12. ROBOTY TYNKARSKIE, MALOWANIE TYNKÓW</w:t>
        </w:r>
      </w:hyperlink>
    </w:p>
    <w:p w14:paraId="1D98EE47" w14:textId="46BD25E1" w:rsidR="00731672" w:rsidRPr="00731672" w:rsidRDefault="00731672" w:rsidP="00731672">
      <w:pPr>
        <w:pStyle w:val="Spistreci2"/>
        <w:ind w:firstLine="709"/>
        <w:rPr>
          <w:rStyle w:val="Hipercze"/>
          <w:rFonts w:cstheme="minorHAnsi"/>
          <w:color w:val="auto"/>
          <w:u w:val="none"/>
        </w:rPr>
      </w:pPr>
      <w:hyperlink w:anchor="_Toc225771793" w:history="1">
        <w:r w:rsidRPr="00731672">
          <w:rPr>
            <w:rStyle w:val="Hipercze"/>
            <w:rFonts w:asciiTheme="minorHAnsi" w:hAnsiTheme="minorHAnsi" w:cstheme="minorHAnsi"/>
            <w:noProof/>
            <w:color w:val="auto"/>
            <w:u w:val="none"/>
          </w:rPr>
          <w:t>ST-13. WYKOŃCZENIE ŚCIAN</w:t>
        </w:r>
      </w:hyperlink>
    </w:p>
    <w:p w14:paraId="0EF9DC7C" w14:textId="616308B8" w:rsidR="00731672" w:rsidRPr="00731672" w:rsidRDefault="00731672" w:rsidP="00731672">
      <w:pPr>
        <w:pStyle w:val="Spistreci2"/>
        <w:ind w:firstLine="709"/>
        <w:rPr>
          <w:rStyle w:val="Hipercze"/>
          <w:rFonts w:cstheme="minorHAnsi"/>
          <w:color w:val="auto"/>
          <w:u w:val="none"/>
        </w:rPr>
      </w:pPr>
      <w:hyperlink w:anchor="_Toc225771794" w:history="1">
        <w:r w:rsidRPr="00731672">
          <w:rPr>
            <w:rStyle w:val="Hipercze"/>
            <w:rFonts w:asciiTheme="minorHAnsi" w:hAnsiTheme="minorHAnsi" w:cstheme="minorHAnsi"/>
            <w:noProof/>
            <w:color w:val="auto"/>
            <w:u w:val="none"/>
          </w:rPr>
          <w:t>ST-14. ROBOTY ZWIĄZANE Z MONTAŻEM STOLARKI</w:t>
        </w:r>
      </w:hyperlink>
    </w:p>
    <w:p w14:paraId="228C277D" w14:textId="2F526ED6" w:rsidR="00731672" w:rsidRPr="00731672" w:rsidRDefault="00731672" w:rsidP="00731672">
      <w:pPr>
        <w:pStyle w:val="Spistreci2"/>
        <w:ind w:firstLine="709"/>
        <w:rPr>
          <w:rStyle w:val="Hipercze"/>
          <w:rFonts w:cstheme="minorHAnsi"/>
          <w:color w:val="auto"/>
          <w:u w:val="none"/>
        </w:rPr>
      </w:pPr>
      <w:hyperlink w:anchor="_Toc225771795" w:history="1">
        <w:r w:rsidRPr="00731672">
          <w:rPr>
            <w:rStyle w:val="Hipercze"/>
            <w:rFonts w:asciiTheme="minorHAnsi" w:hAnsiTheme="minorHAnsi" w:cstheme="minorHAnsi"/>
            <w:noProof/>
            <w:color w:val="auto"/>
            <w:u w:val="none"/>
          </w:rPr>
          <w:t>ST-15. DOSTAWA I MONTAŻ DŹWIGÓW</w:t>
        </w:r>
      </w:hyperlink>
    </w:p>
    <w:p w14:paraId="75D3A0DA" w14:textId="0872C21D" w:rsidR="00731672" w:rsidRPr="00731672" w:rsidRDefault="00731672" w:rsidP="00731672">
      <w:pPr>
        <w:pStyle w:val="Spistreci2"/>
        <w:ind w:firstLine="709"/>
        <w:rPr>
          <w:rStyle w:val="Hipercze"/>
          <w:rFonts w:cstheme="minorHAnsi"/>
          <w:color w:val="auto"/>
          <w:u w:val="none"/>
        </w:rPr>
      </w:pPr>
      <w:hyperlink w:anchor="_Toc225771796" w:history="1">
        <w:r w:rsidRPr="00731672">
          <w:rPr>
            <w:rStyle w:val="Hipercze"/>
            <w:rFonts w:asciiTheme="minorHAnsi" w:hAnsiTheme="minorHAnsi" w:cstheme="minorHAnsi"/>
            <w:noProof/>
            <w:color w:val="auto"/>
            <w:u w:val="none"/>
          </w:rPr>
          <w:t>ST-16. BIAŁY MONTAŻ I WYPOSAŻENIE ŁAZIENEK</w:t>
        </w:r>
      </w:hyperlink>
    </w:p>
    <w:p w14:paraId="52CEBF1C" w14:textId="358D991E" w:rsidR="00731672" w:rsidRPr="00731672" w:rsidRDefault="00731672" w:rsidP="00731672">
      <w:pPr>
        <w:pStyle w:val="Spistreci2"/>
        <w:ind w:firstLine="709"/>
        <w:rPr>
          <w:rStyle w:val="Hipercze"/>
          <w:rFonts w:cstheme="minorHAnsi"/>
          <w:color w:val="auto"/>
          <w:u w:val="none"/>
        </w:rPr>
      </w:pPr>
      <w:hyperlink w:anchor="_Toc225771797" w:history="1">
        <w:r w:rsidRPr="00731672">
          <w:rPr>
            <w:rStyle w:val="Hipercze"/>
            <w:rFonts w:asciiTheme="minorHAnsi" w:hAnsiTheme="minorHAnsi" w:cstheme="minorHAnsi"/>
            <w:noProof/>
            <w:color w:val="auto"/>
            <w:u w:val="none"/>
          </w:rPr>
          <w:t>ST-17. ROBOTY ZWIĄZANE Z INSTALACJĄ ALPINISTYCZNĄ</w:t>
        </w:r>
      </w:hyperlink>
    </w:p>
    <w:p w14:paraId="60866F02" w14:textId="1437F1C9" w:rsidR="00731672" w:rsidRPr="00731672" w:rsidRDefault="00731672" w:rsidP="00731672">
      <w:pPr>
        <w:pStyle w:val="Spistreci2"/>
        <w:ind w:firstLine="709"/>
        <w:rPr>
          <w:rStyle w:val="Hipercze"/>
          <w:rFonts w:cstheme="minorHAnsi"/>
          <w:color w:val="auto"/>
          <w:u w:val="none"/>
        </w:rPr>
      </w:pPr>
      <w:hyperlink w:anchor="_Toc225771798" w:history="1">
        <w:r w:rsidRPr="00731672">
          <w:rPr>
            <w:rStyle w:val="Hipercze"/>
            <w:rFonts w:asciiTheme="minorHAnsi" w:hAnsiTheme="minorHAnsi" w:cstheme="minorHAnsi"/>
            <w:noProof/>
            <w:color w:val="auto"/>
            <w:u w:val="none"/>
          </w:rPr>
          <w:t>ST-18. TERENY ZIELONE</w:t>
        </w:r>
      </w:hyperlink>
    </w:p>
    <w:p w14:paraId="205D97C4" w14:textId="41437659" w:rsidR="00731672" w:rsidRPr="00731672" w:rsidRDefault="00731672" w:rsidP="00731672">
      <w:pPr>
        <w:pStyle w:val="Spistreci2"/>
        <w:ind w:firstLine="709"/>
        <w:rPr>
          <w:rStyle w:val="Hipercze"/>
          <w:rFonts w:cstheme="minorHAnsi"/>
          <w:color w:val="auto"/>
          <w:u w:val="none"/>
        </w:rPr>
      </w:pPr>
      <w:hyperlink w:anchor="_Toc225771799" w:history="1">
        <w:r w:rsidRPr="00731672">
          <w:rPr>
            <w:rStyle w:val="Hipercze"/>
            <w:rFonts w:asciiTheme="minorHAnsi" w:hAnsiTheme="minorHAnsi" w:cstheme="minorHAnsi"/>
            <w:noProof/>
            <w:color w:val="auto"/>
            <w:u w:val="none"/>
          </w:rPr>
          <w:t>ST-19. MAŁA ARCHITEKTURA</w:t>
        </w:r>
      </w:hyperlink>
    </w:p>
    <w:p w14:paraId="706FDFAA" w14:textId="4193ED3B" w:rsidR="00C53563" w:rsidRDefault="00731672" w:rsidP="00731672">
      <w:pPr>
        <w:pStyle w:val="Spistreci2"/>
        <w:ind w:firstLine="709"/>
        <w:rPr>
          <w:rFonts w:ascii="Calibri" w:hAnsi="Calibri" w:cs="Arial"/>
          <w:spacing w:val="-5"/>
        </w:rPr>
      </w:pPr>
      <w:r w:rsidRPr="00731672">
        <w:rPr>
          <w:rStyle w:val="Hipercze"/>
          <w:rFonts w:asciiTheme="minorHAnsi" w:hAnsiTheme="minorHAnsi" w:cstheme="minorHAnsi"/>
          <w:noProof/>
          <w:color w:val="auto"/>
          <w:u w:val="none"/>
        </w:rPr>
        <w:fldChar w:fldCharType="end"/>
      </w:r>
    </w:p>
    <w:p w14:paraId="7F23A6CC" w14:textId="77777777" w:rsidR="00C53563" w:rsidRDefault="00C53563" w:rsidP="0025320A">
      <w:pPr>
        <w:snapToGrid w:val="0"/>
        <w:ind w:left="709"/>
        <w:rPr>
          <w:rFonts w:ascii="Calibri" w:hAnsi="Calibri" w:cs="Arial"/>
          <w:spacing w:val="-5"/>
          <w:szCs w:val="20"/>
        </w:rPr>
      </w:pPr>
    </w:p>
    <w:p w14:paraId="02CF2D15" w14:textId="77777777" w:rsidR="00C525EA" w:rsidRDefault="00C525EA" w:rsidP="0025320A">
      <w:pPr>
        <w:snapToGrid w:val="0"/>
        <w:ind w:left="709"/>
        <w:rPr>
          <w:rFonts w:ascii="Calibri" w:hAnsi="Calibri" w:cs="Arial"/>
          <w:spacing w:val="-5"/>
          <w:szCs w:val="20"/>
        </w:rPr>
      </w:pPr>
    </w:p>
    <w:p w14:paraId="05DAC843" w14:textId="77777777" w:rsidR="00C525EA" w:rsidRDefault="00C525EA" w:rsidP="0025320A">
      <w:pPr>
        <w:snapToGrid w:val="0"/>
        <w:ind w:left="709"/>
        <w:rPr>
          <w:rFonts w:ascii="Calibri" w:hAnsi="Calibri" w:cs="Arial"/>
          <w:spacing w:val="-5"/>
          <w:szCs w:val="20"/>
        </w:rPr>
      </w:pPr>
    </w:p>
    <w:p w14:paraId="2A41E536" w14:textId="77777777" w:rsidR="00C525EA" w:rsidRDefault="00C525EA" w:rsidP="0025320A">
      <w:pPr>
        <w:snapToGrid w:val="0"/>
        <w:ind w:left="709"/>
        <w:rPr>
          <w:rFonts w:ascii="Calibri" w:hAnsi="Calibri" w:cs="Arial"/>
          <w:spacing w:val="-5"/>
          <w:szCs w:val="20"/>
        </w:rPr>
      </w:pPr>
    </w:p>
    <w:p w14:paraId="37BBC8D0" w14:textId="77777777" w:rsidR="00C525EA" w:rsidRDefault="00C525EA" w:rsidP="0025320A">
      <w:pPr>
        <w:snapToGrid w:val="0"/>
        <w:ind w:left="709"/>
        <w:rPr>
          <w:rFonts w:ascii="Calibri" w:hAnsi="Calibri" w:cs="Arial"/>
          <w:spacing w:val="-5"/>
          <w:szCs w:val="20"/>
        </w:rPr>
      </w:pPr>
    </w:p>
    <w:p w14:paraId="1E43CD5D" w14:textId="77777777" w:rsidR="00C525EA" w:rsidRDefault="00C525EA" w:rsidP="0025320A">
      <w:pPr>
        <w:snapToGrid w:val="0"/>
        <w:ind w:left="709"/>
        <w:rPr>
          <w:rFonts w:ascii="Calibri" w:hAnsi="Calibri" w:cs="Arial"/>
          <w:spacing w:val="-5"/>
          <w:szCs w:val="20"/>
        </w:rPr>
      </w:pPr>
    </w:p>
    <w:p w14:paraId="6E97D817" w14:textId="7550F70D" w:rsidR="0025320A" w:rsidRPr="00F156CE" w:rsidRDefault="00AA2A73" w:rsidP="001D65AC">
      <w:pPr>
        <w:pStyle w:val="Normalnypodkrelony"/>
      </w:pPr>
      <w:r w:rsidRPr="00F156CE">
        <w:lastRenderedPageBreak/>
        <w:t>OBOWIĄZKI INWESTORA</w:t>
      </w:r>
    </w:p>
    <w:p w14:paraId="3ACBDB09" w14:textId="77777777" w:rsidR="0025320A" w:rsidRPr="00776533" w:rsidRDefault="0025320A" w:rsidP="00776533">
      <w:pPr>
        <w:snapToGrid w:val="0"/>
        <w:ind w:firstLine="708"/>
        <w:rPr>
          <w:rFonts w:ascii="Calibri" w:hAnsi="Calibri" w:cs="Arial"/>
          <w:spacing w:val="-5"/>
          <w:szCs w:val="20"/>
          <w:u w:val="single"/>
        </w:rPr>
      </w:pPr>
      <w:r w:rsidRPr="00776533">
        <w:rPr>
          <w:rFonts w:ascii="Calibri" w:hAnsi="Calibri" w:cs="Arial"/>
          <w:spacing w:val="-5"/>
          <w:szCs w:val="20"/>
          <w:u w:val="single"/>
        </w:rPr>
        <w:t>Przekazanie dokumentacji:</w:t>
      </w:r>
    </w:p>
    <w:p w14:paraId="399EAB8E" w14:textId="77777777" w:rsidR="0025320A" w:rsidRPr="00F156CE" w:rsidRDefault="0025320A" w:rsidP="0025320A">
      <w:pPr>
        <w:snapToGrid w:val="0"/>
        <w:ind w:left="709"/>
        <w:rPr>
          <w:rFonts w:ascii="Calibri" w:hAnsi="Calibri" w:cs="Arial"/>
          <w:spacing w:val="-5"/>
          <w:szCs w:val="20"/>
        </w:rPr>
      </w:pPr>
      <w:r w:rsidRPr="00F156CE">
        <w:rPr>
          <w:rFonts w:ascii="Calibri" w:hAnsi="Calibri" w:cs="Arial"/>
          <w:spacing w:val="-5"/>
          <w:szCs w:val="20"/>
        </w:rPr>
        <w:t>Inwestor przekazuje wykonawcy 1 egzemplarz dokumentacji oraz Dziennik Budowy.</w:t>
      </w:r>
    </w:p>
    <w:p w14:paraId="172844C6" w14:textId="77777777" w:rsidR="0025320A" w:rsidRPr="00776533" w:rsidRDefault="0025320A" w:rsidP="00776533">
      <w:pPr>
        <w:snapToGrid w:val="0"/>
        <w:ind w:left="1" w:firstLine="708"/>
        <w:rPr>
          <w:rFonts w:ascii="Calibri" w:hAnsi="Calibri" w:cs="Arial"/>
          <w:spacing w:val="-5"/>
          <w:szCs w:val="20"/>
          <w:u w:val="single"/>
        </w:rPr>
      </w:pPr>
      <w:r w:rsidRPr="00776533">
        <w:rPr>
          <w:rFonts w:ascii="Calibri" w:hAnsi="Calibri" w:cs="Arial"/>
          <w:spacing w:val="-5"/>
          <w:szCs w:val="20"/>
          <w:u w:val="single"/>
        </w:rPr>
        <w:t>Przekazanie Placu Budowy:</w:t>
      </w:r>
    </w:p>
    <w:p w14:paraId="7EE31FC4" w14:textId="029BFDB3" w:rsidR="0025320A" w:rsidRPr="00F156CE" w:rsidRDefault="0025320A" w:rsidP="0025320A">
      <w:pPr>
        <w:snapToGrid w:val="0"/>
        <w:ind w:left="709"/>
        <w:rPr>
          <w:rFonts w:ascii="Calibri" w:hAnsi="Calibri" w:cs="Arial"/>
          <w:spacing w:val="-5"/>
          <w:szCs w:val="20"/>
        </w:rPr>
      </w:pPr>
      <w:r w:rsidRPr="00F156CE">
        <w:rPr>
          <w:rFonts w:ascii="Calibri" w:hAnsi="Calibri" w:cs="Arial"/>
          <w:spacing w:val="-5"/>
          <w:szCs w:val="20"/>
        </w:rPr>
        <w:t>Inwestor przekaże Plac Budowy w czasie przedstawionym przez Wykonawcę i zaakceptowanym przez Inwestora.</w:t>
      </w:r>
    </w:p>
    <w:p w14:paraId="6A46991D" w14:textId="77777777" w:rsidR="0025320A" w:rsidRPr="00776533" w:rsidRDefault="0025320A" w:rsidP="00776533">
      <w:pPr>
        <w:snapToGrid w:val="0"/>
        <w:ind w:firstLine="708"/>
        <w:rPr>
          <w:rFonts w:ascii="Calibri" w:hAnsi="Calibri" w:cs="Arial"/>
          <w:spacing w:val="-5"/>
          <w:szCs w:val="20"/>
          <w:u w:val="single"/>
        </w:rPr>
      </w:pPr>
      <w:r w:rsidRPr="00776533">
        <w:rPr>
          <w:rFonts w:ascii="Calibri" w:hAnsi="Calibri" w:cs="Arial"/>
          <w:spacing w:val="-5"/>
          <w:szCs w:val="20"/>
          <w:u w:val="single"/>
        </w:rPr>
        <w:t>Przekazanie  projektu zagospodarowania Placu Budowy i programu realizacji inwestycji.</w:t>
      </w:r>
    </w:p>
    <w:p w14:paraId="316CD191" w14:textId="77777777" w:rsidR="0025320A" w:rsidRPr="00776533" w:rsidRDefault="0025320A" w:rsidP="00776533">
      <w:pPr>
        <w:snapToGrid w:val="0"/>
        <w:ind w:firstLine="708"/>
        <w:rPr>
          <w:rFonts w:ascii="Calibri" w:hAnsi="Calibri" w:cs="Arial"/>
          <w:spacing w:val="-5"/>
          <w:szCs w:val="20"/>
          <w:u w:val="single"/>
        </w:rPr>
      </w:pPr>
      <w:r w:rsidRPr="00776533">
        <w:rPr>
          <w:rFonts w:ascii="Calibri" w:hAnsi="Calibri" w:cs="Arial"/>
          <w:spacing w:val="-5"/>
          <w:szCs w:val="20"/>
          <w:u w:val="single"/>
        </w:rPr>
        <w:t>Ustanowienie Inspektora Nadzoru Inwestorskiego</w:t>
      </w:r>
    </w:p>
    <w:p w14:paraId="36B06DF6" w14:textId="77777777" w:rsidR="0025320A" w:rsidRPr="00776533" w:rsidRDefault="0025320A" w:rsidP="00776533">
      <w:pPr>
        <w:snapToGrid w:val="0"/>
        <w:ind w:firstLine="708"/>
        <w:rPr>
          <w:rFonts w:ascii="Calibri" w:hAnsi="Calibri" w:cs="Arial"/>
          <w:spacing w:val="-5"/>
          <w:szCs w:val="20"/>
          <w:u w:val="single"/>
        </w:rPr>
      </w:pPr>
      <w:r w:rsidRPr="00776533">
        <w:rPr>
          <w:rFonts w:ascii="Calibri" w:hAnsi="Calibri" w:cs="Arial"/>
          <w:spacing w:val="-5"/>
          <w:szCs w:val="20"/>
          <w:u w:val="single"/>
        </w:rPr>
        <w:t>Zawiadomienie właściwych organów:</w:t>
      </w:r>
    </w:p>
    <w:p w14:paraId="29773861" w14:textId="590DA504" w:rsidR="0025320A" w:rsidRPr="00F156CE" w:rsidRDefault="0025320A" w:rsidP="0025320A">
      <w:pPr>
        <w:snapToGrid w:val="0"/>
        <w:ind w:left="709"/>
        <w:rPr>
          <w:rFonts w:ascii="Calibri" w:hAnsi="Calibri" w:cs="Arial"/>
          <w:spacing w:val="-5"/>
          <w:szCs w:val="20"/>
        </w:rPr>
      </w:pPr>
      <w:r w:rsidRPr="00F156CE">
        <w:rPr>
          <w:rFonts w:ascii="Calibri" w:hAnsi="Calibri" w:cs="Arial"/>
          <w:spacing w:val="-5"/>
          <w:szCs w:val="20"/>
        </w:rPr>
        <w:t>Inwestor, co najmniej na 7 dni przed rozpoczęciem robót zawiadomi Powiatowy Inspektorat Nadzoru Budowlanego dołączając oświadczenie Kierownika Budowy i Inspektora Nadzoru inwestorskiego o przejęciu obowiązków.</w:t>
      </w:r>
    </w:p>
    <w:p w14:paraId="5DBABC0D" w14:textId="77777777" w:rsidR="0025320A" w:rsidRPr="00776533" w:rsidRDefault="0025320A" w:rsidP="00776533">
      <w:pPr>
        <w:snapToGrid w:val="0"/>
        <w:ind w:firstLine="708"/>
        <w:rPr>
          <w:rFonts w:ascii="Calibri" w:hAnsi="Calibri" w:cs="Arial"/>
          <w:spacing w:val="-5"/>
          <w:szCs w:val="20"/>
          <w:u w:val="single"/>
        </w:rPr>
      </w:pPr>
      <w:r w:rsidRPr="00776533">
        <w:rPr>
          <w:rFonts w:ascii="Calibri" w:hAnsi="Calibri" w:cs="Arial"/>
          <w:spacing w:val="-5"/>
          <w:szCs w:val="20"/>
          <w:u w:val="single"/>
        </w:rPr>
        <w:t>Ze względu na specyfikę obiektu:</w:t>
      </w:r>
    </w:p>
    <w:p w14:paraId="5FCD1E41" w14:textId="77777777" w:rsidR="0025320A" w:rsidRPr="00F156CE" w:rsidRDefault="0025320A" w:rsidP="0025320A">
      <w:pPr>
        <w:snapToGrid w:val="0"/>
        <w:ind w:left="709"/>
        <w:rPr>
          <w:rFonts w:ascii="Calibri" w:hAnsi="Calibri" w:cs="Arial"/>
          <w:spacing w:val="-5"/>
          <w:szCs w:val="20"/>
        </w:rPr>
      </w:pPr>
      <w:r w:rsidRPr="00F156CE">
        <w:rPr>
          <w:rFonts w:ascii="Calibri" w:hAnsi="Calibri" w:cs="Arial"/>
          <w:spacing w:val="-5"/>
          <w:szCs w:val="20"/>
        </w:rPr>
        <w:t>Koszt zabezpieczenia i utrzymania Placu Budowy należy uwzględnić w cenach jednostkowych robót.</w:t>
      </w:r>
    </w:p>
    <w:p w14:paraId="5B0E9427" w14:textId="4D0C4C44" w:rsidR="0025320A" w:rsidRPr="00F156CE" w:rsidRDefault="0025320A" w:rsidP="0025320A">
      <w:pPr>
        <w:snapToGrid w:val="0"/>
        <w:ind w:left="709"/>
        <w:rPr>
          <w:rFonts w:ascii="Calibri" w:hAnsi="Calibri" w:cs="Arial"/>
          <w:spacing w:val="-5"/>
          <w:szCs w:val="20"/>
        </w:rPr>
      </w:pPr>
      <w:r w:rsidRPr="00F156CE">
        <w:rPr>
          <w:rFonts w:ascii="Calibri" w:hAnsi="Calibri" w:cs="Arial"/>
          <w:spacing w:val="-5"/>
          <w:szCs w:val="20"/>
        </w:rPr>
        <w:t>Inwestor udostępni Wykonawcy miejsce umożliwiające bezpieczne prowadzenie prac budowlanych.</w:t>
      </w:r>
    </w:p>
    <w:p w14:paraId="6AD48799" w14:textId="542C46C5" w:rsidR="0025320A" w:rsidRPr="00F156CE" w:rsidRDefault="00AA2A73" w:rsidP="001D65AC">
      <w:pPr>
        <w:pStyle w:val="Normalnypodkrelony"/>
      </w:pPr>
      <w:r w:rsidRPr="00F156CE">
        <w:t>OBOWIĄZKI WYKONAWCY</w:t>
      </w:r>
    </w:p>
    <w:p w14:paraId="79D8FA9E"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u w:val="single"/>
        </w:rPr>
        <w:t>Opracowanie projektu zagospodarowania Placu Budowy, projektu organizacji i zabezpieczenia robót</w:t>
      </w:r>
      <w:r w:rsidRPr="00F156CE">
        <w:rPr>
          <w:rFonts w:ascii="Calibri" w:hAnsi="Calibri" w:cs="Arial"/>
          <w:spacing w:val="-5"/>
          <w:szCs w:val="20"/>
        </w:rPr>
        <w:t xml:space="preserve"> w czasie trwania  budowy, stosownie do zatwierdzonego projektu organizacji  ruchu  dla zapewnienia bezpieczeństwa publicznego i osób zatrudnionych na terenie budowy</w:t>
      </w:r>
    </w:p>
    <w:p w14:paraId="14136AD9"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u w:val="single"/>
        </w:rPr>
        <w:t>Opracowanie harmonogramu i terminarza wykonania robót</w:t>
      </w:r>
      <w:r w:rsidRPr="00F156CE">
        <w:rPr>
          <w:rFonts w:ascii="Calibri" w:hAnsi="Calibri" w:cs="Arial"/>
          <w:spacing w:val="-5"/>
          <w:szCs w:val="20"/>
        </w:rPr>
        <w:t xml:space="preserve"> - zaakceptowanych przez Inwestora.</w:t>
      </w:r>
    </w:p>
    <w:p w14:paraId="47F6CC97" w14:textId="77777777" w:rsidR="00ED66B8" w:rsidRPr="00F156CE" w:rsidRDefault="00ED66B8" w:rsidP="00ED66B8">
      <w:pPr>
        <w:snapToGrid w:val="0"/>
        <w:ind w:left="709"/>
        <w:rPr>
          <w:rFonts w:ascii="Calibri" w:hAnsi="Calibri" w:cs="Arial"/>
          <w:spacing w:val="-5"/>
          <w:szCs w:val="20"/>
          <w:u w:val="single"/>
        </w:rPr>
      </w:pPr>
      <w:r w:rsidRPr="00F156CE">
        <w:rPr>
          <w:rFonts w:ascii="Calibri" w:hAnsi="Calibri" w:cs="Arial"/>
          <w:spacing w:val="-5"/>
          <w:szCs w:val="20"/>
          <w:u w:val="single"/>
        </w:rPr>
        <w:t>Opracowanie projektu organizacji ruchu na czas budowy.</w:t>
      </w:r>
    </w:p>
    <w:p w14:paraId="62139AD0"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u w:val="single"/>
        </w:rPr>
        <w:t>Ustanowienie Kierownika Budowy</w:t>
      </w:r>
      <w:r w:rsidRPr="00F156CE">
        <w:rPr>
          <w:rFonts w:ascii="Calibri" w:hAnsi="Calibri" w:cs="Arial"/>
          <w:spacing w:val="-5"/>
          <w:szCs w:val="20"/>
        </w:rPr>
        <w:t xml:space="preserve"> posiadającego przygotowanie zawodowe do pełnienia samodzielnych funkcji technicznych w budownictwie (do kierowania, nadzoru i kontroli robót budowlanych).</w:t>
      </w:r>
    </w:p>
    <w:p w14:paraId="2527153A"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u w:val="single"/>
        </w:rPr>
        <w:t>Przejęcie Placu Budowy, zabezpieczenie i oznakowanie zgodnie z wymogami prawa budowlanego</w:t>
      </w:r>
      <w:r w:rsidRPr="00F156CE">
        <w:rPr>
          <w:rFonts w:ascii="Calibri" w:hAnsi="Calibri" w:cs="Arial"/>
          <w:spacing w:val="-5"/>
          <w:szCs w:val="20"/>
        </w:rPr>
        <w:t xml:space="preserve">.  Treść tablic i miejsce ustawienia należy uzgodnić z inwestorem. </w:t>
      </w:r>
    </w:p>
    <w:p w14:paraId="6766089E"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rPr>
        <w:t>Wykonawca ponosi pełną odpowiedzialność za utrzymanie Placu Budowy, od momentu przejęcia Placu Budowy do odbioru końcowego. W miarę postępu robót, Plac Budowy powinien być porządkowany, usuwane zbędne materiały, sprzęt i zanieczyszczenia.</w:t>
      </w:r>
    </w:p>
    <w:p w14:paraId="5065783A" w14:textId="77777777" w:rsidR="00ED66B8" w:rsidRPr="00F156CE" w:rsidRDefault="00ED66B8" w:rsidP="00ED66B8">
      <w:pPr>
        <w:snapToGrid w:val="0"/>
        <w:ind w:left="709"/>
        <w:rPr>
          <w:rFonts w:ascii="Calibri" w:hAnsi="Calibri" w:cs="Arial"/>
          <w:spacing w:val="-5"/>
          <w:szCs w:val="20"/>
          <w:u w:val="single"/>
        </w:rPr>
      </w:pPr>
      <w:r w:rsidRPr="00F156CE">
        <w:rPr>
          <w:rFonts w:ascii="Calibri" w:hAnsi="Calibri" w:cs="Arial"/>
          <w:spacing w:val="-5"/>
          <w:szCs w:val="20"/>
          <w:u w:val="single"/>
        </w:rPr>
        <w:t>Zorganizowanie terenu budowy.</w:t>
      </w:r>
    </w:p>
    <w:p w14:paraId="5FC23950" w14:textId="77777777" w:rsidR="00ED66B8" w:rsidRPr="00F156CE" w:rsidRDefault="00ED66B8" w:rsidP="00ED66B8">
      <w:pPr>
        <w:snapToGrid w:val="0"/>
        <w:ind w:left="709"/>
        <w:rPr>
          <w:rFonts w:ascii="Calibri" w:hAnsi="Calibri" w:cs="Arial"/>
          <w:spacing w:val="-5"/>
          <w:szCs w:val="20"/>
          <w:u w:val="single"/>
        </w:rPr>
      </w:pPr>
      <w:r w:rsidRPr="00F156CE">
        <w:rPr>
          <w:rFonts w:ascii="Calibri" w:hAnsi="Calibri" w:cs="Arial"/>
          <w:spacing w:val="-5"/>
          <w:szCs w:val="20"/>
          <w:u w:val="single"/>
        </w:rPr>
        <w:t>Zainstalowanie tymczasowych urządzeń zabezpieczających.</w:t>
      </w:r>
    </w:p>
    <w:p w14:paraId="391D8FA6"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u w:val="single"/>
        </w:rPr>
        <w:t xml:space="preserve">Ochrona środowiska na Placu Budowy i poza jego obrębem </w:t>
      </w:r>
      <w:r w:rsidRPr="00F156CE">
        <w:rPr>
          <w:rFonts w:ascii="Calibri" w:hAnsi="Calibri" w:cs="Arial"/>
          <w:spacing w:val="-5"/>
          <w:szCs w:val="20"/>
        </w:rPr>
        <w:t>polegająca zwłaszcza na zabezpieczeniach przed:</w:t>
      </w:r>
    </w:p>
    <w:p w14:paraId="3E1CA820"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rPr>
        <w:t>zanieczyszczeniem   wody i gruntu przed   szkodliwymi  substancjami, a w  szczególności:</w:t>
      </w:r>
    </w:p>
    <w:p w14:paraId="6C6A9EC7" w14:textId="77777777" w:rsidR="00ED66B8" w:rsidRPr="00F156CE" w:rsidRDefault="00ED66B8" w:rsidP="0047473F">
      <w:pPr>
        <w:pStyle w:val="Akapitzlist"/>
        <w:numPr>
          <w:ilvl w:val="0"/>
          <w:numId w:val="3"/>
        </w:numPr>
        <w:snapToGrid w:val="0"/>
        <w:rPr>
          <w:rFonts w:ascii="Calibri" w:hAnsi="Calibri" w:cs="Arial"/>
          <w:spacing w:val="-5"/>
          <w:szCs w:val="20"/>
        </w:rPr>
      </w:pPr>
      <w:r w:rsidRPr="00F156CE">
        <w:rPr>
          <w:rFonts w:ascii="Calibri" w:hAnsi="Calibri" w:cs="Arial"/>
          <w:spacing w:val="-5"/>
          <w:szCs w:val="20"/>
        </w:rPr>
        <w:t>paliwem, olejem, chemikaliami, substancjami toksycznymi,</w:t>
      </w:r>
    </w:p>
    <w:p w14:paraId="515A1940" w14:textId="77777777" w:rsidR="00ED66B8" w:rsidRPr="00F156CE" w:rsidRDefault="00ED66B8" w:rsidP="0047473F">
      <w:pPr>
        <w:pStyle w:val="Akapitzlist"/>
        <w:numPr>
          <w:ilvl w:val="0"/>
          <w:numId w:val="3"/>
        </w:numPr>
        <w:snapToGrid w:val="0"/>
        <w:rPr>
          <w:rFonts w:ascii="Calibri" w:hAnsi="Calibri" w:cs="Arial"/>
          <w:spacing w:val="-5"/>
          <w:szCs w:val="20"/>
        </w:rPr>
      </w:pPr>
      <w:r w:rsidRPr="00F156CE">
        <w:rPr>
          <w:rFonts w:ascii="Calibri" w:hAnsi="Calibri" w:cs="Arial"/>
          <w:spacing w:val="-5"/>
          <w:szCs w:val="20"/>
        </w:rPr>
        <w:t>zanieczyszczeniem powietrza gazami i pyłami,</w:t>
      </w:r>
    </w:p>
    <w:p w14:paraId="088787E4" w14:textId="77777777" w:rsidR="00ED66B8" w:rsidRPr="00F156CE" w:rsidRDefault="00ED66B8" w:rsidP="0047473F">
      <w:pPr>
        <w:pStyle w:val="Akapitzlist"/>
        <w:numPr>
          <w:ilvl w:val="0"/>
          <w:numId w:val="3"/>
        </w:numPr>
        <w:snapToGrid w:val="0"/>
        <w:rPr>
          <w:rFonts w:ascii="Calibri" w:hAnsi="Calibri" w:cs="Arial"/>
          <w:spacing w:val="-5"/>
          <w:szCs w:val="20"/>
        </w:rPr>
      </w:pPr>
      <w:r w:rsidRPr="00F156CE">
        <w:rPr>
          <w:rFonts w:ascii="Calibri" w:hAnsi="Calibri" w:cs="Arial"/>
          <w:spacing w:val="-5"/>
          <w:szCs w:val="20"/>
        </w:rPr>
        <w:t>uciążliwościami dla osób lub własności społecznej wynikającymi zwłaszcza ze skażenia, hałasu.</w:t>
      </w:r>
    </w:p>
    <w:p w14:paraId="5274EEEC" w14:textId="77777777" w:rsidR="00ED66B8" w:rsidRPr="00F156CE" w:rsidRDefault="00ED66B8" w:rsidP="00ED66B8">
      <w:pPr>
        <w:snapToGrid w:val="0"/>
        <w:ind w:left="709"/>
        <w:rPr>
          <w:rFonts w:ascii="Calibri" w:hAnsi="Calibri" w:cs="Arial"/>
          <w:spacing w:val="-5"/>
          <w:szCs w:val="20"/>
          <w:u w:val="single"/>
        </w:rPr>
      </w:pPr>
      <w:r w:rsidRPr="00F156CE">
        <w:rPr>
          <w:rFonts w:ascii="Calibri" w:hAnsi="Calibri" w:cs="Arial"/>
          <w:spacing w:val="-5"/>
          <w:szCs w:val="20"/>
          <w:u w:val="single"/>
        </w:rPr>
        <w:t>Ochrona przeciwpożarowa:</w:t>
      </w:r>
    </w:p>
    <w:p w14:paraId="6AFEBD4E"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rPr>
        <w:t xml:space="preserve">przestrzeganie przepisów ochrony przeciwpożarowej, </w:t>
      </w:r>
    </w:p>
    <w:p w14:paraId="33603955" w14:textId="09E13ED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rPr>
        <w:t>utrzymywanie sprawnego sprzętu przeciwpożarowego wymaganego przepisami, składowanie materiałów łatwopalnych zgodnie z przepisami i zabezpieczenie przed dostępem osób trzecich.</w:t>
      </w:r>
    </w:p>
    <w:p w14:paraId="0D84420E"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rPr>
        <w:t>Wykonawca będzie odpowiedzialny za wszelkie straty spowodowane pożarem wywołanym jako rezultat realizacji Robót albo spowodowanym przez personel wykonawcy.</w:t>
      </w:r>
    </w:p>
    <w:p w14:paraId="25E6D433"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rPr>
        <w:t>Zabezpieczenie wszelkich sieci i instalacji przed uszkodzeniem przed rozpoczęciem robót budowlanych.</w:t>
      </w:r>
    </w:p>
    <w:p w14:paraId="23677C73"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u w:val="single"/>
        </w:rPr>
        <w:t>Pełna odpowiedzialność za opiekę nad wykonywanymi robotami, materiałami oraz sprzętem znajdującym się na Placu Budowy</w:t>
      </w:r>
      <w:r w:rsidRPr="00F156CE">
        <w:rPr>
          <w:rFonts w:ascii="Calibri" w:hAnsi="Calibri" w:cs="Arial"/>
          <w:spacing w:val="-5"/>
          <w:szCs w:val="20"/>
        </w:rPr>
        <w:t xml:space="preserve"> (od przejęcia Placu do odbioru końcowego robót).</w:t>
      </w:r>
    </w:p>
    <w:p w14:paraId="541E0C09" w14:textId="77777777" w:rsidR="00ED66B8" w:rsidRPr="00F156CE" w:rsidRDefault="00ED66B8" w:rsidP="00ED66B8">
      <w:pPr>
        <w:snapToGrid w:val="0"/>
        <w:ind w:left="709"/>
        <w:rPr>
          <w:rFonts w:ascii="Calibri" w:hAnsi="Calibri" w:cs="Arial"/>
          <w:spacing w:val="-5"/>
          <w:szCs w:val="20"/>
          <w:u w:val="single"/>
        </w:rPr>
      </w:pPr>
      <w:r w:rsidRPr="00F156CE">
        <w:rPr>
          <w:rFonts w:ascii="Calibri" w:hAnsi="Calibri" w:cs="Arial"/>
          <w:spacing w:val="-5"/>
          <w:szCs w:val="20"/>
          <w:u w:val="single"/>
        </w:rPr>
        <w:t>Odpowiedzialność za wszelkie zniszczenia i uszkodzenia własności publicznej i prywatnej.</w:t>
      </w:r>
    </w:p>
    <w:p w14:paraId="1FC0A152" w14:textId="77777777" w:rsidR="00ED66B8" w:rsidRPr="00F156CE" w:rsidRDefault="00ED66B8" w:rsidP="00ED66B8">
      <w:pPr>
        <w:snapToGrid w:val="0"/>
        <w:ind w:left="709"/>
        <w:rPr>
          <w:rFonts w:ascii="Calibri" w:hAnsi="Calibri" w:cs="Arial"/>
          <w:spacing w:val="-5"/>
          <w:szCs w:val="20"/>
          <w:u w:val="single"/>
        </w:rPr>
      </w:pPr>
      <w:r w:rsidRPr="00F156CE">
        <w:rPr>
          <w:rFonts w:ascii="Calibri" w:hAnsi="Calibri" w:cs="Arial"/>
          <w:spacing w:val="-5"/>
          <w:szCs w:val="20"/>
          <w:u w:val="single"/>
        </w:rPr>
        <w:t>Zapewnienie zatrudnionym na budowie pracownikom odpowiedniego zaplecza socjalno-sanitarnego.</w:t>
      </w:r>
    </w:p>
    <w:p w14:paraId="3BF9776B" w14:textId="77777777" w:rsidR="00ED66B8" w:rsidRPr="00F156CE" w:rsidRDefault="00ED66B8" w:rsidP="00ED66B8">
      <w:pPr>
        <w:snapToGrid w:val="0"/>
        <w:ind w:left="709"/>
        <w:rPr>
          <w:rFonts w:ascii="Calibri" w:hAnsi="Calibri" w:cs="Arial"/>
          <w:spacing w:val="-5"/>
          <w:szCs w:val="20"/>
          <w:u w:val="single"/>
        </w:rPr>
      </w:pPr>
      <w:r w:rsidRPr="00F156CE">
        <w:rPr>
          <w:rFonts w:ascii="Calibri" w:hAnsi="Calibri" w:cs="Arial"/>
          <w:spacing w:val="-5"/>
          <w:szCs w:val="20"/>
          <w:u w:val="single"/>
        </w:rPr>
        <w:t>Nie dopuszczanie do pracy w warunkach niebezpiecznych i szkodliwych dla zdrowia.</w:t>
      </w:r>
    </w:p>
    <w:p w14:paraId="6C671949"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u w:val="single"/>
        </w:rPr>
        <w:lastRenderedPageBreak/>
        <w:t>Zabezpieczenie interesów osób trzecich</w:t>
      </w:r>
      <w:r w:rsidRPr="00F156CE">
        <w:rPr>
          <w:rFonts w:ascii="Calibri" w:hAnsi="Calibri" w:cs="Arial"/>
          <w:spacing w:val="-5"/>
          <w:szCs w:val="20"/>
        </w:rPr>
        <w:t xml:space="preserve"> ze zwróceniem szczególnej uwagi na nie utrudnianie dojazdów i dojść na posesje.</w:t>
      </w:r>
    </w:p>
    <w:p w14:paraId="4A42086B"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u w:val="single"/>
        </w:rPr>
        <w:t>Zabezpieczenie chodników i jezdni</w:t>
      </w:r>
      <w:r w:rsidRPr="00F156CE">
        <w:rPr>
          <w:rFonts w:ascii="Calibri" w:hAnsi="Calibri" w:cs="Arial"/>
          <w:spacing w:val="-5"/>
          <w:szCs w:val="20"/>
        </w:rPr>
        <w:t xml:space="preserve"> – przy wszelkich utrudnieniach w ruchu, miejsce robót należy zabezpieczyć poprzez ustawienie odpowiednich znaków drogowych i zapór, zgodnie z projektem organizacji ruchu na czas budowy.</w:t>
      </w:r>
    </w:p>
    <w:p w14:paraId="6249D74C" w14:textId="77777777" w:rsidR="00ED66B8" w:rsidRPr="00F156CE" w:rsidRDefault="00ED66B8" w:rsidP="00ED66B8">
      <w:pPr>
        <w:snapToGrid w:val="0"/>
        <w:ind w:left="709"/>
        <w:rPr>
          <w:rFonts w:ascii="Calibri" w:hAnsi="Calibri" w:cs="Arial"/>
          <w:spacing w:val="-5"/>
          <w:szCs w:val="20"/>
        </w:rPr>
      </w:pPr>
    </w:p>
    <w:p w14:paraId="45D56410" w14:textId="77777777" w:rsidR="00ED66B8" w:rsidRPr="00F156CE" w:rsidRDefault="00ED66B8" w:rsidP="00ED66B8">
      <w:pPr>
        <w:snapToGrid w:val="0"/>
        <w:ind w:left="709"/>
        <w:rPr>
          <w:rFonts w:ascii="Calibri" w:hAnsi="Calibri" w:cs="Arial"/>
          <w:spacing w:val="-5"/>
          <w:szCs w:val="20"/>
          <w:u w:val="single"/>
        </w:rPr>
      </w:pPr>
      <w:r w:rsidRPr="00F156CE">
        <w:rPr>
          <w:rFonts w:ascii="Calibri" w:hAnsi="Calibri" w:cs="Arial"/>
          <w:spacing w:val="-5"/>
          <w:szCs w:val="20"/>
          <w:u w:val="single"/>
        </w:rPr>
        <w:t>Stosowanie prawa i innych przepisów:</w:t>
      </w:r>
    </w:p>
    <w:p w14:paraId="266C9168" w14:textId="77777777" w:rsidR="00ED66B8" w:rsidRPr="00F156CE" w:rsidRDefault="00ED66B8" w:rsidP="00ED66B8">
      <w:pPr>
        <w:snapToGrid w:val="0"/>
        <w:ind w:left="709"/>
        <w:rPr>
          <w:rFonts w:ascii="Calibri" w:hAnsi="Calibri" w:cs="Arial"/>
          <w:spacing w:val="-5"/>
          <w:szCs w:val="20"/>
        </w:rPr>
      </w:pPr>
      <w:r w:rsidRPr="00F156CE">
        <w:rPr>
          <w:rFonts w:ascii="Calibri" w:hAnsi="Calibri" w:cs="Arial"/>
          <w:spacing w:val="-5"/>
          <w:szCs w:val="20"/>
        </w:rPr>
        <w:t>Wykonawca zobowiązany jest znać wszystkie przepisy wydane przez władze centralne i miejscowe oraz inne przepisy i wytyczne, które są w jakikolwiek sposób związane z robotami. Wykonawca będzie w pełni odpowiedzialny za przestrzeganie ich podczas realizacji robót.</w:t>
      </w:r>
    </w:p>
    <w:p w14:paraId="78606257" w14:textId="476759C9" w:rsidR="00381582" w:rsidRPr="00F156CE" w:rsidRDefault="00AA2A73" w:rsidP="001D65AC">
      <w:pPr>
        <w:pStyle w:val="Normalnypodkrelony"/>
      </w:pPr>
      <w:r w:rsidRPr="00F156CE">
        <w:t>MATERIAŁY I SPRZĘT</w:t>
      </w:r>
    </w:p>
    <w:p w14:paraId="0DA5C64C" w14:textId="744B6D79" w:rsidR="00381582" w:rsidRPr="00F156CE" w:rsidRDefault="00381582" w:rsidP="00381582">
      <w:pPr>
        <w:snapToGrid w:val="0"/>
        <w:ind w:left="709"/>
        <w:rPr>
          <w:rFonts w:ascii="Calibri" w:hAnsi="Calibri" w:cs="Arial"/>
          <w:spacing w:val="-5"/>
          <w:szCs w:val="20"/>
        </w:rPr>
      </w:pPr>
      <w:r w:rsidRPr="00F156CE">
        <w:rPr>
          <w:rFonts w:ascii="Calibri" w:hAnsi="Calibri" w:cs="Arial"/>
          <w:spacing w:val="-5"/>
          <w:szCs w:val="20"/>
        </w:rPr>
        <w:t xml:space="preserve">Materiały stosowane do wykonywania robót powinny być zgodne z dokumentacją projektową </w:t>
      </w:r>
      <w:r w:rsidR="00C525EA">
        <w:rPr>
          <w:rFonts w:ascii="Calibri" w:hAnsi="Calibri" w:cs="Arial"/>
          <w:spacing w:val="-5"/>
          <w:szCs w:val="20"/>
        </w:rPr>
        <w:t xml:space="preserve">                                                  </w:t>
      </w:r>
      <w:r w:rsidRPr="00F156CE">
        <w:rPr>
          <w:rFonts w:ascii="Calibri" w:hAnsi="Calibri" w:cs="Arial"/>
          <w:spacing w:val="-5"/>
          <w:szCs w:val="20"/>
        </w:rPr>
        <w:t>i obowiązującymi normami, posiadać odpowiednie atesty i świadectwa dopuszczenia do użycia, oraz akceptację Inspektora Nadzoru.</w:t>
      </w:r>
    </w:p>
    <w:p w14:paraId="2BB502B0" w14:textId="66EEA76B" w:rsidR="00381582" w:rsidRPr="00F156CE" w:rsidRDefault="00381582" w:rsidP="00381582">
      <w:pPr>
        <w:snapToGrid w:val="0"/>
        <w:ind w:left="709"/>
        <w:rPr>
          <w:rFonts w:ascii="Calibri" w:hAnsi="Calibri" w:cs="Arial"/>
          <w:spacing w:val="-5"/>
          <w:szCs w:val="20"/>
        </w:rPr>
      </w:pPr>
      <w:r w:rsidRPr="00F156CE">
        <w:rPr>
          <w:rFonts w:ascii="Calibri" w:hAnsi="Calibri" w:cs="Arial"/>
          <w:spacing w:val="-5"/>
          <w:szCs w:val="20"/>
        </w:rPr>
        <w:t xml:space="preserve">Przechowywanie i składowanie materiałów - w sposób zapewniający ich właściwą jakość i przydatność do robót. Składowanie materiałów  wg  asortymentu z zachowaniem  wymogów bezpieczeństwa  </w:t>
      </w:r>
      <w:r w:rsidR="00C525EA">
        <w:rPr>
          <w:rFonts w:ascii="Calibri" w:hAnsi="Calibri" w:cs="Arial"/>
          <w:spacing w:val="-5"/>
          <w:szCs w:val="20"/>
        </w:rPr>
        <w:t xml:space="preserve">                                                  </w:t>
      </w:r>
      <w:r w:rsidRPr="00F156CE">
        <w:rPr>
          <w:rFonts w:ascii="Calibri" w:hAnsi="Calibri" w:cs="Arial"/>
          <w:spacing w:val="-5"/>
          <w:szCs w:val="20"/>
        </w:rPr>
        <w:t>i  umożliwieniem pobrania reprezentatywnych próbek.  Sprzęt stosowany do wykonywania robót powinien gwarantować jakość robót określoną w dokumentacji projektowej, PN i warunkach technicznych i S.T.W. i O.R., dobór sprzętu wymaga akceptacji Inwestora.</w:t>
      </w:r>
    </w:p>
    <w:p w14:paraId="497512DF" w14:textId="1DB32B43" w:rsidR="00381582" w:rsidRPr="00F156CE" w:rsidRDefault="00AA2A73" w:rsidP="001D65AC">
      <w:pPr>
        <w:pStyle w:val="Normalnypodkrelony"/>
      </w:pPr>
      <w:r w:rsidRPr="00F156CE">
        <w:t>TRANSPORT</w:t>
      </w:r>
    </w:p>
    <w:p w14:paraId="0A46896D" w14:textId="77777777" w:rsidR="00381582" w:rsidRPr="00F156CE" w:rsidRDefault="00381582" w:rsidP="00381582">
      <w:pPr>
        <w:snapToGrid w:val="0"/>
        <w:ind w:left="709"/>
        <w:rPr>
          <w:rFonts w:ascii="Calibri" w:hAnsi="Calibri" w:cs="Arial"/>
          <w:spacing w:val="-5"/>
          <w:szCs w:val="20"/>
        </w:rPr>
      </w:pPr>
      <w:r w:rsidRPr="00F156CE">
        <w:rPr>
          <w:rFonts w:ascii="Calibri" w:hAnsi="Calibri" w:cs="Arial"/>
          <w:spacing w:val="-5"/>
          <w:szCs w:val="20"/>
        </w:rPr>
        <w:t>Dobór środków transportu, wymaga akceptacji Inwestora.   Każdorazowo powinny posiadać odpowiednie wyposażenie stosownie do przewożonego ładunku, a także spełniać wymagania przepisów ruchu drogowego w odniesieniu do dopuszczalnych obciążeń na osie i innych parametrów technicznych.</w:t>
      </w:r>
    </w:p>
    <w:p w14:paraId="6F715855" w14:textId="00F9A351" w:rsidR="006C5228" w:rsidRPr="00F156CE" w:rsidRDefault="00AA2A73" w:rsidP="001D65AC">
      <w:pPr>
        <w:pStyle w:val="Normalnypodkrelony"/>
      </w:pPr>
      <w:r w:rsidRPr="00F156CE">
        <w:t>WYKONYWANIE ROBÓT</w:t>
      </w:r>
    </w:p>
    <w:p w14:paraId="54E52D82" w14:textId="66EF4959"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Wszystkie  roboty objęte  kontraktem  powinny być wykonane  zgodnie  z obowiązującymi  normami, dokumentacją i ST, a także  wymaganiami technicznymi dla poszczególnych  rodzajów robót wyszczególnionych w ślepym kosztorysie. Odpowiedzialność za jakość wykonywania wszystkich rodzajów  robót wchodzących w skład zadania w całości ponosi Wykonawca.</w:t>
      </w:r>
    </w:p>
    <w:p w14:paraId="770FA6DF"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Wykonawca ustanawia Kierownika  Budowy  posiadającego przygotowanie zawodowe do pełnienia samodzielnych   funkcji   technicznych   w   budownictwie   (do   kierowania,   nadzoru i kontroli robót budowlanych).</w:t>
      </w:r>
    </w:p>
    <w:p w14:paraId="2875FDFD" w14:textId="5014F6D1" w:rsidR="006C5228" w:rsidRPr="00F156CE" w:rsidRDefault="00AA2A73" w:rsidP="001D65AC">
      <w:pPr>
        <w:pStyle w:val="Normalnypodkrelony"/>
      </w:pPr>
      <w:r w:rsidRPr="00F156CE">
        <w:t>DOKUMENTY BUDOWY</w:t>
      </w:r>
    </w:p>
    <w:p w14:paraId="2F14DAB7"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W trakcie realizacji Kontraktu Wykonawca jest zobowiązany prowadzić, przechowywać i zabezpieczyć następujące dokumenty budowy:</w:t>
      </w:r>
    </w:p>
    <w:p w14:paraId="4E1765A9" w14:textId="77777777" w:rsidR="006C5228" w:rsidRPr="00F156CE" w:rsidRDefault="006C5228" w:rsidP="0047473F">
      <w:pPr>
        <w:pStyle w:val="Akapitzlist"/>
        <w:numPr>
          <w:ilvl w:val="0"/>
          <w:numId w:val="4"/>
        </w:numPr>
        <w:snapToGrid w:val="0"/>
        <w:rPr>
          <w:rFonts w:ascii="Calibri" w:hAnsi="Calibri" w:cs="Arial"/>
          <w:spacing w:val="-5"/>
          <w:szCs w:val="20"/>
        </w:rPr>
      </w:pPr>
      <w:r w:rsidRPr="00F156CE">
        <w:rPr>
          <w:rFonts w:ascii="Calibri" w:hAnsi="Calibri" w:cs="Arial"/>
          <w:spacing w:val="-5"/>
          <w:szCs w:val="20"/>
        </w:rPr>
        <w:t>Dziennik Budowy,</w:t>
      </w:r>
    </w:p>
    <w:p w14:paraId="72A3F3A9" w14:textId="77777777" w:rsidR="006C5228" w:rsidRPr="00F156CE" w:rsidRDefault="006C5228" w:rsidP="0047473F">
      <w:pPr>
        <w:pStyle w:val="Akapitzlist"/>
        <w:numPr>
          <w:ilvl w:val="0"/>
          <w:numId w:val="4"/>
        </w:numPr>
        <w:snapToGrid w:val="0"/>
        <w:rPr>
          <w:rFonts w:ascii="Calibri" w:hAnsi="Calibri" w:cs="Arial"/>
          <w:spacing w:val="-5"/>
          <w:szCs w:val="20"/>
        </w:rPr>
      </w:pPr>
      <w:r w:rsidRPr="00F156CE">
        <w:rPr>
          <w:rFonts w:ascii="Calibri" w:hAnsi="Calibri" w:cs="Arial"/>
          <w:spacing w:val="-5"/>
          <w:szCs w:val="20"/>
        </w:rPr>
        <w:t>protokoły z przekazania Placu Budowy,</w:t>
      </w:r>
    </w:p>
    <w:p w14:paraId="16C7907C" w14:textId="77777777" w:rsidR="006C5228" w:rsidRPr="00F156CE" w:rsidRDefault="006C5228" w:rsidP="0047473F">
      <w:pPr>
        <w:pStyle w:val="Akapitzlist"/>
        <w:numPr>
          <w:ilvl w:val="0"/>
          <w:numId w:val="4"/>
        </w:numPr>
        <w:snapToGrid w:val="0"/>
        <w:rPr>
          <w:rFonts w:ascii="Calibri" w:hAnsi="Calibri" w:cs="Arial"/>
          <w:spacing w:val="-5"/>
          <w:szCs w:val="20"/>
        </w:rPr>
      </w:pPr>
      <w:r w:rsidRPr="00F156CE">
        <w:rPr>
          <w:rFonts w:ascii="Calibri" w:hAnsi="Calibri" w:cs="Arial"/>
          <w:spacing w:val="-5"/>
          <w:szCs w:val="20"/>
        </w:rPr>
        <w:t>protokoły z narad, polecenia Inspektora Nadzoru, korespondencję na budowie,</w:t>
      </w:r>
    </w:p>
    <w:p w14:paraId="00FEA2B8" w14:textId="77777777" w:rsidR="006C5228" w:rsidRPr="00F156CE" w:rsidRDefault="006C5228" w:rsidP="0047473F">
      <w:pPr>
        <w:pStyle w:val="Akapitzlist"/>
        <w:numPr>
          <w:ilvl w:val="0"/>
          <w:numId w:val="4"/>
        </w:numPr>
        <w:snapToGrid w:val="0"/>
        <w:rPr>
          <w:rFonts w:ascii="Calibri" w:hAnsi="Calibri" w:cs="Arial"/>
          <w:spacing w:val="-5"/>
          <w:szCs w:val="20"/>
        </w:rPr>
      </w:pPr>
      <w:r w:rsidRPr="00F156CE">
        <w:rPr>
          <w:rFonts w:ascii="Calibri" w:hAnsi="Calibri" w:cs="Arial"/>
          <w:spacing w:val="-5"/>
          <w:szCs w:val="20"/>
        </w:rPr>
        <w:t>księgę obmiarów,</w:t>
      </w:r>
    </w:p>
    <w:p w14:paraId="43B50CC3" w14:textId="77777777" w:rsidR="006C5228" w:rsidRPr="00F156CE" w:rsidRDefault="006C5228" w:rsidP="0047473F">
      <w:pPr>
        <w:pStyle w:val="Akapitzlist"/>
        <w:numPr>
          <w:ilvl w:val="0"/>
          <w:numId w:val="4"/>
        </w:numPr>
        <w:snapToGrid w:val="0"/>
        <w:rPr>
          <w:rFonts w:ascii="Calibri" w:hAnsi="Calibri" w:cs="Arial"/>
          <w:spacing w:val="-5"/>
          <w:szCs w:val="20"/>
        </w:rPr>
      </w:pPr>
      <w:r w:rsidRPr="00F156CE">
        <w:rPr>
          <w:rFonts w:ascii="Calibri" w:hAnsi="Calibri" w:cs="Arial"/>
          <w:spacing w:val="-5"/>
          <w:szCs w:val="20"/>
        </w:rPr>
        <w:t>dokumenty badań i oznaczeń laboratoryjnych,</w:t>
      </w:r>
    </w:p>
    <w:p w14:paraId="13B77D38" w14:textId="77777777" w:rsidR="006C5228" w:rsidRPr="00F156CE" w:rsidRDefault="006C5228" w:rsidP="0047473F">
      <w:pPr>
        <w:pStyle w:val="Akapitzlist"/>
        <w:numPr>
          <w:ilvl w:val="0"/>
          <w:numId w:val="4"/>
        </w:numPr>
        <w:snapToGrid w:val="0"/>
        <w:rPr>
          <w:rFonts w:ascii="Calibri" w:hAnsi="Calibri" w:cs="Arial"/>
          <w:spacing w:val="-5"/>
          <w:szCs w:val="20"/>
        </w:rPr>
      </w:pPr>
      <w:r w:rsidRPr="00F156CE">
        <w:rPr>
          <w:rFonts w:ascii="Calibri" w:hAnsi="Calibri" w:cs="Arial"/>
          <w:spacing w:val="-5"/>
          <w:szCs w:val="20"/>
        </w:rPr>
        <w:t>dokumentację atestów jakościowych wbudowanych elementów konstrukcyjnych,</w:t>
      </w:r>
    </w:p>
    <w:p w14:paraId="014B8D43" w14:textId="77777777" w:rsidR="006C5228" w:rsidRPr="00F156CE" w:rsidRDefault="006C5228" w:rsidP="0047473F">
      <w:pPr>
        <w:pStyle w:val="Akapitzlist"/>
        <w:numPr>
          <w:ilvl w:val="0"/>
          <w:numId w:val="4"/>
        </w:numPr>
        <w:snapToGrid w:val="0"/>
        <w:rPr>
          <w:rFonts w:ascii="Calibri" w:hAnsi="Calibri" w:cs="Arial"/>
          <w:spacing w:val="-5"/>
          <w:szCs w:val="20"/>
        </w:rPr>
      </w:pPr>
      <w:r w:rsidRPr="00F156CE">
        <w:rPr>
          <w:rFonts w:ascii="Calibri" w:hAnsi="Calibri" w:cs="Arial"/>
          <w:spacing w:val="-5"/>
          <w:szCs w:val="20"/>
        </w:rPr>
        <w:t>dokumenty pomiarów cech geometrycznych,</w:t>
      </w:r>
    </w:p>
    <w:p w14:paraId="4A76F47E" w14:textId="77777777" w:rsidR="006C5228" w:rsidRPr="00F156CE" w:rsidRDefault="006C5228" w:rsidP="0047473F">
      <w:pPr>
        <w:pStyle w:val="Akapitzlist"/>
        <w:numPr>
          <w:ilvl w:val="0"/>
          <w:numId w:val="4"/>
        </w:numPr>
        <w:snapToGrid w:val="0"/>
        <w:rPr>
          <w:rFonts w:ascii="Calibri" w:hAnsi="Calibri" w:cs="Arial"/>
          <w:spacing w:val="-5"/>
          <w:szCs w:val="20"/>
        </w:rPr>
      </w:pPr>
      <w:r w:rsidRPr="00F156CE">
        <w:rPr>
          <w:rFonts w:ascii="Calibri" w:hAnsi="Calibri" w:cs="Arial"/>
          <w:spacing w:val="-5"/>
          <w:szCs w:val="20"/>
        </w:rPr>
        <w:t>protokołów odbiorów robót.</w:t>
      </w:r>
    </w:p>
    <w:p w14:paraId="508E659B"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Pomiary i wyniki badań powinny być prowadzone na odpowiednich formularzach, podpisywanych przez Inwestora i Wykonawcę. Dziennik Budowy powinien być prowadzony ściśle wg wymogów obowiązującego Prawa Budowlanego, przez Kierownika Budowy.</w:t>
      </w:r>
    </w:p>
    <w:p w14:paraId="01DCDCD4" w14:textId="77777777" w:rsidR="006C5228" w:rsidRDefault="006C5228" w:rsidP="006C5228">
      <w:pPr>
        <w:snapToGrid w:val="0"/>
        <w:ind w:left="709"/>
        <w:rPr>
          <w:rFonts w:ascii="Calibri" w:hAnsi="Calibri" w:cs="Arial"/>
          <w:spacing w:val="-5"/>
          <w:szCs w:val="20"/>
        </w:rPr>
      </w:pPr>
      <w:r w:rsidRPr="00F156CE">
        <w:rPr>
          <w:rFonts w:ascii="Calibri" w:hAnsi="Calibri" w:cs="Arial"/>
          <w:spacing w:val="-5"/>
          <w:szCs w:val="20"/>
        </w:rPr>
        <w:t>Prawo do dokonywania zapisów w Dzienniku Budowy oprócz Kierownika Budowy i Inspektora Nadzoru inwestorskiego przysługuje także:</w:t>
      </w:r>
    </w:p>
    <w:p w14:paraId="4459223C" w14:textId="77777777" w:rsidR="000B0C16" w:rsidRPr="00F156CE" w:rsidRDefault="000B0C16" w:rsidP="006C5228">
      <w:pPr>
        <w:snapToGrid w:val="0"/>
        <w:ind w:left="709"/>
        <w:rPr>
          <w:rFonts w:ascii="Calibri" w:hAnsi="Calibri" w:cs="Arial"/>
          <w:spacing w:val="-5"/>
          <w:szCs w:val="20"/>
        </w:rPr>
      </w:pPr>
    </w:p>
    <w:p w14:paraId="11106B9D" w14:textId="77777777" w:rsidR="006C5228" w:rsidRPr="00F156CE" w:rsidRDefault="006C5228" w:rsidP="0047473F">
      <w:pPr>
        <w:pStyle w:val="Akapitzlist"/>
        <w:numPr>
          <w:ilvl w:val="0"/>
          <w:numId w:val="5"/>
        </w:numPr>
        <w:snapToGrid w:val="0"/>
        <w:rPr>
          <w:rFonts w:ascii="Calibri" w:hAnsi="Calibri" w:cs="Arial"/>
          <w:spacing w:val="-5"/>
          <w:szCs w:val="20"/>
        </w:rPr>
      </w:pPr>
      <w:r w:rsidRPr="00F156CE">
        <w:rPr>
          <w:rFonts w:ascii="Calibri" w:hAnsi="Calibri" w:cs="Arial"/>
          <w:spacing w:val="-5"/>
          <w:szCs w:val="20"/>
        </w:rPr>
        <w:lastRenderedPageBreak/>
        <w:t>przedstawicielom państwowego nadzoru budowlanego,</w:t>
      </w:r>
    </w:p>
    <w:p w14:paraId="3DFD1B2A" w14:textId="77777777" w:rsidR="006C5228" w:rsidRPr="00F156CE" w:rsidRDefault="006C5228" w:rsidP="0047473F">
      <w:pPr>
        <w:pStyle w:val="Akapitzlist"/>
        <w:numPr>
          <w:ilvl w:val="0"/>
          <w:numId w:val="5"/>
        </w:numPr>
        <w:snapToGrid w:val="0"/>
        <w:rPr>
          <w:rFonts w:ascii="Calibri" w:hAnsi="Calibri" w:cs="Arial"/>
          <w:spacing w:val="-5"/>
          <w:szCs w:val="20"/>
        </w:rPr>
      </w:pPr>
      <w:r w:rsidRPr="00F156CE">
        <w:rPr>
          <w:rFonts w:ascii="Calibri" w:hAnsi="Calibri" w:cs="Arial"/>
          <w:spacing w:val="-5"/>
          <w:szCs w:val="20"/>
        </w:rPr>
        <w:t>autorowi projektu,</w:t>
      </w:r>
    </w:p>
    <w:p w14:paraId="3207DC6C" w14:textId="77777777" w:rsidR="006C5228" w:rsidRPr="00F156CE" w:rsidRDefault="006C5228" w:rsidP="0047473F">
      <w:pPr>
        <w:pStyle w:val="Akapitzlist"/>
        <w:numPr>
          <w:ilvl w:val="0"/>
          <w:numId w:val="5"/>
        </w:numPr>
        <w:snapToGrid w:val="0"/>
        <w:rPr>
          <w:rFonts w:ascii="Calibri" w:hAnsi="Calibri" w:cs="Arial"/>
          <w:spacing w:val="-5"/>
          <w:szCs w:val="20"/>
        </w:rPr>
      </w:pPr>
      <w:r w:rsidRPr="00F156CE">
        <w:rPr>
          <w:rFonts w:ascii="Calibri" w:hAnsi="Calibri" w:cs="Arial"/>
          <w:spacing w:val="-5"/>
          <w:szCs w:val="20"/>
        </w:rPr>
        <w:t>osobom wchodzącym w skład personelu wykonawczego - tylko w zakresie bezpieczeństwa wykonywania robót budowlanych</w:t>
      </w:r>
    </w:p>
    <w:p w14:paraId="39735102" w14:textId="3BAC9D8F" w:rsidR="007C71D4" w:rsidRPr="00F156CE" w:rsidRDefault="006C5228" w:rsidP="00F156CE">
      <w:pPr>
        <w:snapToGrid w:val="0"/>
        <w:ind w:left="709"/>
        <w:rPr>
          <w:rFonts w:ascii="Calibri" w:hAnsi="Calibri" w:cs="Arial"/>
          <w:spacing w:val="-5"/>
          <w:szCs w:val="20"/>
        </w:rPr>
      </w:pPr>
      <w:r w:rsidRPr="00F156CE">
        <w:rPr>
          <w:rFonts w:ascii="Calibri" w:hAnsi="Calibri" w:cs="Arial"/>
          <w:spacing w:val="-5"/>
          <w:szCs w:val="20"/>
        </w:rPr>
        <w:t>Księga obmiaru jest dokumentem budowy, w którym dokonuje się okresowych wyliczeń i zestawień wykonanych robót w układzie asortymentowym zgodnie z przedmiarem robót. Księgę obmiaru prowadzi Kierownik Budowy, a pisemne potwierdzenie obmiarów przez Inwestora stanowią podstawę do obliczeń.</w:t>
      </w:r>
    </w:p>
    <w:p w14:paraId="5A97430E" w14:textId="6D4490FC" w:rsidR="006C5228" w:rsidRPr="00F156CE" w:rsidRDefault="00AA2A73" w:rsidP="001D65AC">
      <w:pPr>
        <w:pStyle w:val="Normalnypodkrelony"/>
      </w:pPr>
      <w:r w:rsidRPr="00F156CE">
        <w:t>KONTROLA JAKOŚCI ROBÓT</w:t>
      </w:r>
    </w:p>
    <w:p w14:paraId="3A4B977B"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Za jakość wykonywanych robót oraz zastosowanych elementów i materiałów - odpowiedzialny jest Wykonawca robót. W zakresie jego obowiązków przed przejęciem terenu budowy jest opracowanie i przedstawienie do akceptacji Inwestora projektu organizacji robót zawierającego możliwości techniczne, kadrowe i organizacyjne oraz zamierzony sposób wykonania robót zgodnie z projektem i sztuką budowlaną.</w:t>
      </w:r>
    </w:p>
    <w:p w14:paraId="00FF2015"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Projekt organizacji robót powinien zawierać:</w:t>
      </w:r>
    </w:p>
    <w:p w14:paraId="567E634D"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terminy i sposób prowadzenia robót,</w:t>
      </w:r>
    </w:p>
    <w:p w14:paraId="49B4581D"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organizację ruchu na budowie,</w:t>
      </w:r>
    </w:p>
    <w:p w14:paraId="26A53F5B"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oznakowanie Placu Budowy (zgodnie z BHP),</w:t>
      </w:r>
    </w:p>
    <w:p w14:paraId="2C7C5256"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wykaz maszyn i urządzeń oraz ich charakterystykę,</w:t>
      </w:r>
    </w:p>
    <w:p w14:paraId="386F83A3"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wykaz środków transportu,</w:t>
      </w:r>
    </w:p>
    <w:p w14:paraId="2919C840"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wykaz osób odpowiedzialnych za jakość i terminowość wykonania poszczególnych robót,</w:t>
      </w:r>
    </w:p>
    <w:p w14:paraId="5D241664"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wykaz zespołów roboczych z podaniem ich kwalifikacji i przygotowania praktycznego,</w:t>
      </w:r>
    </w:p>
    <w:p w14:paraId="4C7BDDAF"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opis   sposobu   i   procedury   kontroli   wewnętrznej   dostarczanych</w:t>
      </w:r>
    </w:p>
    <w:p w14:paraId="46F456DE"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na   budowę   materiałów, sprawdzania i cechowania sprzętu podczas prowadzenia robót,</w:t>
      </w:r>
    </w:p>
    <w:p w14:paraId="26B569C0" w14:textId="77777777" w:rsidR="006C5228" w:rsidRPr="00F156CE" w:rsidRDefault="006C5228" w:rsidP="0047473F">
      <w:pPr>
        <w:pStyle w:val="Akapitzlist"/>
        <w:numPr>
          <w:ilvl w:val="0"/>
          <w:numId w:val="6"/>
        </w:numPr>
        <w:snapToGrid w:val="0"/>
        <w:rPr>
          <w:rFonts w:ascii="Calibri" w:hAnsi="Calibri" w:cs="Arial"/>
          <w:spacing w:val="-5"/>
          <w:szCs w:val="20"/>
        </w:rPr>
      </w:pPr>
      <w:r w:rsidRPr="00F156CE">
        <w:rPr>
          <w:rFonts w:ascii="Calibri" w:hAnsi="Calibri" w:cs="Arial"/>
          <w:spacing w:val="-5"/>
          <w:szCs w:val="20"/>
        </w:rPr>
        <w:t>sposób postępowania z materiałami nie odpowiadającymi wymaganiom.</w:t>
      </w:r>
    </w:p>
    <w:p w14:paraId="18A6C232" w14:textId="77777777" w:rsidR="006C5228" w:rsidRPr="00F156CE" w:rsidRDefault="006C5228" w:rsidP="006C5228">
      <w:pPr>
        <w:snapToGrid w:val="0"/>
        <w:ind w:left="709"/>
        <w:rPr>
          <w:rFonts w:ascii="Calibri" w:hAnsi="Calibri" w:cs="Arial"/>
          <w:spacing w:val="-5"/>
          <w:szCs w:val="20"/>
        </w:rPr>
      </w:pPr>
    </w:p>
    <w:p w14:paraId="5074AAAA"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W zakresie jakości materiałów Wykonawca ma obowiązek:</w:t>
      </w:r>
    </w:p>
    <w:p w14:paraId="26C425EF" w14:textId="77777777" w:rsidR="006C5228" w:rsidRPr="00F156CE" w:rsidRDefault="006C5228" w:rsidP="0047473F">
      <w:pPr>
        <w:pStyle w:val="Akapitzlist"/>
        <w:numPr>
          <w:ilvl w:val="0"/>
          <w:numId w:val="7"/>
        </w:numPr>
        <w:snapToGrid w:val="0"/>
        <w:rPr>
          <w:rFonts w:ascii="Calibri" w:hAnsi="Calibri" w:cs="Arial"/>
          <w:spacing w:val="-5"/>
          <w:szCs w:val="20"/>
        </w:rPr>
      </w:pPr>
      <w:r w:rsidRPr="00F156CE">
        <w:rPr>
          <w:rFonts w:ascii="Calibri" w:hAnsi="Calibri" w:cs="Arial"/>
          <w:spacing w:val="-5"/>
          <w:szCs w:val="20"/>
        </w:rPr>
        <w:t>wyegzekwować od dostawcy materiały odpowiedniej jakości,</w:t>
      </w:r>
    </w:p>
    <w:p w14:paraId="4DF0040F" w14:textId="77777777" w:rsidR="006C5228" w:rsidRPr="00F156CE" w:rsidRDefault="006C5228" w:rsidP="0047473F">
      <w:pPr>
        <w:pStyle w:val="Akapitzlist"/>
        <w:numPr>
          <w:ilvl w:val="0"/>
          <w:numId w:val="7"/>
        </w:numPr>
        <w:snapToGrid w:val="0"/>
        <w:rPr>
          <w:rFonts w:ascii="Calibri" w:hAnsi="Calibri" w:cs="Arial"/>
          <w:spacing w:val="-5"/>
          <w:szCs w:val="20"/>
        </w:rPr>
      </w:pPr>
      <w:r w:rsidRPr="00F156CE">
        <w:rPr>
          <w:rFonts w:ascii="Calibri" w:hAnsi="Calibri" w:cs="Arial"/>
          <w:spacing w:val="-5"/>
          <w:szCs w:val="20"/>
        </w:rPr>
        <w:t xml:space="preserve">przestrzegać warunków transportu i przechowywania materiałów dla zachowania odpowiedniej ich jakości, </w:t>
      </w:r>
    </w:p>
    <w:p w14:paraId="0BD8A32C" w14:textId="77777777" w:rsidR="006C5228" w:rsidRPr="00F156CE" w:rsidRDefault="006C5228" w:rsidP="0047473F">
      <w:pPr>
        <w:pStyle w:val="Akapitzlist"/>
        <w:numPr>
          <w:ilvl w:val="0"/>
          <w:numId w:val="7"/>
        </w:numPr>
        <w:snapToGrid w:val="0"/>
        <w:rPr>
          <w:rFonts w:ascii="Calibri" w:hAnsi="Calibri" w:cs="Arial"/>
          <w:spacing w:val="-5"/>
          <w:szCs w:val="20"/>
        </w:rPr>
      </w:pPr>
      <w:r w:rsidRPr="00F156CE">
        <w:rPr>
          <w:rFonts w:ascii="Calibri" w:hAnsi="Calibri" w:cs="Arial"/>
          <w:spacing w:val="-5"/>
          <w:szCs w:val="20"/>
        </w:rPr>
        <w:t>określić i uzgodnić warunki dostaw dla rytmiczności robót,</w:t>
      </w:r>
    </w:p>
    <w:p w14:paraId="10F87BCB" w14:textId="77777777" w:rsidR="006C5228" w:rsidRPr="00F156CE" w:rsidRDefault="006C5228" w:rsidP="0047473F">
      <w:pPr>
        <w:pStyle w:val="Akapitzlist"/>
        <w:numPr>
          <w:ilvl w:val="0"/>
          <w:numId w:val="7"/>
        </w:numPr>
        <w:snapToGrid w:val="0"/>
        <w:rPr>
          <w:rFonts w:ascii="Calibri" w:hAnsi="Calibri" w:cs="Arial"/>
          <w:spacing w:val="-5"/>
          <w:szCs w:val="20"/>
        </w:rPr>
      </w:pPr>
      <w:r w:rsidRPr="00F156CE">
        <w:rPr>
          <w:rFonts w:ascii="Calibri" w:hAnsi="Calibri" w:cs="Arial"/>
          <w:spacing w:val="-5"/>
          <w:szCs w:val="20"/>
        </w:rPr>
        <w:t>prowadzić bieżące kontrole jakości otrzymywanych materiałów,</w:t>
      </w:r>
    </w:p>
    <w:p w14:paraId="07529364" w14:textId="77777777" w:rsidR="006C5228" w:rsidRPr="00F156CE" w:rsidRDefault="006C5228" w:rsidP="006C5228">
      <w:pPr>
        <w:pStyle w:val="Akapitzlist"/>
        <w:snapToGrid w:val="0"/>
        <w:ind w:left="1429"/>
        <w:rPr>
          <w:rFonts w:ascii="Calibri" w:hAnsi="Calibri" w:cs="Arial"/>
          <w:spacing w:val="-5"/>
          <w:szCs w:val="20"/>
        </w:rPr>
      </w:pPr>
    </w:p>
    <w:p w14:paraId="27B1E60D"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 xml:space="preserve">Wszystkie roboty i materiały powinny być zgodne z projektem lub ich zmiana uzgodniona z projektantem. </w:t>
      </w:r>
    </w:p>
    <w:p w14:paraId="6ED34940"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Badania kontrolne - mogą być przeprowadzone w przypadku zakwestionowania przez Inwestora wyników badań jako niewiarygodnych.  Koszty obciążają Inwestora, jeśli wyniki potwierdzają się i spełniają wymogi PN. W przeciwnym wypadku koszty ponosi Wykonawca.</w:t>
      </w:r>
    </w:p>
    <w:p w14:paraId="3AAE15DC"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Wymagana jakość materiałów powinna być potwierdzona przez producenta przez zaświadczenie o jakości lub znakiem jakości zamieszczonym na opakowaniu lub innym równorzędnym dokumentem.</w:t>
      </w:r>
    </w:p>
    <w:p w14:paraId="43896B45"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Należy przeprowadzić kontrolę dotrzymania warunków ogólnych wykonania robót (cieplnych, wilgotnościowych).</w:t>
      </w:r>
    </w:p>
    <w:p w14:paraId="09E50173" w14:textId="77777777" w:rsidR="006C5228" w:rsidRDefault="006C5228" w:rsidP="006C5228">
      <w:pPr>
        <w:snapToGrid w:val="0"/>
        <w:ind w:left="709"/>
        <w:rPr>
          <w:rFonts w:ascii="Calibri" w:hAnsi="Calibri" w:cs="Arial"/>
          <w:spacing w:val="-5"/>
          <w:szCs w:val="20"/>
        </w:rPr>
      </w:pPr>
      <w:r w:rsidRPr="00F156CE">
        <w:rPr>
          <w:rFonts w:ascii="Calibri" w:hAnsi="Calibri" w:cs="Arial"/>
          <w:spacing w:val="-5"/>
          <w:szCs w:val="20"/>
        </w:rPr>
        <w:t>Wyniki kontroli materiałów i wykonania robót powinny być wpisywane do Dziennika Budowy i akceptowane przez Inspektora Nadzoru.</w:t>
      </w:r>
    </w:p>
    <w:p w14:paraId="755D5DDB" w14:textId="77777777" w:rsidR="00743231" w:rsidRDefault="00743231" w:rsidP="006C5228">
      <w:pPr>
        <w:snapToGrid w:val="0"/>
        <w:ind w:left="709"/>
        <w:rPr>
          <w:rFonts w:ascii="Calibri" w:hAnsi="Calibri" w:cs="Arial"/>
          <w:spacing w:val="-5"/>
          <w:szCs w:val="20"/>
        </w:rPr>
      </w:pPr>
    </w:p>
    <w:p w14:paraId="3D2E0F36" w14:textId="77777777" w:rsidR="00743231" w:rsidRDefault="00743231" w:rsidP="006C5228">
      <w:pPr>
        <w:snapToGrid w:val="0"/>
        <w:ind w:left="709"/>
        <w:rPr>
          <w:rFonts w:ascii="Calibri" w:hAnsi="Calibri" w:cs="Arial"/>
          <w:spacing w:val="-5"/>
          <w:szCs w:val="20"/>
        </w:rPr>
      </w:pPr>
    </w:p>
    <w:p w14:paraId="46A8E61A" w14:textId="77777777" w:rsidR="00743231" w:rsidRDefault="00743231" w:rsidP="006C5228">
      <w:pPr>
        <w:snapToGrid w:val="0"/>
        <w:ind w:left="709"/>
        <w:rPr>
          <w:rFonts w:ascii="Calibri" w:hAnsi="Calibri" w:cs="Arial"/>
          <w:spacing w:val="-5"/>
          <w:szCs w:val="20"/>
        </w:rPr>
      </w:pPr>
    </w:p>
    <w:p w14:paraId="3225A460" w14:textId="77777777" w:rsidR="00743231" w:rsidRDefault="00743231" w:rsidP="006C5228">
      <w:pPr>
        <w:snapToGrid w:val="0"/>
        <w:ind w:left="709"/>
        <w:rPr>
          <w:rFonts w:ascii="Calibri" w:hAnsi="Calibri" w:cs="Arial"/>
          <w:spacing w:val="-5"/>
          <w:szCs w:val="20"/>
        </w:rPr>
      </w:pPr>
    </w:p>
    <w:p w14:paraId="026087A2" w14:textId="77777777" w:rsidR="00743231" w:rsidRDefault="00743231" w:rsidP="006C5228">
      <w:pPr>
        <w:snapToGrid w:val="0"/>
        <w:ind w:left="709"/>
        <w:rPr>
          <w:rFonts w:ascii="Calibri" w:hAnsi="Calibri" w:cs="Arial"/>
          <w:spacing w:val="-5"/>
          <w:szCs w:val="20"/>
        </w:rPr>
      </w:pPr>
    </w:p>
    <w:p w14:paraId="6060AB38" w14:textId="77777777" w:rsidR="00743231" w:rsidRDefault="00743231" w:rsidP="006C5228">
      <w:pPr>
        <w:snapToGrid w:val="0"/>
        <w:ind w:left="709"/>
        <w:rPr>
          <w:rFonts w:ascii="Calibri" w:hAnsi="Calibri" w:cs="Arial"/>
          <w:spacing w:val="-5"/>
          <w:szCs w:val="20"/>
        </w:rPr>
      </w:pPr>
    </w:p>
    <w:p w14:paraId="4FF68F3B" w14:textId="77777777" w:rsidR="00743231" w:rsidRDefault="00743231" w:rsidP="006C5228">
      <w:pPr>
        <w:snapToGrid w:val="0"/>
        <w:ind w:left="709"/>
        <w:rPr>
          <w:rFonts w:ascii="Calibri" w:hAnsi="Calibri" w:cs="Arial"/>
          <w:spacing w:val="-5"/>
          <w:szCs w:val="20"/>
        </w:rPr>
      </w:pPr>
    </w:p>
    <w:p w14:paraId="3A27D774" w14:textId="701A448E" w:rsidR="006C5228" w:rsidRPr="00F156CE" w:rsidRDefault="001D65AC" w:rsidP="001D65AC">
      <w:pPr>
        <w:pStyle w:val="Normalnypodkrelony"/>
      </w:pPr>
      <w:r w:rsidRPr="00F156CE">
        <w:lastRenderedPageBreak/>
        <w:t>OBMIAR ROBÓT</w:t>
      </w:r>
    </w:p>
    <w:p w14:paraId="1B7D9973"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Obmiar robót polega na wyliczeniu i zestawieniu faktycznie wykonanych robót i wbudowanych materiałów. Obmiar robót wykonuje Wykonawca i wyniki zamieszcza w księdze obmiarów. Obmiar obejmuje roboty zawarte w kontrakcie oraz roboty dodatkowe. Roboty są podane w jednostkach zgodnych z przedmiarem robót.</w:t>
      </w:r>
    </w:p>
    <w:p w14:paraId="3C748155"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Obmiar powinien być wykonany w sposób jednoznaczny i zrozumiały, dla robót zanikających przeprowadza się w czasie ich wykonywania, dla robót zakrywanych - przed ich zakryciem. Obmiary skomplikowanych powierzchni i kubatur powinny być uzupełnione szkicami w księdze obmiarów lub dołączone do niej w formie załącznika.</w:t>
      </w:r>
    </w:p>
    <w:p w14:paraId="46EA3444" w14:textId="4DBC93D6" w:rsidR="006C5228" w:rsidRPr="00F156CE" w:rsidRDefault="00AA2A73" w:rsidP="001D65AC">
      <w:pPr>
        <w:pStyle w:val="Normalnypodkrelony"/>
      </w:pPr>
      <w:r w:rsidRPr="00F156CE">
        <w:t>ODBIÓR ROBÓT</w:t>
      </w:r>
    </w:p>
    <w:p w14:paraId="7470C8B1"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 xml:space="preserve">Celem odbioru jest sprawdzenie zgodności wykonania robót z umową </w:t>
      </w:r>
    </w:p>
    <w:p w14:paraId="25D023DD"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oraz określenie ich wartości technicznej.</w:t>
      </w:r>
    </w:p>
    <w:p w14:paraId="3CFCAEFA"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Odbiór robót zanikających - jest to ocena ilości i jakości robót, które po zakończeniu podlegają zakryciu, przed ich zakryciem, lub po zakończeniu robót, które w dalszym procesie realizacji zanikają.</w:t>
      </w:r>
    </w:p>
    <w:p w14:paraId="44D1708E"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Odbiory częściowe - jest to ocena ilości i jakości, które stanowią zakończony element całego zadania, wyszczególniony w harmonogramie robót.</w:t>
      </w:r>
    </w:p>
    <w:p w14:paraId="31D7D938"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Odbiór końcowy - jest to ocena ilości i jakości całości wykonanych robót wchodzących w zakres zadania budowlanego oraz końcowe rozliczenie finansowe.</w:t>
      </w:r>
    </w:p>
    <w:p w14:paraId="40B506D2"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Odbiór ostateczny - (pogwarancyjny) - jest to ocena zachowania wymaganej jakości poszczególnych elementów robót w okresie gwarancyjnym oraz prac związanych z usuwaniem wad ujawnionych w tym okresie.</w:t>
      </w:r>
    </w:p>
    <w:p w14:paraId="655C92D1" w14:textId="124942AF" w:rsidR="006C5228" w:rsidRPr="00F156CE" w:rsidRDefault="00AA2A73" w:rsidP="001D65AC">
      <w:pPr>
        <w:pStyle w:val="Normalnypodkrelony"/>
      </w:pPr>
      <w:r w:rsidRPr="00F156CE">
        <w:t>DOKUMENTY DO ODBIORU ROBÓT</w:t>
      </w:r>
    </w:p>
    <w:p w14:paraId="55810AE2"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 xml:space="preserve">Do odbiorów częściowych i do odbioru końcowego Wykonawca przygotowuje następujące dokumenty: </w:t>
      </w:r>
    </w:p>
    <w:p w14:paraId="528B706B" w14:textId="77777777" w:rsidR="006C5228" w:rsidRPr="00F156CE" w:rsidRDefault="006C5228" w:rsidP="0047473F">
      <w:pPr>
        <w:pStyle w:val="Akapitzlist"/>
        <w:numPr>
          <w:ilvl w:val="0"/>
          <w:numId w:val="8"/>
        </w:numPr>
        <w:snapToGrid w:val="0"/>
        <w:rPr>
          <w:rFonts w:ascii="Calibri" w:hAnsi="Calibri" w:cs="Arial"/>
          <w:spacing w:val="-5"/>
          <w:szCs w:val="20"/>
        </w:rPr>
      </w:pPr>
      <w:r w:rsidRPr="00F156CE">
        <w:rPr>
          <w:rFonts w:ascii="Calibri" w:hAnsi="Calibri" w:cs="Arial"/>
          <w:spacing w:val="-5"/>
          <w:szCs w:val="20"/>
        </w:rPr>
        <w:t>dokumentację podwykonawczą,</w:t>
      </w:r>
    </w:p>
    <w:p w14:paraId="4A649D6D" w14:textId="77777777" w:rsidR="006C5228" w:rsidRPr="00F156CE" w:rsidRDefault="006C5228" w:rsidP="0047473F">
      <w:pPr>
        <w:pStyle w:val="Akapitzlist"/>
        <w:numPr>
          <w:ilvl w:val="0"/>
          <w:numId w:val="8"/>
        </w:numPr>
        <w:snapToGrid w:val="0"/>
        <w:rPr>
          <w:rFonts w:ascii="Calibri" w:hAnsi="Calibri" w:cs="Arial"/>
          <w:spacing w:val="-5"/>
          <w:szCs w:val="20"/>
        </w:rPr>
      </w:pPr>
      <w:r w:rsidRPr="00F156CE">
        <w:rPr>
          <w:rFonts w:ascii="Calibri" w:hAnsi="Calibri" w:cs="Arial"/>
          <w:spacing w:val="-5"/>
          <w:szCs w:val="20"/>
        </w:rPr>
        <w:t>receptury i ustalenia technologiczne,</w:t>
      </w:r>
    </w:p>
    <w:p w14:paraId="10F82F4C" w14:textId="26E8E1D1" w:rsidR="006C5228" w:rsidRPr="00F156CE" w:rsidRDefault="00743231" w:rsidP="0047473F">
      <w:pPr>
        <w:pStyle w:val="Akapitzlist"/>
        <w:numPr>
          <w:ilvl w:val="0"/>
          <w:numId w:val="8"/>
        </w:numPr>
        <w:snapToGrid w:val="0"/>
        <w:rPr>
          <w:rFonts w:ascii="Calibri" w:hAnsi="Calibri" w:cs="Arial"/>
          <w:spacing w:val="-5"/>
          <w:szCs w:val="20"/>
        </w:rPr>
      </w:pPr>
      <w:r>
        <w:rPr>
          <w:rFonts w:ascii="Calibri" w:hAnsi="Calibri" w:cs="Arial"/>
          <w:spacing w:val="-5"/>
          <w:szCs w:val="20"/>
        </w:rPr>
        <w:t>d</w:t>
      </w:r>
      <w:r w:rsidR="006C5228" w:rsidRPr="00F156CE">
        <w:rPr>
          <w:rFonts w:ascii="Calibri" w:hAnsi="Calibri" w:cs="Arial"/>
          <w:spacing w:val="-5"/>
          <w:szCs w:val="20"/>
        </w:rPr>
        <w:t>ziennik Budowy,</w:t>
      </w:r>
    </w:p>
    <w:p w14:paraId="1C3B4224" w14:textId="77777777" w:rsidR="006C5228" w:rsidRPr="00F156CE" w:rsidRDefault="006C5228" w:rsidP="0047473F">
      <w:pPr>
        <w:pStyle w:val="Akapitzlist"/>
        <w:numPr>
          <w:ilvl w:val="0"/>
          <w:numId w:val="8"/>
        </w:numPr>
        <w:snapToGrid w:val="0"/>
        <w:rPr>
          <w:rFonts w:ascii="Calibri" w:hAnsi="Calibri" w:cs="Arial"/>
          <w:spacing w:val="-5"/>
          <w:szCs w:val="20"/>
        </w:rPr>
      </w:pPr>
      <w:r w:rsidRPr="00F156CE">
        <w:rPr>
          <w:rFonts w:ascii="Calibri" w:hAnsi="Calibri" w:cs="Arial"/>
          <w:spacing w:val="-5"/>
          <w:szCs w:val="20"/>
        </w:rPr>
        <w:t>księgi obmiaru,</w:t>
      </w:r>
    </w:p>
    <w:p w14:paraId="28651627" w14:textId="77777777" w:rsidR="006C5228" w:rsidRPr="00F156CE" w:rsidRDefault="006C5228" w:rsidP="0047473F">
      <w:pPr>
        <w:pStyle w:val="Akapitzlist"/>
        <w:numPr>
          <w:ilvl w:val="0"/>
          <w:numId w:val="8"/>
        </w:numPr>
        <w:snapToGrid w:val="0"/>
        <w:rPr>
          <w:rFonts w:ascii="Calibri" w:hAnsi="Calibri" w:cs="Arial"/>
          <w:spacing w:val="-5"/>
          <w:szCs w:val="20"/>
        </w:rPr>
      </w:pPr>
      <w:r w:rsidRPr="00F156CE">
        <w:rPr>
          <w:rFonts w:ascii="Calibri" w:hAnsi="Calibri" w:cs="Arial"/>
          <w:spacing w:val="-5"/>
          <w:szCs w:val="20"/>
        </w:rPr>
        <w:t xml:space="preserve">wyniki pomiarów kontrolnych oraz badań i oznaczeń laboratoryjnych, </w:t>
      </w:r>
    </w:p>
    <w:p w14:paraId="490F9D0D" w14:textId="77777777" w:rsidR="006C5228" w:rsidRPr="00F156CE" w:rsidRDefault="006C5228" w:rsidP="0047473F">
      <w:pPr>
        <w:pStyle w:val="Akapitzlist"/>
        <w:numPr>
          <w:ilvl w:val="0"/>
          <w:numId w:val="8"/>
        </w:numPr>
        <w:snapToGrid w:val="0"/>
        <w:rPr>
          <w:rFonts w:ascii="Calibri" w:hAnsi="Calibri" w:cs="Arial"/>
          <w:spacing w:val="-5"/>
          <w:szCs w:val="20"/>
        </w:rPr>
      </w:pPr>
      <w:r w:rsidRPr="00F156CE">
        <w:rPr>
          <w:rFonts w:ascii="Calibri" w:hAnsi="Calibri" w:cs="Arial"/>
          <w:spacing w:val="-5"/>
          <w:szCs w:val="20"/>
        </w:rPr>
        <w:t>atesty jakościowe wbudowanych elementów konstrukcyjnych,</w:t>
      </w:r>
    </w:p>
    <w:p w14:paraId="7708CF1D" w14:textId="77777777" w:rsidR="006C5228" w:rsidRPr="00F156CE" w:rsidRDefault="006C5228" w:rsidP="0047473F">
      <w:pPr>
        <w:pStyle w:val="Akapitzlist"/>
        <w:numPr>
          <w:ilvl w:val="0"/>
          <w:numId w:val="8"/>
        </w:numPr>
        <w:snapToGrid w:val="0"/>
        <w:rPr>
          <w:rFonts w:ascii="Calibri" w:hAnsi="Calibri" w:cs="Arial"/>
          <w:spacing w:val="-5"/>
          <w:szCs w:val="20"/>
        </w:rPr>
      </w:pPr>
      <w:r w:rsidRPr="00F156CE">
        <w:rPr>
          <w:rFonts w:ascii="Calibri" w:hAnsi="Calibri" w:cs="Arial"/>
          <w:spacing w:val="-5"/>
          <w:szCs w:val="20"/>
        </w:rPr>
        <w:t xml:space="preserve">ocenę stanu faktycznego - sporządzoną na podstawie wyników badań i pomiarów załączonych do dokumentów odbioru oraz oględzin podczas odbioru, </w:t>
      </w:r>
    </w:p>
    <w:p w14:paraId="27FE921C" w14:textId="77777777" w:rsidR="006C5228" w:rsidRPr="00F156CE" w:rsidRDefault="006C5228" w:rsidP="0047473F">
      <w:pPr>
        <w:pStyle w:val="Akapitzlist"/>
        <w:numPr>
          <w:ilvl w:val="0"/>
          <w:numId w:val="8"/>
        </w:numPr>
        <w:snapToGrid w:val="0"/>
        <w:rPr>
          <w:rFonts w:ascii="Calibri" w:hAnsi="Calibri" w:cs="Arial"/>
          <w:spacing w:val="-5"/>
          <w:szCs w:val="20"/>
        </w:rPr>
      </w:pPr>
      <w:r w:rsidRPr="00F156CE">
        <w:rPr>
          <w:rFonts w:ascii="Calibri" w:hAnsi="Calibri" w:cs="Arial"/>
          <w:spacing w:val="-5"/>
          <w:szCs w:val="20"/>
        </w:rPr>
        <w:t xml:space="preserve">sprawozdanie techniczne, </w:t>
      </w:r>
    </w:p>
    <w:p w14:paraId="6C37F856" w14:textId="77777777" w:rsidR="006C5228" w:rsidRPr="00F156CE" w:rsidRDefault="006C5228" w:rsidP="0047473F">
      <w:pPr>
        <w:pStyle w:val="Akapitzlist"/>
        <w:numPr>
          <w:ilvl w:val="0"/>
          <w:numId w:val="8"/>
        </w:numPr>
        <w:snapToGrid w:val="0"/>
        <w:rPr>
          <w:rFonts w:ascii="Calibri" w:hAnsi="Calibri" w:cs="Arial"/>
          <w:spacing w:val="-5"/>
          <w:szCs w:val="20"/>
        </w:rPr>
      </w:pPr>
      <w:r w:rsidRPr="00F156CE">
        <w:rPr>
          <w:rFonts w:ascii="Calibri" w:hAnsi="Calibri" w:cs="Arial"/>
          <w:spacing w:val="-5"/>
          <w:szCs w:val="20"/>
        </w:rPr>
        <w:t>dokumentację podwykonawczą,</w:t>
      </w:r>
    </w:p>
    <w:p w14:paraId="3A3EF5FA" w14:textId="77777777" w:rsidR="006C5228" w:rsidRPr="00F156CE" w:rsidRDefault="006C5228" w:rsidP="0047473F">
      <w:pPr>
        <w:pStyle w:val="Akapitzlist"/>
        <w:numPr>
          <w:ilvl w:val="0"/>
          <w:numId w:val="8"/>
        </w:numPr>
        <w:snapToGrid w:val="0"/>
        <w:rPr>
          <w:rFonts w:ascii="Calibri" w:hAnsi="Calibri" w:cs="Arial"/>
          <w:spacing w:val="-5"/>
          <w:szCs w:val="20"/>
        </w:rPr>
      </w:pPr>
      <w:r w:rsidRPr="00F156CE">
        <w:rPr>
          <w:rFonts w:ascii="Calibri" w:hAnsi="Calibri" w:cs="Arial"/>
          <w:spacing w:val="-5"/>
          <w:szCs w:val="20"/>
        </w:rPr>
        <w:t xml:space="preserve">operat kalkulacyjny. </w:t>
      </w:r>
    </w:p>
    <w:p w14:paraId="1C6F3FAE"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Sprawozdanie techniczne powinno zawierać:</w:t>
      </w:r>
    </w:p>
    <w:p w14:paraId="72EAB11A" w14:textId="77777777" w:rsidR="006C5228" w:rsidRPr="00F156CE" w:rsidRDefault="006C5228" w:rsidP="0047473F">
      <w:pPr>
        <w:pStyle w:val="Akapitzlist"/>
        <w:numPr>
          <w:ilvl w:val="0"/>
          <w:numId w:val="9"/>
        </w:numPr>
        <w:snapToGrid w:val="0"/>
        <w:rPr>
          <w:rFonts w:ascii="Calibri" w:hAnsi="Calibri" w:cs="Arial"/>
          <w:spacing w:val="-5"/>
          <w:szCs w:val="20"/>
        </w:rPr>
      </w:pPr>
      <w:r w:rsidRPr="00F156CE">
        <w:rPr>
          <w:rFonts w:ascii="Calibri" w:hAnsi="Calibri" w:cs="Arial"/>
          <w:spacing w:val="-5"/>
          <w:szCs w:val="20"/>
        </w:rPr>
        <w:t>przedmiot, zakres i lokalizację wykonanych robót,</w:t>
      </w:r>
    </w:p>
    <w:p w14:paraId="309929CF" w14:textId="77777777" w:rsidR="006C5228" w:rsidRPr="00F156CE" w:rsidRDefault="006C5228" w:rsidP="0047473F">
      <w:pPr>
        <w:pStyle w:val="Akapitzlist"/>
        <w:numPr>
          <w:ilvl w:val="0"/>
          <w:numId w:val="9"/>
        </w:numPr>
        <w:snapToGrid w:val="0"/>
        <w:rPr>
          <w:rFonts w:ascii="Calibri" w:hAnsi="Calibri" w:cs="Arial"/>
          <w:spacing w:val="-5"/>
          <w:szCs w:val="20"/>
        </w:rPr>
      </w:pPr>
      <w:r w:rsidRPr="00F156CE">
        <w:rPr>
          <w:rFonts w:ascii="Calibri" w:hAnsi="Calibri" w:cs="Arial"/>
          <w:spacing w:val="-5"/>
          <w:szCs w:val="20"/>
        </w:rPr>
        <w:t>zestawienie zmian wprowadzonych do pierwotnej, zatwierdzonej dokumentacji oraz formalną zgodę Inwestora na dokonywane zmiany,</w:t>
      </w:r>
    </w:p>
    <w:p w14:paraId="7EE5AB4F" w14:textId="77777777" w:rsidR="006C5228" w:rsidRPr="00F156CE" w:rsidRDefault="006C5228" w:rsidP="0047473F">
      <w:pPr>
        <w:pStyle w:val="Akapitzlist"/>
        <w:numPr>
          <w:ilvl w:val="0"/>
          <w:numId w:val="9"/>
        </w:numPr>
        <w:snapToGrid w:val="0"/>
        <w:rPr>
          <w:rFonts w:ascii="Calibri" w:hAnsi="Calibri" w:cs="Arial"/>
          <w:spacing w:val="-5"/>
          <w:szCs w:val="20"/>
        </w:rPr>
      </w:pPr>
      <w:r w:rsidRPr="00F156CE">
        <w:rPr>
          <w:rFonts w:ascii="Calibri" w:hAnsi="Calibri" w:cs="Arial"/>
          <w:spacing w:val="-5"/>
          <w:szCs w:val="20"/>
        </w:rPr>
        <w:t>uwagi dotyczące warunków realizacji robót,</w:t>
      </w:r>
    </w:p>
    <w:p w14:paraId="4BE9EFFB" w14:textId="77777777" w:rsidR="006C5228" w:rsidRPr="00F156CE" w:rsidRDefault="006C5228" w:rsidP="0047473F">
      <w:pPr>
        <w:pStyle w:val="Akapitzlist"/>
        <w:numPr>
          <w:ilvl w:val="0"/>
          <w:numId w:val="9"/>
        </w:numPr>
        <w:snapToGrid w:val="0"/>
      </w:pPr>
      <w:r w:rsidRPr="00F156CE">
        <w:rPr>
          <w:rFonts w:ascii="Calibri" w:hAnsi="Calibri" w:cs="Arial"/>
          <w:spacing w:val="-5"/>
          <w:szCs w:val="20"/>
        </w:rPr>
        <w:t>datę rozpoczęcia i zakończenia robót</w:t>
      </w:r>
    </w:p>
    <w:p w14:paraId="2E6982FC" w14:textId="727C82E7" w:rsidR="006C5228" w:rsidRPr="00F156CE" w:rsidRDefault="00AA2A73" w:rsidP="001D65AC">
      <w:pPr>
        <w:pStyle w:val="Normalnypodkrelony"/>
      </w:pPr>
      <w:r w:rsidRPr="00F156CE">
        <w:t>TOK POSTĘPOWANIA PRZY ODBIORZE</w:t>
      </w:r>
    </w:p>
    <w:p w14:paraId="0938A9AD"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Roboty do odbioru Wykonawca zgłasza pisemne w siedzibie Inwestora oraz zapisem w Dzienniku Budowy i jednocześnie przekazuje Inwestorowi kalkulację kosztową w zakresie zgłoszonych robót przy odbiorach częściowych i kompletny operat kalkulacyjny (końcową kalkulacją kosztów) przy odbiorze końcowym. Odbioru końcowego dokonuje komisja powołana przez Inwestora. Ilość i jakość zakończonych robót komisja stwierdza na podstawie operatu kalkulacyjnego oraz oceny stanu faktycznego i oceny wizualnej. Komisja stwierdza zgodność wykonanych robót z dokumentacją projektową oraz z protokołami dotyczącymi wprowadzanych zmian.</w:t>
      </w:r>
    </w:p>
    <w:p w14:paraId="5DD1FEE1"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lastRenderedPageBreak/>
        <w:t>W przypadku stwierdzenia  przez Komisję nieznacznych odstępstw od dokumentacji  projektowej w granicach tolerancji i nie mających większego wpływu na cechy eksploatacyjne - dokonuje się odbioru. W przypadku stwierdzenia większych odstępstw, mających wpływ na cechy eksploatacyjne dokonuje się potrąceń jak za wady trwałe.</w:t>
      </w:r>
    </w:p>
    <w:p w14:paraId="19EE6F73" w14:textId="4F2BDF9F"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Jeśli Komisja stwierdzi, że jakość robót znacznie odbiega od wymaganej w dokumentacji projektowej - to roboty te wyłącza z odbioru.</w:t>
      </w:r>
    </w:p>
    <w:p w14:paraId="6B363CC8"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Rozliczenie robót następuje na zasadach określonych w Umowie i w Harmonogramie rzeczowo-finansowym. Roboty dodatkowe zaakceptowane formalnie w odpowiednich protokołach, rozliczane są na podstawie ilości wykonanych faktycznie robót i ceny jednostkowej określonej dla poszczególnych rodzajów robót w kosztorysie. Cechy obejmują wszystkie czynności konieczne do prawidłowego wykonania robót.</w:t>
      </w:r>
    </w:p>
    <w:p w14:paraId="39298C26" w14:textId="5AC1ACAE" w:rsidR="006C5228" w:rsidRPr="00F156CE" w:rsidRDefault="00AA2A73" w:rsidP="001D65AC">
      <w:pPr>
        <w:pStyle w:val="Normalnypodkrelony"/>
      </w:pPr>
      <w:r w:rsidRPr="00F156CE">
        <w:t>ZASADY ROZLICZENIA I PŁATNOŚCI</w:t>
      </w:r>
    </w:p>
    <w:p w14:paraId="30755243" w14:textId="77777777" w:rsidR="00D31F58" w:rsidRPr="00F156CE" w:rsidRDefault="00D31F58" w:rsidP="00D31F58">
      <w:pPr>
        <w:snapToGrid w:val="0"/>
        <w:ind w:left="709"/>
        <w:rPr>
          <w:rFonts w:ascii="Calibri" w:hAnsi="Calibri" w:cs="Arial"/>
          <w:spacing w:val="-5"/>
          <w:szCs w:val="20"/>
        </w:rPr>
      </w:pPr>
      <w:r w:rsidRPr="00F156CE">
        <w:rPr>
          <w:rFonts w:ascii="Calibri" w:hAnsi="Calibri" w:cs="Arial"/>
          <w:spacing w:val="-5"/>
          <w:szCs w:val="20"/>
        </w:rPr>
        <w:t>Rozliczenie pomiędzy zamawiającym a wykonawcą za wykonane roboty będzie dokonane zgodnie z dokumentami umownymi według następujących sposobów:</w:t>
      </w:r>
    </w:p>
    <w:p w14:paraId="1FE19C80" w14:textId="77777777" w:rsidR="00D31F58" w:rsidRPr="00F156CE" w:rsidRDefault="00D31F58" w:rsidP="00D31F58">
      <w:pPr>
        <w:snapToGrid w:val="0"/>
        <w:ind w:left="709"/>
        <w:rPr>
          <w:rFonts w:ascii="Calibri" w:hAnsi="Calibri" w:cs="Arial"/>
          <w:spacing w:val="-5"/>
          <w:szCs w:val="20"/>
        </w:rPr>
      </w:pPr>
      <w:r w:rsidRPr="00F156CE">
        <w:rPr>
          <w:rFonts w:ascii="Calibri" w:hAnsi="Calibri" w:cs="Arial"/>
          <w:spacing w:val="-5"/>
          <w:szCs w:val="20"/>
          <w:u w:val="single"/>
        </w:rPr>
        <w:t>rozliczenie ryczałtowe</w:t>
      </w:r>
      <w:r w:rsidRPr="00F156CE">
        <w:rPr>
          <w:rFonts w:ascii="Calibri" w:hAnsi="Calibri" w:cs="Arial"/>
          <w:spacing w:val="-5"/>
          <w:szCs w:val="20"/>
        </w:rPr>
        <w:t xml:space="preserve"> gdy podstawą płatności jest ustalona w dokumentach umownych stała wartość wynagrodzenia; wartość robót jest określona jako iloczyn ceny jednostkowej i ilości robót określonych na podstawie umowy,</w:t>
      </w:r>
    </w:p>
    <w:p w14:paraId="2D3D8AE8" w14:textId="77777777" w:rsidR="00D31F58" w:rsidRPr="00F156CE" w:rsidRDefault="00D31F58" w:rsidP="00D31F58">
      <w:pPr>
        <w:snapToGrid w:val="0"/>
        <w:ind w:left="709"/>
        <w:rPr>
          <w:rFonts w:ascii="Calibri" w:hAnsi="Calibri" w:cs="Arial"/>
          <w:spacing w:val="-5"/>
          <w:szCs w:val="20"/>
        </w:rPr>
      </w:pPr>
      <w:r w:rsidRPr="00F156CE">
        <w:rPr>
          <w:rFonts w:ascii="Calibri" w:hAnsi="Calibri" w:cs="Arial"/>
          <w:spacing w:val="-5"/>
          <w:szCs w:val="20"/>
          <w:u w:val="single"/>
        </w:rPr>
        <w:t>rozliczenie w oparciu o wartość robót</w:t>
      </w:r>
      <w:r w:rsidRPr="00F156CE">
        <w:rPr>
          <w:rFonts w:ascii="Calibri" w:hAnsi="Calibri" w:cs="Arial"/>
          <w:spacing w:val="-5"/>
          <w:szCs w:val="20"/>
        </w:rPr>
        <w:t xml:space="preserve"> określoną po ich wykonaniu jako iloczyn ustalonej-w dokumentach umownych ceny jednostkowej (z kosztorysu ofertowego) i faktycznie wykonanej ilości robot.</w:t>
      </w:r>
    </w:p>
    <w:p w14:paraId="2D06A6CC" w14:textId="77777777" w:rsidR="00D31F58" w:rsidRPr="00F156CE" w:rsidRDefault="00D31F58" w:rsidP="00D31F58">
      <w:pPr>
        <w:snapToGrid w:val="0"/>
        <w:ind w:left="709"/>
        <w:rPr>
          <w:rFonts w:ascii="Calibri" w:hAnsi="Calibri" w:cs="Arial"/>
          <w:spacing w:val="-5"/>
          <w:szCs w:val="20"/>
        </w:rPr>
      </w:pPr>
      <w:r w:rsidRPr="00F156CE">
        <w:rPr>
          <w:rFonts w:ascii="Calibri" w:hAnsi="Calibri" w:cs="Arial"/>
          <w:spacing w:val="-5"/>
          <w:szCs w:val="20"/>
        </w:rPr>
        <w:t>W jednym i drugim przypadku rozliczenie będzie dokonane jednorazowo po wykonaniu pełnego zakresu robót i ich końcowym odbiorze lub etapami określonymi w umowie po dokonaniu odbioru częściowego robót.</w:t>
      </w:r>
    </w:p>
    <w:p w14:paraId="7339A2A5" w14:textId="77777777" w:rsidR="00D31F58" w:rsidRPr="00F156CE" w:rsidRDefault="00D31F58" w:rsidP="00D31F58">
      <w:pPr>
        <w:snapToGrid w:val="0"/>
        <w:ind w:left="709"/>
        <w:rPr>
          <w:rFonts w:ascii="Calibri" w:hAnsi="Calibri" w:cs="Arial"/>
          <w:spacing w:val="-5"/>
          <w:szCs w:val="20"/>
        </w:rPr>
      </w:pPr>
      <w:r w:rsidRPr="00F156CE">
        <w:rPr>
          <w:rFonts w:ascii="Calibri" w:hAnsi="Calibri" w:cs="Arial"/>
          <w:spacing w:val="-5"/>
          <w:szCs w:val="20"/>
        </w:rPr>
        <w:t>Ostateczne rozliczenie umowy pomiędzy zamawiającym a wykonawcą następuje po dokonaniu odbioru pogwarancyjnego.</w:t>
      </w:r>
    </w:p>
    <w:p w14:paraId="4B714A4F" w14:textId="4F534197" w:rsidR="006C5228" w:rsidRPr="00F156CE" w:rsidRDefault="00AA2A73" w:rsidP="001D65AC">
      <w:pPr>
        <w:pStyle w:val="Normalnypodkrelony"/>
      </w:pPr>
      <w:r w:rsidRPr="00F156CE">
        <w:t>ZASADY USTALENIA CENY JEDNOSTKOWEJ</w:t>
      </w:r>
    </w:p>
    <w:p w14:paraId="1191CBA7"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Ceny jednostkowe za roboty:</w:t>
      </w:r>
    </w:p>
    <w:p w14:paraId="213E8D14" w14:textId="77777777" w:rsidR="006C5228" w:rsidRPr="00F156CE" w:rsidRDefault="006C5228" w:rsidP="0047473F">
      <w:pPr>
        <w:pStyle w:val="Akapitzlist"/>
        <w:numPr>
          <w:ilvl w:val="0"/>
          <w:numId w:val="10"/>
        </w:numPr>
        <w:snapToGrid w:val="0"/>
        <w:rPr>
          <w:rFonts w:ascii="Calibri" w:hAnsi="Calibri" w:cs="Arial"/>
          <w:spacing w:val="-5"/>
          <w:szCs w:val="20"/>
        </w:rPr>
      </w:pPr>
      <w:r w:rsidRPr="00F156CE">
        <w:rPr>
          <w:rFonts w:ascii="Calibri" w:hAnsi="Calibri" w:cs="Arial"/>
          <w:spacing w:val="-5"/>
          <w:szCs w:val="20"/>
        </w:rPr>
        <w:t>robociznę bezpośrednią wraz z narzutami,</w:t>
      </w:r>
    </w:p>
    <w:p w14:paraId="77B6EFB6" w14:textId="77777777" w:rsidR="006C5228" w:rsidRPr="00F156CE" w:rsidRDefault="006C5228" w:rsidP="0047473F">
      <w:pPr>
        <w:pStyle w:val="Akapitzlist"/>
        <w:numPr>
          <w:ilvl w:val="0"/>
          <w:numId w:val="10"/>
        </w:numPr>
        <w:snapToGrid w:val="0"/>
        <w:rPr>
          <w:rFonts w:ascii="Calibri" w:hAnsi="Calibri" w:cs="Arial"/>
          <w:spacing w:val="-5"/>
          <w:szCs w:val="20"/>
        </w:rPr>
      </w:pPr>
      <w:r w:rsidRPr="00F156CE">
        <w:rPr>
          <w:rFonts w:ascii="Calibri" w:hAnsi="Calibri" w:cs="Arial"/>
          <w:spacing w:val="-5"/>
          <w:szCs w:val="20"/>
        </w:rPr>
        <w:t>wartość zużytych materiałów podstawowych i pomocniczych wraz z ubytkami wynikającymi z technologii robót z kosztami zakupu,</w:t>
      </w:r>
    </w:p>
    <w:p w14:paraId="401702D7" w14:textId="77777777" w:rsidR="006C5228" w:rsidRPr="00F156CE" w:rsidRDefault="006C5228" w:rsidP="0047473F">
      <w:pPr>
        <w:pStyle w:val="Akapitzlist"/>
        <w:numPr>
          <w:ilvl w:val="0"/>
          <w:numId w:val="10"/>
        </w:numPr>
        <w:snapToGrid w:val="0"/>
        <w:rPr>
          <w:rFonts w:ascii="Calibri" w:hAnsi="Calibri" w:cs="Arial"/>
          <w:spacing w:val="-5"/>
          <w:szCs w:val="20"/>
        </w:rPr>
      </w:pPr>
      <w:r w:rsidRPr="00F156CE">
        <w:rPr>
          <w:rFonts w:ascii="Calibri" w:hAnsi="Calibri" w:cs="Arial"/>
          <w:spacing w:val="-5"/>
          <w:szCs w:val="20"/>
        </w:rPr>
        <w:t>wartość pracy sprzętu z narzutami,</w:t>
      </w:r>
    </w:p>
    <w:p w14:paraId="4DD4D755" w14:textId="77777777" w:rsidR="006C5228" w:rsidRPr="00F156CE" w:rsidRDefault="006C5228" w:rsidP="0047473F">
      <w:pPr>
        <w:pStyle w:val="Akapitzlist"/>
        <w:numPr>
          <w:ilvl w:val="0"/>
          <w:numId w:val="10"/>
        </w:numPr>
        <w:snapToGrid w:val="0"/>
        <w:rPr>
          <w:rFonts w:ascii="Calibri" w:hAnsi="Calibri" w:cs="Arial"/>
          <w:spacing w:val="-5"/>
          <w:szCs w:val="20"/>
        </w:rPr>
      </w:pPr>
      <w:r w:rsidRPr="00F156CE">
        <w:rPr>
          <w:rFonts w:ascii="Calibri" w:hAnsi="Calibri" w:cs="Arial"/>
          <w:spacing w:val="-5"/>
          <w:szCs w:val="20"/>
        </w:rPr>
        <w:t>koszty pośrednie (ogólne) i zysk kalkulacyjny,</w:t>
      </w:r>
    </w:p>
    <w:p w14:paraId="7955C0ED" w14:textId="77777777" w:rsidR="006C5228" w:rsidRPr="00F156CE" w:rsidRDefault="006C5228" w:rsidP="0047473F">
      <w:pPr>
        <w:pStyle w:val="Akapitzlist"/>
        <w:numPr>
          <w:ilvl w:val="0"/>
          <w:numId w:val="10"/>
        </w:numPr>
        <w:snapToGrid w:val="0"/>
        <w:rPr>
          <w:rFonts w:ascii="Calibri" w:hAnsi="Calibri" w:cs="Arial"/>
          <w:spacing w:val="-5"/>
          <w:szCs w:val="20"/>
        </w:rPr>
      </w:pPr>
      <w:r w:rsidRPr="00F156CE">
        <w:rPr>
          <w:rFonts w:ascii="Calibri" w:hAnsi="Calibri" w:cs="Arial"/>
          <w:spacing w:val="-5"/>
          <w:szCs w:val="20"/>
        </w:rPr>
        <w:t>podatki zgodnie z obowiązującymi przepisami (bez podatku VAT),</w:t>
      </w:r>
    </w:p>
    <w:p w14:paraId="69D73743"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Ceny jednostkowe uwzględniają również przygotowanie stanowiska roboczego oraz wykonanie wszystkich niezbędnych robót pomocniczych i towarzyszących takich jak np.: osadzenie elementów wykończeniowych i dylatacyjnych, rusztowania, pomosty, bariery zabezpieczające, oświetlenie tymczasowe, pielęgnacja wykonanych wykładzin i okładzin, wykonanie zaplecza socjalno-biurowego dla pracowników, zużycie energii elektrycznej i wody, oczyszczenie i likwidacja stanowisk roboczych.</w:t>
      </w:r>
    </w:p>
    <w:p w14:paraId="02ABBF6B" w14:textId="583C5963" w:rsidR="006C5228" w:rsidRPr="00F156CE" w:rsidRDefault="00AA2A73" w:rsidP="001D65AC">
      <w:pPr>
        <w:pStyle w:val="Normalnypodkrelony"/>
      </w:pPr>
      <w:r w:rsidRPr="00F156CE">
        <w:t>ZASADY USTALENIA CENY JEDNOSTKOWEJ</w:t>
      </w:r>
    </w:p>
    <w:p w14:paraId="40F338AF"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ST (</w:t>
      </w:r>
      <w:proofErr w:type="spellStart"/>
      <w:r w:rsidRPr="00F156CE">
        <w:rPr>
          <w:rFonts w:ascii="Calibri" w:hAnsi="Calibri" w:cs="Arial"/>
          <w:spacing w:val="-5"/>
          <w:szCs w:val="20"/>
        </w:rPr>
        <w:t>S.T.W.i</w:t>
      </w:r>
      <w:proofErr w:type="spellEnd"/>
      <w:r w:rsidRPr="00F156CE">
        <w:rPr>
          <w:rFonts w:ascii="Calibri" w:hAnsi="Calibri" w:cs="Arial"/>
          <w:spacing w:val="-5"/>
          <w:szCs w:val="20"/>
        </w:rPr>
        <w:t xml:space="preserve"> O.R.) - specyfikacja techniczna wykonania i odbioru robót,</w:t>
      </w:r>
    </w:p>
    <w:p w14:paraId="4DD261F9"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m3 - metr sześcienny,</w:t>
      </w:r>
    </w:p>
    <w:p w14:paraId="1B05637A"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m2- metr kwadratowy,</w:t>
      </w:r>
    </w:p>
    <w:p w14:paraId="38C606E1" w14:textId="77777777" w:rsidR="006C5228" w:rsidRPr="00F156CE" w:rsidRDefault="006C5228" w:rsidP="006C5228">
      <w:pPr>
        <w:snapToGrid w:val="0"/>
        <w:ind w:left="709"/>
        <w:rPr>
          <w:rFonts w:ascii="Calibri" w:hAnsi="Calibri" w:cs="Arial"/>
          <w:spacing w:val="-5"/>
          <w:szCs w:val="20"/>
        </w:rPr>
      </w:pPr>
      <w:r w:rsidRPr="00F156CE">
        <w:rPr>
          <w:rFonts w:ascii="Calibri" w:hAnsi="Calibri" w:cs="Arial"/>
          <w:spacing w:val="-5"/>
          <w:szCs w:val="20"/>
        </w:rPr>
        <w:t>szt. - sztuka,</w:t>
      </w:r>
    </w:p>
    <w:p w14:paraId="2002AB20" w14:textId="77777777" w:rsidR="006C5228" w:rsidRPr="00F156CE" w:rsidRDefault="006C5228" w:rsidP="006C5228">
      <w:pPr>
        <w:snapToGrid w:val="0"/>
        <w:ind w:left="709"/>
        <w:rPr>
          <w:rFonts w:ascii="Calibri" w:hAnsi="Calibri" w:cs="Arial"/>
          <w:spacing w:val="-5"/>
          <w:szCs w:val="20"/>
        </w:rPr>
      </w:pPr>
      <w:proofErr w:type="spellStart"/>
      <w:r w:rsidRPr="00F156CE">
        <w:rPr>
          <w:rFonts w:ascii="Calibri" w:hAnsi="Calibri" w:cs="Arial"/>
          <w:spacing w:val="-5"/>
          <w:szCs w:val="20"/>
        </w:rPr>
        <w:t>kpl</w:t>
      </w:r>
      <w:proofErr w:type="spellEnd"/>
      <w:r w:rsidRPr="00F156CE">
        <w:rPr>
          <w:rFonts w:ascii="Calibri" w:hAnsi="Calibri" w:cs="Arial"/>
          <w:spacing w:val="-5"/>
          <w:szCs w:val="20"/>
        </w:rPr>
        <w:t>. - komplet,</w:t>
      </w:r>
    </w:p>
    <w:p w14:paraId="216BA5BF" w14:textId="77777777" w:rsidR="006C5228" w:rsidRPr="00F156CE" w:rsidRDefault="006C5228" w:rsidP="006C5228">
      <w:pPr>
        <w:snapToGrid w:val="0"/>
        <w:ind w:left="709"/>
        <w:rPr>
          <w:rFonts w:ascii="Calibri" w:hAnsi="Calibri" w:cs="Arial"/>
          <w:spacing w:val="-5"/>
          <w:szCs w:val="20"/>
        </w:rPr>
      </w:pPr>
      <w:proofErr w:type="spellStart"/>
      <w:r w:rsidRPr="00F156CE">
        <w:rPr>
          <w:rFonts w:ascii="Calibri" w:hAnsi="Calibri" w:cs="Arial"/>
          <w:spacing w:val="-5"/>
          <w:szCs w:val="20"/>
        </w:rPr>
        <w:t>mb</w:t>
      </w:r>
      <w:proofErr w:type="spellEnd"/>
      <w:r w:rsidRPr="00F156CE">
        <w:rPr>
          <w:rFonts w:ascii="Calibri" w:hAnsi="Calibri" w:cs="Arial"/>
          <w:spacing w:val="-5"/>
          <w:szCs w:val="20"/>
        </w:rPr>
        <w:t xml:space="preserve"> – metr bieżący</w:t>
      </w:r>
    </w:p>
    <w:p w14:paraId="25E94FEB" w14:textId="77777777" w:rsidR="006C5228" w:rsidRPr="00923465" w:rsidRDefault="006C5228" w:rsidP="006C5228">
      <w:pPr>
        <w:suppressAutoHyphens/>
        <w:spacing w:after="0" w:line="240" w:lineRule="auto"/>
        <w:ind w:left="720"/>
        <w:jc w:val="left"/>
        <w:rPr>
          <w:rFonts w:ascii="Calibri" w:hAnsi="Calibri" w:cs="Arial"/>
          <w:b/>
          <w:bCs/>
          <w:color w:val="A6A6A6" w:themeColor="background1" w:themeShade="A6"/>
          <w:szCs w:val="20"/>
        </w:rPr>
      </w:pPr>
    </w:p>
    <w:p w14:paraId="11680EC6" w14:textId="77777777" w:rsidR="006C5228" w:rsidRPr="00923465" w:rsidRDefault="006C5228" w:rsidP="006C5228">
      <w:pPr>
        <w:suppressAutoHyphens/>
        <w:spacing w:after="0" w:line="240" w:lineRule="auto"/>
        <w:jc w:val="left"/>
        <w:rPr>
          <w:rFonts w:ascii="Calibri" w:hAnsi="Calibri" w:cs="Arial"/>
          <w:b/>
          <w:bCs/>
          <w:color w:val="A6A6A6" w:themeColor="background1" w:themeShade="A6"/>
          <w:szCs w:val="20"/>
        </w:rPr>
      </w:pPr>
    </w:p>
    <w:p w14:paraId="4EC3711C" w14:textId="77777777" w:rsidR="00694B49" w:rsidRPr="00923465" w:rsidRDefault="00694B49" w:rsidP="006C5228">
      <w:pPr>
        <w:suppressAutoHyphens/>
        <w:spacing w:after="0" w:line="240" w:lineRule="auto"/>
        <w:jc w:val="left"/>
        <w:rPr>
          <w:rFonts w:ascii="Calibri" w:hAnsi="Calibri" w:cs="Arial"/>
          <w:b/>
          <w:bCs/>
          <w:color w:val="A6A6A6" w:themeColor="background1" w:themeShade="A6"/>
          <w:szCs w:val="20"/>
        </w:rPr>
      </w:pPr>
    </w:p>
    <w:p w14:paraId="46DABFE7" w14:textId="2EE5B4DF" w:rsidR="00694B49" w:rsidRPr="00923465" w:rsidRDefault="00694B49">
      <w:pPr>
        <w:spacing w:after="160"/>
        <w:jc w:val="left"/>
        <w:rPr>
          <w:rFonts w:ascii="Calibri" w:hAnsi="Calibri" w:cs="Arial"/>
          <w:b/>
          <w:bCs/>
          <w:color w:val="A6A6A6" w:themeColor="background1" w:themeShade="A6"/>
          <w:szCs w:val="20"/>
        </w:rPr>
      </w:pPr>
    </w:p>
    <w:p w14:paraId="0B7990FA" w14:textId="77777777" w:rsidR="00694B49" w:rsidRPr="00923465" w:rsidRDefault="00694B49">
      <w:pPr>
        <w:spacing w:after="160"/>
        <w:jc w:val="left"/>
        <w:rPr>
          <w:rFonts w:ascii="Calibri" w:hAnsi="Calibri" w:cs="Arial"/>
          <w:b/>
          <w:bCs/>
          <w:color w:val="A6A6A6" w:themeColor="background1" w:themeShade="A6"/>
          <w:szCs w:val="20"/>
        </w:rPr>
      </w:pPr>
    </w:p>
    <w:p w14:paraId="239401A6" w14:textId="77777777" w:rsidR="00694B49" w:rsidRPr="00923465" w:rsidRDefault="00694B49">
      <w:pPr>
        <w:spacing w:after="160"/>
        <w:jc w:val="left"/>
        <w:rPr>
          <w:rFonts w:ascii="Calibri" w:hAnsi="Calibri" w:cs="Arial"/>
          <w:b/>
          <w:bCs/>
          <w:color w:val="A6A6A6" w:themeColor="background1" w:themeShade="A6"/>
          <w:szCs w:val="20"/>
        </w:rPr>
      </w:pPr>
    </w:p>
    <w:p w14:paraId="02C52A18" w14:textId="77777777" w:rsidR="00694B49" w:rsidRPr="00923465" w:rsidRDefault="00694B49">
      <w:pPr>
        <w:spacing w:after="160"/>
        <w:jc w:val="left"/>
        <w:rPr>
          <w:rFonts w:ascii="Calibri" w:hAnsi="Calibri" w:cs="Arial"/>
          <w:b/>
          <w:bCs/>
          <w:color w:val="A6A6A6" w:themeColor="background1" w:themeShade="A6"/>
          <w:szCs w:val="20"/>
        </w:rPr>
      </w:pPr>
    </w:p>
    <w:p w14:paraId="6DA218CB" w14:textId="77777777" w:rsidR="00694B49" w:rsidRPr="00923465" w:rsidRDefault="00694B49">
      <w:pPr>
        <w:spacing w:after="160"/>
        <w:jc w:val="left"/>
        <w:rPr>
          <w:rFonts w:ascii="Calibri" w:hAnsi="Calibri" w:cs="Arial"/>
          <w:b/>
          <w:bCs/>
          <w:color w:val="A6A6A6" w:themeColor="background1" w:themeShade="A6"/>
          <w:szCs w:val="20"/>
        </w:rPr>
      </w:pPr>
    </w:p>
    <w:p w14:paraId="0F8064F2" w14:textId="77777777" w:rsidR="00694B49" w:rsidRPr="00923465" w:rsidRDefault="00694B49">
      <w:pPr>
        <w:spacing w:after="160"/>
        <w:jc w:val="left"/>
        <w:rPr>
          <w:rFonts w:ascii="Calibri" w:hAnsi="Calibri" w:cs="Arial"/>
          <w:b/>
          <w:bCs/>
          <w:color w:val="A6A6A6" w:themeColor="background1" w:themeShade="A6"/>
          <w:szCs w:val="20"/>
        </w:rPr>
      </w:pPr>
    </w:p>
    <w:p w14:paraId="42B9DAD9" w14:textId="77777777" w:rsidR="00AD78AA" w:rsidRPr="00923465" w:rsidRDefault="00AD78AA">
      <w:pPr>
        <w:spacing w:after="160"/>
        <w:jc w:val="left"/>
        <w:rPr>
          <w:rFonts w:ascii="Calibri" w:hAnsi="Calibri" w:cs="Arial"/>
          <w:b/>
          <w:bCs/>
          <w:color w:val="A6A6A6" w:themeColor="background1" w:themeShade="A6"/>
          <w:szCs w:val="20"/>
        </w:rPr>
      </w:pPr>
    </w:p>
    <w:p w14:paraId="7490FDE1" w14:textId="77777777" w:rsidR="00AD78AA" w:rsidRPr="00923465" w:rsidRDefault="00AD78AA">
      <w:pPr>
        <w:spacing w:after="160"/>
        <w:jc w:val="left"/>
        <w:rPr>
          <w:rFonts w:ascii="Calibri" w:hAnsi="Calibri" w:cs="Arial"/>
          <w:b/>
          <w:bCs/>
          <w:color w:val="A6A6A6" w:themeColor="background1" w:themeShade="A6"/>
          <w:szCs w:val="20"/>
        </w:rPr>
      </w:pPr>
    </w:p>
    <w:p w14:paraId="177EEA37" w14:textId="77777777" w:rsidR="007C71D4" w:rsidRPr="00923465" w:rsidRDefault="007C71D4">
      <w:pPr>
        <w:spacing w:after="160"/>
        <w:jc w:val="left"/>
        <w:rPr>
          <w:rFonts w:ascii="Calibri" w:hAnsi="Calibri" w:cs="Arial"/>
          <w:b/>
          <w:bCs/>
          <w:color w:val="A6A6A6" w:themeColor="background1" w:themeShade="A6"/>
          <w:szCs w:val="20"/>
        </w:rPr>
      </w:pPr>
    </w:p>
    <w:p w14:paraId="49B977BC" w14:textId="77777777" w:rsidR="007C71D4" w:rsidRPr="00923465" w:rsidRDefault="007C71D4">
      <w:pPr>
        <w:spacing w:after="160"/>
        <w:jc w:val="left"/>
        <w:rPr>
          <w:rFonts w:ascii="Calibri" w:hAnsi="Calibri" w:cs="Arial"/>
          <w:b/>
          <w:bCs/>
          <w:color w:val="A6A6A6" w:themeColor="background1" w:themeShade="A6"/>
          <w:szCs w:val="20"/>
        </w:rPr>
      </w:pPr>
    </w:p>
    <w:p w14:paraId="2931238F" w14:textId="77777777" w:rsidR="007C71D4" w:rsidRPr="00923465" w:rsidRDefault="007C71D4">
      <w:pPr>
        <w:spacing w:after="160"/>
        <w:jc w:val="left"/>
        <w:rPr>
          <w:rFonts w:ascii="Calibri" w:hAnsi="Calibri" w:cs="Arial"/>
          <w:b/>
          <w:bCs/>
          <w:color w:val="A6A6A6" w:themeColor="background1" w:themeShade="A6"/>
          <w:szCs w:val="20"/>
        </w:rPr>
      </w:pPr>
    </w:p>
    <w:p w14:paraId="4797686F" w14:textId="77777777" w:rsidR="007C71D4" w:rsidRPr="00923465" w:rsidRDefault="007C71D4">
      <w:pPr>
        <w:spacing w:after="160"/>
        <w:jc w:val="left"/>
        <w:rPr>
          <w:rFonts w:ascii="Calibri" w:hAnsi="Calibri" w:cs="Arial"/>
          <w:b/>
          <w:bCs/>
          <w:color w:val="A6A6A6" w:themeColor="background1" w:themeShade="A6"/>
          <w:szCs w:val="20"/>
        </w:rPr>
      </w:pPr>
    </w:p>
    <w:p w14:paraId="55DB22D7" w14:textId="77777777" w:rsidR="00694B49" w:rsidRPr="00923465" w:rsidRDefault="00694B49">
      <w:pPr>
        <w:spacing w:after="160"/>
        <w:jc w:val="left"/>
        <w:rPr>
          <w:rFonts w:ascii="Calibri" w:hAnsi="Calibri" w:cs="Arial"/>
          <w:b/>
          <w:bCs/>
          <w:color w:val="A6A6A6" w:themeColor="background1" w:themeShade="A6"/>
          <w:szCs w:val="20"/>
        </w:rPr>
      </w:pPr>
    </w:p>
    <w:p w14:paraId="10B0422A" w14:textId="77777777" w:rsidR="00694B49" w:rsidRPr="00923465" w:rsidRDefault="00694B49">
      <w:pPr>
        <w:spacing w:after="160"/>
        <w:jc w:val="left"/>
        <w:rPr>
          <w:rFonts w:ascii="Calibri" w:hAnsi="Calibri" w:cs="Arial"/>
          <w:b/>
          <w:bCs/>
          <w:color w:val="A6A6A6" w:themeColor="background1" w:themeShade="A6"/>
          <w:szCs w:val="20"/>
        </w:rPr>
      </w:pPr>
    </w:p>
    <w:p w14:paraId="55616D8A" w14:textId="77777777" w:rsidR="00694B49" w:rsidRPr="00923465" w:rsidRDefault="00694B49">
      <w:pPr>
        <w:spacing w:after="160"/>
        <w:jc w:val="left"/>
        <w:rPr>
          <w:rFonts w:ascii="Calibri" w:hAnsi="Calibri" w:cs="Arial"/>
          <w:b/>
          <w:bCs/>
          <w:color w:val="A6A6A6" w:themeColor="background1" w:themeShade="A6"/>
          <w:szCs w:val="20"/>
        </w:rPr>
      </w:pPr>
    </w:p>
    <w:p w14:paraId="38B45F48" w14:textId="49EFC9F9" w:rsidR="00743231" w:rsidRPr="00C934CD" w:rsidRDefault="00743231" w:rsidP="00743231">
      <w:pPr>
        <w:pStyle w:val="archm1"/>
        <w:numPr>
          <w:ilvl w:val="0"/>
          <w:numId w:val="0"/>
        </w:numPr>
        <w:ind w:left="574"/>
        <w:jc w:val="center"/>
        <w:rPr>
          <w:sz w:val="32"/>
          <w:szCs w:val="96"/>
        </w:rPr>
      </w:pPr>
      <w:bookmarkStart w:id="10" w:name="_Toc225776273"/>
      <w:r w:rsidRPr="00C934CD">
        <w:rPr>
          <w:sz w:val="32"/>
          <w:szCs w:val="96"/>
        </w:rPr>
        <w:t xml:space="preserve">ST-01. ROBOTY </w:t>
      </w:r>
      <w:r>
        <w:rPr>
          <w:sz w:val="32"/>
          <w:szCs w:val="96"/>
        </w:rPr>
        <w:t>ROZBIÓRKOWE</w:t>
      </w:r>
      <w:bookmarkEnd w:id="10"/>
    </w:p>
    <w:p w14:paraId="3A90A8ED" w14:textId="77777777" w:rsidR="00DF1449" w:rsidRDefault="00DF1449" w:rsidP="00743231">
      <w:pPr>
        <w:rPr>
          <w:sz w:val="24"/>
          <w:szCs w:val="28"/>
        </w:rPr>
      </w:pPr>
    </w:p>
    <w:p w14:paraId="3B91CFB4" w14:textId="2C7FB6B3" w:rsidR="00743231" w:rsidRPr="00743231" w:rsidRDefault="00743231" w:rsidP="00743231">
      <w:pPr>
        <w:rPr>
          <w:sz w:val="24"/>
          <w:szCs w:val="28"/>
        </w:rPr>
      </w:pPr>
      <w:r w:rsidRPr="00743231">
        <w:rPr>
          <w:sz w:val="24"/>
          <w:szCs w:val="28"/>
        </w:rPr>
        <w:t xml:space="preserve">Kod CPV </w:t>
      </w:r>
    </w:p>
    <w:p w14:paraId="63D9F84B" w14:textId="1B211138" w:rsidR="00743231" w:rsidRPr="00743231" w:rsidRDefault="00743231" w:rsidP="00743231">
      <w:pPr>
        <w:rPr>
          <w:sz w:val="24"/>
          <w:szCs w:val="28"/>
        </w:rPr>
      </w:pPr>
      <w:r w:rsidRPr="00743231">
        <w:rPr>
          <w:sz w:val="24"/>
          <w:szCs w:val="28"/>
        </w:rPr>
        <w:t xml:space="preserve">45111300-1 </w:t>
      </w:r>
      <w:r w:rsidR="001C3ECB">
        <w:rPr>
          <w:sz w:val="24"/>
          <w:szCs w:val="28"/>
        </w:rPr>
        <w:tab/>
      </w:r>
      <w:r w:rsidR="001C3ECB">
        <w:rPr>
          <w:sz w:val="24"/>
          <w:szCs w:val="28"/>
        </w:rPr>
        <w:tab/>
      </w:r>
      <w:r w:rsidRPr="00743231">
        <w:rPr>
          <w:sz w:val="24"/>
          <w:szCs w:val="28"/>
        </w:rPr>
        <w:t xml:space="preserve">Roboty rozbiórkowe </w:t>
      </w:r>
    </w:p>
    <w:p w14:paraId="3C172F29" w14:textId="7C2162A9" w:rsidR="00743231" w:rsidRPr="00743231" w:rsidRDefault="00743231" w:rsidP="00743231">
      <w:pPr>
        <w:rPr>
          <w:sz w:val="24"/>
          <w:szCs w:val="28"/>
        </w:rPr>
      </w:pPr>
      <w:r w:rsidRPr="00743231">
        <w:rPr>
          <w:sz w:val="24"/>
          <w:szCs w:val="28"/>
        </w:rPr>
        <w:t xml:space="preserve">45111100-9 </w:t>
      </w:r>
      <w:r w:rsidR="001C3ECB">
        <w:rPr>
          <w:sz w:val="24"/>
          <w:szCs w:val="28"/>
        </w:rPr>
        <w:tab/>
      </w:r>
      <w:r w:rsidR="001C3ECB">
        <w:rPr>
          <w:sz w:val="24"/>
          <w:szCs w:val="28"/>
        </w:rPr>
        <w:tab/>
      </w:r>
      <w:r w:rsidRPr="00743231">
        <w:rPr>
          <w:sz w:val="24"/>
          <w:szCs w:val="28"/>
        </w:rPr>
        <w:t xml:space="preserve">Roboty w zakresie burzenia </w:t>
      </w:r>
    </w:p>
    <w:p w14:paraId="3CB7A73B" w14:textId="62C3AED0" w:rsidR="00694B49" w:rsidRPr="00743231" w:rsidRDefault="00743231" w:rsidP="00743231">
      <w:pPr>
        <w:rPr>
          <w:sz w:val="24"/>
          <w:szCs w:val="28"/>
        </w:rPr>
      </w:pPr>
      <w:r w:rsidRPr="00743231">
        <w:rPr>
          <w:sz w:val="24"/>
          <w:szCs w:val="28"/>
        </w:rPr>
        <w:t xml:space="preserve">45111220-6 </w:t>
      </w:r>
      <w:r w:rsidR="001C3ECB">
        <w:rPr>
          <w:sz w:val="24"/>
          <w:szCs w:val="28"/>
        </w:rPr>
        <w:tab/>
      </w:r>
      <w:r w:rsidR="001C3ECB">
        <w:rPr>
          <w:sz w:val="24"/>
          <w:szCs w:val="28"/>
        </w:rPr>
        <w:tab/>
      </w:r>
      <w:r w:rsidRPr="00743231">
        <w:rPr>
          <w:sz w:val="24"/>
          <w:szCs w:val="28"/>
        </w:rPr>
        <w:t>Roboty w zakresie usuwania gruzu</w:t>
      </w:r>
    </w:p>
    <w:p w14:paraId="66E125A3" w14:textId="77777777" w:rsidR="00D31F58" w:rsidRPr="00C934CD" w:rsidRDefault="00D31F58">
      <w:pPr>
        <w:spacing w:after="160"/>
        <w:jc w:val="left"/>
        <w:rPr>
          <w:rFonts w:ascii="Calibri" w:hAnsi="Calibri" w:cs="Arial"/>
          <w:b/>
          <w:bCs/>
          <w:szCs w:val="20"/>
        </w:rPr>
      </w:pPr>
    </w:p>
    <w:p w14:paraId="03B092A5" w14:textId="77777777" w:rsidR="00694B49" w:rsidRPr="00C934CD" w:rsidRDefault="00694B49">
      <w:pPr>
        <w:spacing w:after="160"/>
        <w:jc w:val="left"/>
        <w:rPr>
          <w:rFonts w:ascii="Calibri" w:hAnsi="Calibri" w:cs="Arial"/>
          <w:b/>
          <w:bCs/>
          <w:szCs w:val="20"/>
        </w:rPr>
      </w:pPr>
    </w:p>
    <w:p w14:paraId="50FE8B48" w14:textId="77777777" w:rsidR="00F156CE" w:rsidRPr="00C934CD" w:rsidRDefault="00F156CE">
      <w:pPr>
        <w:spacing w:after="160"/>
        <w:jc w:val="left"/>
        <w:rPr>
          <w:rFonts w:ascii="Calibri" w:hAnsi="Calibri" w:cs="Arial"/>
          <w:b/>
          <w:bCs/>
          <w:szCs w:val="20"/>
        </w:rPr>
      </w:pPr>
    </w:p>
    <w:p w14:paraId="2CA3B743" w14:textId="77777777" w:rsidR="00F156CE" w:rsidRPr="00C934CD" w:rsidRDefault="00F156CE">
      <w:pPr>
        <w:spacing w:after="160"/>
        <w:jc w:val="left"/>
        <w:rPr>
          <w:rFonts w:ascii="Calibri" w:hAnsi="Calibri" w:cs="Arial"/>
          <w:b/>
          <w:bCs/>
          <w:szCs w:val="20"/>
        </w:rPr>
      </w:pPr>
    </w:p>
    <w:p w14:paraId="486161BB" w14:textId="77777777" w:rsidR="00F156CE" w:rsidRDefault="00F156CE">
      <w:pPr>
        <w:spacing w:after="160"/>
        <w:jc w:val="left"/>
        <w:rPr>
          <w:rFonts w:ascii="Calibri" w:hAnsi="Calibri" w:cs="Arial"/>
          <w:b/>
          <w:bCs/>
          <w:szCs w:val="20"/>
        </w:rPr>
      </w:pPr>
    </w:p>
    <w:p w14:paraId="4FE8C043" w14:textId="77777777" w:rsidR="00743231" w:rsidRDefault="00743231">
      <w:pPr>
        <w:spacing w:after="160"/>
        <w:jc w:val="left"/>
        <w:rPr>
          <w:rFonts w:ascii="Calibri" w:hAnsi="Calibri" w:cs="Arial"/>
          <w:b/>
          <w:bCs/>
          <w:szCs w:val="20"/>
        </w:rPr>
      </w:pPr>
    </w:p>
    <w:p w14:paraId="2E33ADEF" w14:textId="77777777" w:rsidR="00743231" w:rsidRDefault="00743231">
      <w:pPr>
        <w:spacing w:after="160"/>
        <w:jc w:val="left"/>
        <w:rPr>
          <w:rFonts w:ascii="Calibri" w:hAnsi="Calibri" w:cs="Arial"/>
          <w:b/>
          <w:bCs/>
          <w:szCs w:val="20"/>
        </w:rPr>
      </w:pPr>
    </w:p>
    <w:p w14:paraId="31A74D1C" w14:textId="77777777" w:rsidR="00743231" w:rsidRDefault="00743231">
      <w:pPr>
        <w:spacing w:after="160"/>
        <w:jc w:val="left"/>
        <w:rPr>
          <w:rFonts w:ascii="Calibri" w:hAnsi="Calibri" w:cs="Arial"/>
          <w:b/>
          <w:bCs/>
          <w:szCs w:val="20"/>
        </w:rPr>
      </w:pPr>
    </w:p>
    <w:p w14:paraId="67FF3B01" w14:textId="77777777" w:rsidR="00743231" w:rsidRDefault="00743231">
      <w:pPr>
        <w:spacing w:after="160"/>
        <w:jc w:val="left"/>
        <w:rPr>
          <w:rFonts w:ascii="Calibri" w:hAnsi="Calibri" w:cs="Arial"/>
          <w:b/>
          <w:bCs/>
          <w:szCs w:val="20"/>
        </w:rPr>
      </w:pPr>
    </w:p>
    <w:p w14:paraId="7D1A3200" w14:textId="77777777" w:rsidR="00743231" w:rsidRDefault="00743231">
      <w:pPr>
        <w:spacing w:after="160"/>
        <w:jc w:val="left"/>
        <w:rPr>
          <w:rFonts w:ascii="Calibri" w:hAnsi="Calibri" w:cs="Arial"/>
          <w:b/>
          <w:bCs/>
          <w:szCs w:val="20"/>
        </w:rPr>
      </w:pPr>
    </w:p>
    <w:p w14:paraId="3A742835" w14:textId="77777777" w:rsidR="00743231" w:rsidRDefault="00743231">
      <w:pPr>
        <w:spacing w:after="160"/>
        <w:jc w:val="left"/>
        <w:rPr>
          <w:rFonts w:ascii="Calibri" w:hAnsi="Calibri" w:cs="Arial"/>
          <w:b/>
          <w:bCs/>
          <w:szCs w:val="20"/>
        </w:rPr>
      </w:pPr>
    </w:p>
    <w:p w14:paraId="072DC960" w14:textId="77777777" w:rsidR="00743231" w:rsidRDefault="00743231">
      <w:pPr>
        <w:spacing w:after="160"/>
        <w:jc w:val="left"/>
        <w:rPr>
          <w:rFonts w:ascii="Calibri" w:hAnsi="Calibri" w:cs="Arial"/>
          <w:b/>
          <w:bCs/>
          <w:szCs w:val="20"/>
        </w:rPr>
      </w:pPr>
    </w:p>
    <w:p w14:paraId="627007A3" w14:textId="77777777" w:rsidR="00743231" w:rsidRDefault="00743231">
      <w:pPr>
        <w:spacing w:after="160"/>
        <w:jc w:val="left"/>
        <w:rPr>
          <w:rFonts w:ascii="Calibri" w:hAnsi="Calibri" w:cs="Arial"/>
          <w:b/>
          <w:bCs/>
          <w:szCs w:val="20"/>
        </w:rPr>
      </w:pPr>
    </w:p>
    <w:p w14:paraId="3DADCD6D" w14:textId="77777777" w:rsidR="00743231" w:rsidRDefault="00743231">
      <w:pPr>
        <w:spacing w:after="160"/>
        <w:jc w:val="left"/>
        <w:rPr>
          <w:rFonts w:ascii="Calibri" w:hAnsi="Calibri" w:cs="Arial"/>
          <w:b/>
          <w:bCs/>
          <w:szCs w:val="20"/>
        </w:rPr>
      </w:pPr>
    </w:p>
    <w:p w14:paraId="7A5E23E8" w14:textId="77777777" w:rsidR="00743231" w:rsidRDefault="00743231">
      <w:pPr>
        <w:spacing w:after="160"/>
        <w:jc w:val="left"/>
        <w:rPr>
          <w:rFonts w:ascii="Calibri" w:hAnsi="Calibri" w:cs="Arial"/>
          <w:b/>
          <w:bCs/>
          <w:szCs w:val="20"/>
        </w:rPr>
      </w:pPr>
    </w:p>
    <w:p w14:paraId="7A65FD03" w14:textId="47DE9652" w:rsidR="00743231" w:rsidRPr="00C934CD" w:rsidRDefault="00743231" w:rsidP="00743231">
      <w:pPr>
        <w:ind w:left="792" w:hanging="792"/>
        <w:rPr>
          <w:rFonts w:ascii="Calibri" w:hAnsi="Calibri" w:cs="Arial"/>
          <w:b/>
          <w:bCs/>
          <w:sz w:val="24"/>
          <w:szCs w:val="24"/>
        </w:rPr>
      </w:pPr>
      <w:r w:rsidRPr="00C934CD">
        <w:rPr>
          <w:rFonts w:ascii="Calibri" w:hAnsi="Calibri" w:cs="Arial"/>
          <w:b/>
          <w:bCs/>
          <w:sz w:val="24"/>
          <w:szCs w:val="24"/>
        </w:rPr>
        <w:lastRenderedPageBreak/>
        <w:t xml:space="preserve">ST-01 ROBOTY </w:t>
      </w:r>
      <w:r>
        <w:rPr>
          <w:rFonts w:ascii="Calibri" w:hAnsi="Calibri" w:cs="Arial"/>
          <w:b/>
          <w:bCs/>
          <w:sz w:val="24"/>
          <w:szCs w:val="24"/>
        </w:rPr>
        <w:t>ROZBIÓRKOWE</w:t>
      </w:r>
    </w:p>
    <w:p w14:paraId="2605B7B5" w14:textId="6DCE45B0" w:rsidR="00711B68" w:rsidRPr="00C934CD" w:rsidRDefault="00711B68" w:rsidP="0047473F">
      <w:pPr>
        <w:pStyle w:val="Normalnypodkrelony"/>
        <w:numPr>
          <w:ilvl w:val="0"/>
          <w:numId w:val="108"/>
        </w:numPr>
      </w:pPr>
      <w:r>
        <w:t>WSTĘP</w:t>
      </w:r>
    </w:p>
    <w:p w14:paraId="4B4976B7" w14:textId="59F7E763" w:rsidR="00743231" w:rsidRPr="00C934CD" w:rsidRDefault="00711B68" w:rsidP="00743231">
      <w:pPr>
        <w:snapToGrid w:val="0"/>
        <w:ind w:left="709"/>
        <w:rPr>
          <w:rFonts w:ascii="Calibri" w:hAnsi="Calibri" w:cs="Arial"/>
          <w:spacing w:val="-5"/>
          <w:szCs w:val="20"/>
        </w:rPr>
      </w:pPr>
      <w:r>
        <w:rPr>
          <w:rFonts w:ascii="Calibri" w:hAnsi="Calibri" w:cs="Arial"/>
          <w:spacing w:val="-5"/>
          <w:szCs w:val="20"/>
        </w:rPr>
        <w:t>Przedmiotem Specyfikacji technicznej są wymagania w zakresie wykonania i odbioru robót związanych z zadaniem pod nazwą</w:t>
      </w:r>
      <w:r w:rsidR="00743231" w:rsidRPr="00C934CD">
        <w:rPr>
          <w:rFonts w:ascii="Calibri" w:hAnsi="Calibri" w:cs="Arial"/>
          <w:spacing w:val="-5"/>
          <w:szCs w:val="20"/>
        </w:rPr>
        <w:t xml:space="preserve">: </w:t>
      </w:r>
    </w:p>
    <w:p w14:paraId="5C5C3434" w14:textId="77777777" w:rsidR="00743231" w:rsidRDefault="00743231" w:rsidP="00743231">
      <w:pPr>
        <w:snapToGrid w:val="0"/>
        <w:ind w:left="709"/>
        <w:rPr>
          <w:rFonts w:ascii="Calibri" w:hAnsi="Calibri" w:cs="Arial"/>
          <w:b/>
          <w:bCs/>
          <w:spacing w:val="-5"/>
          <w:szCs w:val="20"/>
        </w:rPr>
      </w:pPr>
      <w:r w:rsidRPr="00C934CD">
        <w:rPr>
          <w:rFonts w:ascii="Calibri" w:hAnsi="Calibri" w:cs="Arial"/>
          <w:b/>
          <w:bCs/>
          <w:spacing w:val="-5"/>
          <w:szCs w:val="20"/>
        </w:rPr>
        <w:t>„</w:t>
      </w:r>
      <w:r w:rsidRPr="00C934CD">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C934CD">
        <w:rPr>
          <w:rFonts w:ascii="Calibri" w:hAnsi="Calibri" w:cs="Arial"/>
          <w:b/>
          <w:bCs/>
          <w:spacing w:val="-5"/>
          <w:szCs w:val="20"/>
        </w:rPr>
        <w:t>”</w:t>
      </w:r>
    </w:p>
    <w:p w14:paraId="2D04134A" w14:textId="77777777" w:rsidR="00711B68" w:rsidRDefault="00711B68" w:rsidP="00711B68">
      <w:pPr>
        <w:snapToGrid w:val="0"/>
        <w:ind w:left="709"/>
        <w:rPr>
          <w:rFonts w:ascii="Calibri" w:hAnsi="Calibri" w:cs="Arial"/>
          <w:b/>
          <w:bCs/>
          <w:spacing w:val="-5"/>
          <w:szCs w:val="20"/>
        </w:rPr>
      </w:pPr>
    </w:p>
    <w:p w14:paraId="5AEE631B" w14:textId="3840E7A9" w:rsidR="00711B68" w:rsidRPr="00C934CD" w:rsidRDefault="00711B68" w:rsidP="00711B68">
      <w:pPr>
        <w:snapToGrid w:val="0"/>
        <w:ind w:left="709"/>
        <w:rPr>
          <w:rFonts w:ascii="Calibri" w:hAnsi="Calibri" w:cs="Arial"/>
          <w:b/>
          <w:bCs/>
          <w:spacing w:val="-5"/>
          <w:szCs w:val="20"/>
        </w:rPr>
      </w:pPr>
      <w:r w:rsidRPr="00C934CD">
        <w:rPr>
          <w:rFonts w:ascii="Calibri" w:hAnsi="Calibri" w:cs="Arial"/>
          <w:b/>
          <w:bCs/>
          <w:spacing w:val="-5"/>
          <w:szCs w:val="20"/>
        </w:rPr>
        <w:t>ZAKRES STOSOWANIA</w:t>
      </w:r>
    </w:p>
    <w:p w14:paraId="065CFC1F" w14:textId="77777777" w:rsidR="00711B68" w:rsidRPr="00C934CD" w:rsidRDefault="00711B68" w:rsidP="00711B68">
      <w:pPr>
        <w:snapToGrid w:val="0"/>
        <w:ind w:left="709"/>
        <w:rPr>
          <w:rFonts w:ascii="Calibri" w:hAnsi="Calibri" w:cs="Arial"/>
          <w:spacing w:val="-5"/>
          <w:szCs w:val="20"/>
        </w:rPr>
      </w:pPr>
      <w:r w:rsidRPr="00C934CD">
        <w:rPr>
          <w:rFonts w:ascii="Calibri" w:hAnsi="Calibri" w:cs="Arial"/>
          <w:spacing w:val="-5"/>
          <w:szCs w:val="20"/>
        </w:rPr>
        <w:t>Specyfikacja techniczna jest stosowana jako dokument przetargowy przy zleceniu i realizacji robót wymienionych w opracowaniu.</w:t>
      </w:r>
    </w:p>
    <w:p w14:paraId="7A9D4DDE" w14:textId="53CE2D17" w:rsidR="00743231" w:rsidRPr="00C934CD" w:rsidRDefault="00743231" w:rsidP="00743231">
      <w:pPr>
        <w:pStyle w:val="Normalnypodkrelony"/>
      </w:pPr>
      <w:r w:rsidRPr="00C934CD">
        <w:t xml:space="preserve">ZAKRES ROBÓT </w:t>
      </w:r>
    </w:p>
    <w:p w14:paraId="50B569A5" w14:textId="4FB06F0D" w:rsidR="00743231" w:rsidRDefault="00711B68" w:rsidP="00743231">
      <w:pPr>
        <w:snapToGrid w:val="0"/>
        <w:ind w:left="709"/>
        <w:rPr>
          <w:rFonts w:ascii="Calibri" w:hAnsi="Calibri" w:cs="Arial"/>
          <w:spacing w:val="-5"/>
          <w:szCs w:val="20"/>
        </w:rPr>
      </w:pPr>
      <w:r>
        <w:rPr>
          <w:rFonts w:ascii="Calibri" w:hAnsi="Calibri" w:cs="Arial"/>
          <w:spacing w:val="-5"/>
          <w:szCs w:val="20"/>
        </w:rPr>
        <w:t>Przewiduje się demontaże w zakresie zagospodarowania terenu:</w:t>
      </w:r>
    </w:p>
    <w:p w14:paraId="44CEF9CC" w14:textId="7B91C7D8" w:rsidR="00711B68" w:rsidRDefault="00711B68" w:rsidP="0047473F">
      <w:pPr>
        <w:pStyle w:val="Akapitzlist"/>
        <w:numPr>
          <w:ilvl w:val="0"/>
          <w:numId w:val="109"/>
        </w:numPr>
        <w:snapToGrid w:val="0"/>
        <w:rPr>
          <w:rFonts w:ascii="Calibri" w:hAnsi="Calibri" w:cs="Arial"/>
          <w:spacing w:val="-5"/>
          <w:szCs w:val="20"/>
        </w:rPr>
      </w:pPr>
      <w:r>
        <w:rPr>
          <w:rFonts w:ascii="Calibri" w:hAnsi="Calibri" w:cs="Arial"/>
          <w:spacing w:val="-5"/>
          <w:szCs w:val="20"/>
        </w:rPr>
        <w:t>Demontaż utwardzeń kolidujących z inwestycją,</w:t>
      </w:r>
    </w:p>
    <w:p w14:paraId="524F9BC0" w14:textId="4A86DE07" w:rsidR="00711B68" w:rsidRDefault="00711B68" w:rsidP="0047473F">
      <w:pPr>
        <w:pStyle w:val="Akapitzlist"/>
        <w:numPr>
          <w:ilvl w:val="0"/>
          <w:numId w:val="109"/>
        </w:numPr>
        <w:snapToGrid w:val="0"/>
        <w:rPr>
          <w:rFonts w:ascii="Calibri" w:hAnsi="Calibri" w:cs="Arial"/>
          <w:spacing w:val="-5"/>
          <w:szCs w:val="20"/>
        </w:rPr>
      </w:pPr>
      <w:r>
        <w:rPr>
          <w:rFonts w:ascii="Calibri" w:hAnsi="Calibri" w:cs="Arial"/>
          <w:spacing w:val="-5"/>
          <w:szCs w:val="20"/>
        </w:rPr>
        <w:t>Demontaż instalacji zewnętrznych kolidujących z inwestycją,</w:t>
      </w:r>
    </w:p>
    <w:p w14:paraId="48876D44" w14:textId="33009048" w:rsidR="00711B68" w:rsidRDefault="00711B68" w:rsidP="0047473F">
      <w:pPr>
        <w:pStyle w:val="Akapitzlist"/>
        <w:numPr>
          <w:ilvl w:val="0"/>
          <w:numId w:val="109"/>
        </w:numPr>
        <w:snapToGrid w:val="0"/>
        <w:rPr>
          <w:rFonts w:ascii="Calibri" w:hAnsi="Calibri" w:cs="Arial"/>
          <w:spacing w:val="-5"/>
          <w:szCs w:val="20"/>
        </w:rPr>
      </w:pPr>
      <w:r>
        <w:rPr>
          <w:rFonts w:ascii="Calibri" w:hAnsi="Calibri" w:cs="Arial"/>
          <w:spacing w:val="-5"/>
          <w:szCs w:val="20"/>
        </w:rPr>
        <w:t>Demontaż ogrodzenia,</w:t>
      </w:r>
    </w:p>
    <w:p w14:paraId="60287F05" w14:textId="37ABD68D" w:rsidR="00711B68" w:rsidRPr="00711B68" w:rsidRDefault="00711B68" w:rsidP="0047473F">
      <w:pPr>
        <w:pStyle w:val="Akapitzlist"/>
        <w:numPr>
          <w:ilvl w:val="0"/>
          <w:numId w:val="109"/>
        </w:numPr>
        <w:snapToGrid w:val="0"/>
        <w:rPr>
          <w:rFonts w:ascii="Calibri" w:hAnsi="Calibri" w:cs="Arial"/>
          <w:spacing w:val="-5"/>
          <w:szCs w:val="20"/>
        </w:rPr>
      </w:pPr>
      <w:r>
        <w:rPr>
          <w:rFonts w:ascii="Calibri" w:hAnsi="Calibri" w:cs="Arial"/>
          <w:spacing w:val="-5"/>
          <w:szCs w:val="20"/>
        </w:rPr>
        <w:t>Wywóz nasypu niekontrolowanego.</w:t>
      </w:r>
    </w:p>
    <w:p w14:paraId="0AA49829" w14:textId="0B10C70B" w:rsidR="00711B68" w:rsidRPr="00C934CD" w:rsidRDefault="00711B68" w:rsidP="00711B68">
      <w:pPr>
        <w:pStyle w:val="Normalnypodkrelony"/>
      </w:pPr>
      <w:r>
        <w:t>MATERIAŁY POCHODZĄCE Z ROBZBIÓRKI</w:t>
      </w:r>
    </w:p>
    <w:p w14:paraId="44EA436E" w14:textId="08CB9CE9" w:rsidR="00743231" w:rsidRPr="00711B68" w:rsidRDefault="00711B68" w:rsidP="00711B68">
      <w:pPr>
        <w:snapToGrid w:val="0"/>
        <w:ind w:left="709"/>
        <w:rPr>
          <w:rFonts w:ascii="Calibri" w:hAnsi="Calibri" w:cs="Arial"/>
          <w:szCs w:val="20"/>
        </w:rPr>
      </w:pPr>
      <w:r>
        <w:rPr>
          <w:rFonts w:ascii="Calibri" w:hAnsi="Calibri" w:cs="Arial"/>
          <w:szCs w:val="20"/>
        </w:rPr>
        <w:t xml:space="preserve">Gruz betonowy, stal, materiały bitumiczne, PCV. </w:t>
      </w:r>
    </w:p>
    <w:p w14:paraId="292F0C34" w14:textId="2427CA0C" w:rsidR="00711B68" w:rsidRPr="00C934CD" w:rsidRDefault="00711B68" w:rsidP="00711B68">
      <w:pPr>
        <w:pStyle w:val="Normalnypodkrelony"/>
      </w:pPr>
      <w:r>
        <w:t>SPRZĘT</w:t>
      </w:r>
    </w:p>
    <w:p w14:paraId="5E6E4EA2" w14:textId="77777777" w:rsidR="00711B68" w:rsidRPr="00711B68" w:rsidRDefault="00711B68" w:rsidP="00711B68">
      <w:pPr>
        <w:snapToGrid w:val="0"/>
        <w:ind w:left="709"/>
        <w:rPr>
          <w:rFonts w:ascii="Calibri" w:hAnsi="Calibri" w:cs="Arial"/>
          <w:spacing w:val="-5"/>
          <w:szCs w:val="20"/>
        </w:rPr>
      </w:pPr>
      <w:r w:rsidRPr="00711B68">
        <w:rPr>
          <w:rFonts w:ascii="Calibri" w:hAnsi="Calibri" w:cs="Arial"/>
          <w:spacing w:val="-5"/>
          <w:szCs w:val="20"/>
        </w:rPr>
        <w:t xml:space="preserve">Ogólne wymagania podano w ST 00. "Wymagania ogólne". </w:t>
      </w:r>
    </w:p>
    <w:p w14:paraId="48CB89CC" w14:textId="77777777" w:rsidR="00711B68" w:rsidRPr="00711B68" w:rsidRDefault="00711B68" w:rsidP="00711B68">
      <w:pPr>
        <w:snapToGrid w:val="0"/>
        <w:ind w:left="709"/>
        <w:rPr>
          <w:rFonts w:ascii="Calibri" w:hAnsi="Calibri" w:cs="Arial"/>
          <w:spacing w:val="-5"/>
          <w:szCs w:val="20"/>
        </w:rPr>
      </w:pPr>
      <w:r w:rsidRPr="00711B68">
        <w:rPr>
          <w:rFonts w:ascii="Calibri" w:hAnsi="Calibri" w:cs="Arial"/>
          <w:spacing w:val="-5"/>
          <w:szCs w:val="20"/>
        </w:rPr>
        <w:t xml:space="preserve">Odpowiedni sprzęt niezbędny do wykonania robót odpowiadający wymaganiom zawartym w projekcie organizacji Robót zaakceptowanym przez Inspektora. </w:t>
      </w:r>
    </w:p>
    <w:p w14:paraId="437234FF" w14:textId="77777777" w:rsidR="00711B68" w:rsidRPr="00711B68" w:rsidRDefault="00711B68" w:rsidP="00711B68">
      <w:pPr>
        <w:snapToGrid w:val="0"/>
        <w:ind w:left="709"/>
        <w:rPr>
          <w:rFonts w:ascii="Calibri" w:hAnsi="Calibri" w:cs="Arial"/>
          <w:spacing w:val="-5"/>
          <w:szCs w:val="20"/>
        </w:rPr>
      </w:pPr>
      <w:r w:rsidRPr="00711B68">
        <w:rPr>
          <w:rFonts w:ascii="Calibri" w:hAnsi="Calibri" w:cs="Arial"/>
          <w:spacing w:val="-5"/>
          <w:szCs w:val="20"/>
        </w:rPr>
        <w:t xml:space="preserve">Przewiduje się zastosowanie: </w:t>
      </w:r>
    </w:p>
    <w:p w14:paraId="0F67E4F8" w14:textId="77777777" w:rsidR="00711B68" w:rsidRPr="00711B68" w:rsidRDefault="00711B68" w:rsidP="0047473F">
      <w:pPr>
        <w:pStyle w:val="Akapitzlist"/>
        <w:numPr>
          <w:ilvl w:val="0"/>
          <w:numId w:val="109"/>
        </w:numPr>
        <w:snapToGrid w:val="0"/>
        <w:rPr>
          <w:rFonts w:ascii="Calibri" w:hAnsi="Calibri" w:cs="Arial"/>
          <w:spacing w:val="-5"/>
          <w:szCs w:val="20"/>
        </w:rPr>
      </w:pPr>
      <w:r w:rsidRPr="00711B68">
        <w:rPr>
          <w:rFonts w:ascii="Calibri" w:hAnsi="Calibri" w:cs="Arial"/>
          <w:spacing w:val="-5"/>
          <w:szCs w:val="20"/>
        </w:rPr>
        <w:t xml:space="preserve">spycharek, </w:t>
      </w:r>
    </w:p>
    <w:p w14:paraId="1FC7B8C4" w14:textId="77777777" w:rsidR="00711B68" w:rsidRPr="00711B68" w:rsidRDefault="00711B68" w:rsidP="0047473F">
      <w:pPr>
        <w:pStyle w:val="Akapitzlist"/>
        <w:numPr>
          <w:ilvl w:val="0"/>
          <w:numId w:val="109"/>
        </w:numPr>
        <w:snapToGrid w:val="0"/>
        <w:rPr>
          <w:rFonts w:ascii="Calibri" w:hAnsi="Calibri" w:cs="Arial"/>
          <w:spacing w:val="-5"/>
          <w:szCs w:val="20"/>
        </w:rPr>
      </w:pPr>
      <w:r w:rsidRPr="00711B68">
        <w:rPr>
          <w:rFonts w:ascii="Calibri" w:hAnsi="Calibri" w:cs="Arial"/>
          <w:spacing w:val="-5"/>
          <w:szCs w:val="20"/>
        </w:rPr>
        <w:t xml:space="preserve">ładowarek, </w:t>
      </w:r>
    </w:p>
    <w:p w14:paraId="4C07F34C" w14:textId="77777777" w:rsidR="00711B68" w:rsidRPr="00711B68" w:rsidRDefault="00711B68" w:rsidP="0047473F">
      <w:pPr>
        <w:pStyle w:val="Akapitzlist"/>
        <w:numPr>
          <w:ilvl w:val="0"/>
          <w:numId w:val="109"/>
        </w:numPr>
        <w:snapToGrid w:val="0"/>
        <w:rPr>
          <w:rFonts w:ascii="Calibri" w:hAnsi="Calibri" w:cs="Arial"/>
          <w:spacing w:val="-5"/>
          <w:szCs w:val="20"/>
        </w:rPr>
      </w:pPr>
      <w:r w:rsidRPr="00711B68">
        <w:rPr>
          <w:rFonts w:ascii="Calibri" w:hAnsi="Calibri" w:cs="Arial"/>
          <w:spacing w:val="-5"/>
          <w:szCs w:val="20"/>
        </w:rPr>
        <w:t xml:space="preserve">samochodów ciężarowych, </w:t>
      </w:r>
    </w:p>
    <w:p w14:paraId="680D7802" w14:textId="77777777" w:rsidR="00711B68" w:rsidRPr="00711B68" w:rsidRDefault="00711B68" w:rsidP="0047473F">
      <w:pPr>
        <w:pStyle w:val="Akapitzlist"/>
        <w:numPr>
          <w:ilvl w:val="0"/>
          <w:numId w:val="109"/>
        </w:numPr>
        <w:snapToGrid w:val="0"/>
        <w:rPr>
          <w:rFonts w:ascii="Calibri" w:hAnsi="Calibri" w:cs="Arial"/>
          <w:spacing w:val="-5"/>
          <w:szCs w:val="20"/>
        </w:rPr>
      </w:pPr>
      <w:r w:rsidRPr="00711B68">
        <w:rPr>
          <w:rFonts w:ascii="Calibri" w:hAnsi="Calibri" w:cs="Arial"/>
          <w:spacing w:val="-5"/>
          <w:szCs w:val="20"/>
        </w:rPr>
        <w:t xml:space="preserve">młotów pneumatycznych, </w:t>
      </w:r>
    </w:p>
    <w:p w14:paraId="67C1D6EA" w14:textId="77777777" w:rsidR="00711B68" w:rsidRPr="00711B68" w:rsidRDefault="00711B68" w:rsidP="0047473F">
      <w:pPr>
        <w:pStyle w:val="Akapitzlist"/>
        <w:numPr>
          <w:ilvl w:val="0"/>
          <w:numId w:val="109"/>
        </w:numPr>
        <w:snapToGrid w:val="0"/>
        <w:rPr>
          <w:rFonts w:ascii="Calibri" w:hAnsi="Calibri" w:cs="Arial"/>
          <w:spacing w:val="-5"/>
          <w:szCs w:val="20"/>
        </w:rPr>
      </w:pPr>
      <w:r w:rsidRPr="00711B68">
        <w:rPr>
          <w:rFonts w:ascii="Calibri" w:hAnsi="Calibri" w:cs="Arial"/>
          <w:spacing w:val="-5"/>
          <w:szCs w:val="20"/>
        </w:rPr>
        <w:t xml:space="preserve">koparek, </w:t>
      </w:r>
    </w:p>
    <w:p w14:paraId="125EC852" w14:textId="77777777" w:rsidR="00711B68" w:rsidRPr="00711B68" w:rsidRDefault="00711B68" w:rsidP="0047473F">
      <w:pPr>
        <w:pStyle w:val="Akapitzlist"/>
        <w:numPr>
          <w:ilvl w:val="0"/>
          <w:numId w:val="109"/>
        </w:numPr>
        <w:snapToGrid w:val="0"/>
        <w:rPr>
          <w:rFonts w:ascii="Calibri" w:hAnsi="Calibri" w:cs="Arial"/>
          <w:spacing w:val="-5"/>
          <w:szCs w:val="20"/>
        </w:rPr>
      </w:pPr>
      <w:r w:rsidRPr="00711B68">
        <w:rPr>
          <w:rFonts w:ascii="Calibri" w:hAnsi="Calibri" w:cs="Arial"/>
          <w:spacing w:val="-5"/>
          <w:szCs w:val="20"/>
        </w:rPr>
        <w:t xml:space="preserve">elektronarzędzi ręcznych jak piły mechaniczne, spawarki, </w:t>
      </w:r>
    </w:p>
    <w:p w14:paraId="5937A830" w14:textId="77777777" w:rsidR="00711B68" w:rsidRPr="00711B68" w:rsidRDefault="00711B68" w:rsidP="0047473F">
      <w:pPr>
        <w:pStyle w:val="Akapitzlist"/>
        <w:numPr>
          <w:ilvl w:val="0"/>
          <w:numId w:val="109"/>
        </w:numPr>
        <w:snapToGrid w:val="0"/>
        <w:rPr>
          <w:rFonts w:ascii="Calibri" w:hAnsi="Calibri" w:cs="Arial"/>
          <w:spacing w:val="-5"/>
          <w:szCs w:val="20"/>
        </w:rPr>
      </w:pPr>
      <w:r w:rsidRPr="00711B68">
        <w:rPr>
          <w:rFonts w:ascii="Calibri" w:hAnsi="Calibri" w:cs="Arial"/>
          <w:spacing w:val="-5"/>
          <w:szCs w:val="20"/>
        </w:rPr>
        <w:t xml:space="preserve">narzędzi ręcznych jak piły, młoty, wózki. </w:t>
      </w:r>
    </w:p>
    <w:p w14:paraId="3997FBAF" w14:textId="5D15477A" w:rsidR="00580C61" w:rsidRPr="00C934CD" w:rsidRDefault="00580C61" w:rsidP="00580C61">
      <w:pPr>
        <w:pStyle w:val="Normalnypodkrelony"/>
      </w:pPr>
      <w:r>
        <w:t>TRANSPORT</w:t>
      </w:r>
    </w:p>
    <w:p w14:paraId="2A61DC79" w14:textId="77777777" w:rsidR="00580C61" w:rsidRPr="00580C61" w:rsidRDefault="00580C61" w:rsidP="00580C61">
      <w:pPr>
        <w:snapToGrid w:val="0"/>
        <w:ind w:left="709"/>
        <w:rPr>
          <w:rFonts w:ascii="Calibri" w:hAnsi="Calibri" w:cs="Arial"/>
          <w:spacing w:val="-5"/>
          <w:szCs w:val="20"/>
        </w:rPr>
      </w:pPr>
      <w:r w:rsidRPr="00580C61">
        <w:rPr>
          <w:rFonts w:ascii="Calibri" w:hAnsi="Calibri" w:cs="Arial"/>
          <w:spacing w:val="-5"/>
          <w:szCs w:val="20"/>
        </w:rPr>
        <w:t xml:space="preserve">Ogólne wymagania podano w ST - 00."Wymagania ogólne". </w:t>
      </w:r>
    </w:p>
    <w:p w14:paraId="3C1F095C" w14:textId="07DACA96" w:rsidR="00580C61" w:rsidRDefault="00580C61" w:rsidP="00580C61">
      <w:pPr>
        <w:snapToGrid w:val="0"/>
        <w:ind w:left="709"/>
        <w:rPr>
          <w:rFonts w:ascii="Calibri" w:hAnsi="Calibri" w:cs="Arial"/>
          <w:spacing w:val="-5"/>
          <w:szCs w:val="20"/>
        </w:rPr>
      </w:pPr>
      <w:r w:rsidRPr="00580C61">
        <w:rPr>
          <w:rFonts w:ascii="Calibri" w:hAnsi="Calibri" w:cs="Arial"/>
          <w:spacing w:val="-5"/>
          <w:szCs w:val="20"/>
        </w:rPr>
        <w:t xml:space="preserve">Samochód dostawczy, samochód skrzyniowy, samochód </w:t>
      </w:r>
      <w:r w:rsidR="00776533" w:rsidRPr="00580C61">
        <w:rPr>
          <w:rFonts w:ascii="Calibri" w:hAnsi="Calibri" w:cs="Arial"/>
          <w:spacing w:val="-5"/>
          <w:szCs w:val="20"/>
        </w:rPr>
        <w:t>samowyładowczy</w:t>
      </w:r>
      <w:r w:rsidRPr="00580C61">
        <w:rPr>
          <w:rFonts w:ascii="Calibri" w:hAnsi="Calibri" w:cs="Arial"/>
          <w:spacing w:val="-5"/>
          <w:szCs w:val="20"/>
        </w:rPr>
        <w:t xml:space="preserve">. </w:t>
      </w:r>
    </w:p>
    <w:p w14:paraId="5B5B6BB4" w14:textId="3D8E9D4A" w:rsidR="00743231" w:rsidRPr="00580C61" w:rsidRDefault="00580C61" w:rsidP="00580C61">
      <w:pPr>
        <w:snapToGrid w:val="0"/>
        <w:ind w:left="709"/>
        <w:rPr>
          <w:rFonts w:ascii="Calibri" w:hAnsi="Calibri" w:cs="Arial"/>
          <w:spacing w:val="-5"/>
          <w:szCs w:val="20"/>
        </w:rPr>
      </w:pPr>
      <w:r w:rsidRPr="00580C61">
        <w:rPr>
          <w:rFonts w:ascii="Calibri" w:hAnsi="Calibri" w:cs="Arial"/>
          <w:spacing w:val="-5"/>
          <w:szCs w:val="20"/>
        </w:rPr>
        <w:t>Odwiezienie materiałów z rozbiórki z terenu budowy na lokalne składowisko odpadów, w miejsce jego zbiórki lub utylizacji, wg ustaleń z Zamawiającym</w:t>
      </w:r>
      <w:r>
        <w:rPr>
          <w:rFonts w:ascii="Calibri" w:hAnsi="Calibri" w:cs="Arial"/>
          <w:spacing w:val="-5"/>
          <w:szCs w:val="20"/>
        </w:rPr>
        <w:t>.</w:t>
      </w:r>
      <w:r w:rsidRPr="00580C61">
        <w:rPr>
          <w:rFonts w:ascii="Calibri" w:hAnsi="Calibri" w:cs="Arial"/>
          <w:spacing w:val="-5"/>
          <w:szCs w:val="20"/>
        </w:rPr>
        <w:t xml:space="preserve"> Należy we własnym zakresie rozeznać rynek. Nie należy przewidywać ponownego użycia materiałów.</w:t>
      </w:r>
    </w:p>
    <w:p w14:paraId="701C7514" w14:textId="045EA860" w:rsidR="00776533" w:rsidRPr="00776533" w:rsidRDefault="00776533" w:rsidP="00776533">
      <w:pPr>
        <w:pStyle w:val="Normalnypodkrelony"/>
      </w:pPr>
      <w:r>
        <w:t>WYKONANIE ROBÓT</w:t>
      </w:r>
    </w:p>
    <w:p w14:paraId="2208BE36"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Ogólne wymagania podano w ST - 00."Wymagania ogólne". </w:t>
      </w:r>
    </w:p>
    <w:p w14:paraId="4475D36A"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Prace rozbiórkowe wykonywać ręcznie i sprzętem mechanicznym ręcznym. Przy rozbiórkach konstrukcyjnych należy bezwzględnie przestrzegać przepisów BHP i wykonać stosowne zabezpieczenia. </w:t>
      </w:r>
    </w:p>
    <w:p w14:paraId="38FB90FA" w14:textId="63B7866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Wykonawca przedstawi decyzję zatwierdzającą program gospodarki odpadami niebezpiecznymi lub informację o wytwarzanych odpadach oraz o sposobach gospodarowania wytworzonymi odpadami albo pozwolenie na wytwarzanie odpadów, które powstają w wyniku eksploatacji instalacji, wydane przez organ administracji publicznej właściwy dla terenów zamkniętych. </w:t>
      </w:r>
    </w:p>
    <w:p w14:paraId="25F58AC8"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lastRenderedPageBreak/>
        <w:t xml:space="preserve">Podstawa prawna: Ustawa z dnia 27 kwietnia 2001r. o odpadach (tj. Dz. U. z 2010r. Nr 185, poz. 1243 z </w:t>
      </w:r>
      <w:proofErr w:type="spellStart"/>
      <w:r w:rsidRPr="00776533">
        <w:rPr>
          <w:rFonts w:ascii="Calibri" w:hAnsi="Calibri" w:cs="Arial"/>
          <w:spacing w:val="-5"/>
          <w:szCs w:val="20"/>
        </w:rPr>
        <w:t>późn</w:t>
      </w:r>
      <w:proofErr w:type="spellEnd"/>
      <w:r w:rsidRPr="00776533">
        <w:rPr>
          <w:rFonts w:ascii="Calibri" w:hAnsi="Calibri" w:cs="Arial"/>
          <w:spacing w:val="-5"/>
          <w:szCs w:val="20"/>
        </w:rPr>
        <w:t xml:space="preserve">. zm.) Ustawa Prawo Ochrony Środowiska z 27 kwietnia 2001r. (tj. Dz.U. 2024 poz. 54 Z </w:t>
      </w:r>
      <w:proofErr w:type="spellStart"/>
      <w:r w:rsidRPr="00776533">
        <w:rPr>
          <w:rFonts w:ascii="Calibri" w:hAnsi="Calibri" w:cs="Arial"/>
          <w:spacing w:val="-5"/>
          <w:szCs w:val="20"/>
        </w:rPr>
        <w:t>późn</w:t>
      </w:r>
      <w:proofErr w:type="spellEnd"/>
      <w:r w:rsidRPr="00776533">
        <w:rPr>
          <w:rFonts w:ascii="Calibri" w:hAnsi="Calibri" w:cs="Arial"/>
          <w:spacing w:val="-5"/>
          <w:szCs w:val="20"/>
        </w:rPr>
        <w:t xml:space="preserve">. zm.). </w:t>
      </w:r>
    </w:p>
    <w:p w14:paraId="57D9EAD4"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Roboty rozbiórkowe należy prowadzić zgodnie z Rozporządzeniem Ministra Infrastruktury z dn. 06.02.2003. w sprawie bezpieczeństwa i higieny pracy podczas wykonywania robót budowlanych (Dz. u. z 2003 r. Nr 47, poz. 401), a w szczególności: </w:t>
      </w:r>
    </w:p>
    <w:p w14:paraId="5E12AE7D" w14:textId="77777777" w:rsidR="00776533" w:rsidRPr="00776533" w:rsidRDefault="00776533" w:rsidP="0047473F">
      <w:pPr>
        <w:pStyle w:val="Akapitzlist"/>
        <w:numPr>
          <w:ilvl w:val="0"/>
          <w:numId w:val="110"/>
        </w:numPr>
        <w:snapToGrid w:val="0"/>
        <w:rPr>
          <w:rFonts w:ascii="Calibri" w:hAnsi="Calibri" w:cs="Arial"/>
          <w:spacing w:val="-5"/>
          <w:szCs w:val="20"/>
        </w:rPr>
      </w:pPr>
      <w:r w:rsidRPr="00776533">
        <w:rPr>
          <w:rFonts w:ascii="Calibri" w:hAnsi="Calibri" w:cs="Arial"/>
          <w:spacing w:val="-5"/>
          <w:szCs w:val="20"/>
        </w:rPr>
        <w:t xml:space="preserve">usuwanie jednego elementu nie powinno wywoływać nieprzewidzianego spadania lub zawalenia się innego, </w:t>
      </w:r>
    </w:p>
    <w:p w14:paraId="0DBCEBB2" w14:textId="77777777" w:rsidR="00776533" w:rsidRPr="00776533" w:rsidRDefault="00776533" w:rsidP="0047473F">
      <w:pPr>
        <w:pStyle w:val="Akapitzlist"/>
        <w:numPr>
          <w:ilvl w:val="0"/>
          <w:numId w:val="110"/>
        </w:numPr>
        <w:snapToGrid w:val="0"/>
        <w:rPr>
          <w:rFonts w:ascii="Calibri" w:hAnsi="Calibri" w:cs="Arial"/>
          <w:spacing w:val="-5"/>
          <w:szCs w:val="20"/>
        </w:rPr>
      </w:pPr>
      <w:r w:rsidRPr="00776533">
        <w:rPr>
          <w:rFonts w:ascii="Calibri" w:hAnsi="Calibri" w:cs="Arial"/>
          <w:spacing w:val="-5"/>
          <w:szCs w:val="20"/>
        </w:rPr>
        <w:t>prowadzenie robót rozbiórkowych, jeżeli zachodzi niebezpieczeństwo obalenia części konstrukcji przez wiatr, jest zabronione. Podczas wiatru o szybkości większej niż 10 m/</w:t>
      </w:r>
      <w:proofErr w:type="spellStart"/>
      <w:r w:rsidRPr="00776533">
        <w:rPr>
          <w:rFonts w:ascii="Calibri" w:hAnsi="Calibri" w:cs="Arial"/>
          <w:spacing w:val="-5"/>
          <w:szCs w:val="20"/>
        </w:rPr>
        <w:t>sek</w:t>
      </w:r>
      <w:proofErr w:type="spellEnd"/>
      <w:r w:rsidRPr="00776533">
        <w:rPr>
          <w:rFonts w:ascii="Calibri" w:hAnsi="Calibri" w:cs="Arial"/>
          <w:spacing w:val="-5"/>
          <w:szCs w:val="20"/>
        </w:rPr>
        <w:t xml:space="preserve"> należy roboty wstrzymać. </w:t>
      </w:r>
    </w:p>
    <w:p w14:paraId="23AACFED" w14:textId="77777777" w:rsidR="00776533" w:rsidRPr="00776533" w:rsidRDefault="00776533" w:rsidP="0047473F">
      <w:pPr>
        <w:pStyle w:val="Akapitzlist"/>
        <w:numPr>
          <w:ilvl w:val="0"/>
          <w:numId w:val="110"/>
        </w:numPr>
        <w:snapToGrid w:val="0"/>
        <w:rPr>
          <w:rFonts w:ascii="Calibri" w:hAnsi="Calibri" w:cs="Arial"/>
          <w:spacing w:val="-5"/>
          <w:szCs w:val="20"/>
        </w:rPr>
      </w:pPr>
      <w:r w:rsidRPr="00776533">
        <w:rPr>
          <w:rFonts w:ascii="Calibri" w:hAnsi="Calibri" w:cs="Arial"/>
          <w:spacing w:val="-5"/>
          <w:szCs w:val="20"/>
        </w:rPr>
        <w:t xml:space="preserve">w czasie rozbiórki, przebywanie ludzi na niżej położonych kondygnacjach jest zabronione, </w:t>
      </w:r>
    </w:p>
    <w:p w14:paraId="6AF77CC7" w14:textId="77777777" w:rsidR="00776533" w:rsidRPr="00776533" w:rsidRDefault="00776533" w:rsidP="0047473F">
      <w:pPr>
        <w:pStyle w:val="Akapitzlist"/>
        <w:numPr>
          <w:ilvl w:val="0"/>
          <w:numId w:val="110"/>
        </w:numPr>
        <w:snapToGrid w:val="0"/>
        <w:rPr>
          <w:rFonts w:ascii="Calibri" w:hAnsi="Calibri" w:cs="Arial"/>
          <w:spacing w:val="-5"/>
          <w:szCs w:val="20"/>
        </w:rPr>
      </w:pPr>
      <w:r w:rsidRPr="00776533">
        <w:rPr>
          <w:rFonts w:ascii="Calibri" w:hAnsi="Calibri" w:cs="Arial"/>
          <w:spacing w:val="-5"/>
          <w:szCs w:val="20"/>
        </w:rPr>
        <w:t xml:space="preserve">gromadzenie materiału rozbiórkowego na stropach, schodach i innych konstrukcyjnych częściach obiektu jest zabronione. </w:t>
      </w:r>
    </w:p>
    <w:p w14:paraId="0B4944CD" w14:textId="19A86A00"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Wykonawca jest odpowiedzialny za jakość robót, zgodność z dokumentacją projektową, specyfikacjami technicznymi, poleceniami Inspektora Nadzoru, a także za prowadzenie robót zgodnie z umową. Roboty należy wykonać zgodnie z zasadami ochrony środowiska i warunkami bezpieczeństwa pracy. </w:t>
      </w:r>
    </w:p>
    <w:p w14:paraId="14E1299E"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Wykonawca dostarczy, zainstaluje i będzie utrzymywać tymczasowe urządzenia zabezpieczające, w tym: ogrodzenia, poręcze, oświetlenie, sygnały, znaki ostrzegawcze, zapewni dozór i wszelkie inne środki niezbędne do ochrony robót, bezpieczeństwa społeczności itd. </w:t>
      </w:r>
    </w:p>
    <w:p w14:paraId="1D064E45"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Przed przystąpieniem do robót należy powiadomić właścicieli lub zarządców sąsiednich nieruchomości, zawiadomić dostawców mediów o konieczności ich odcięcia. </w:t>
      </w:r>
    </w:p>
    <w:p w14:paraId="15F56591"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Część robót należy wykonywać z rusztowań oraz podestów roboczych. </w:t>
      </w:r>
    </w:p>
    <w:p w14:paraId="02461D82"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Kolejność robót rozbiórkowych: </w:t>
      </w:r>
    </w:p>
    <w:p w14:paraId="56E6AFAF" w14:textId="77777777" w:rsidR="00776533" w:rsidRPr="00776533" w:rsidRDefault="00776533" w:rsidP="0047473F">
      <w:pPr>
        <w:pStyle w:val="Akapitzlist"/>
        <w:numPr>
          <w:ilvl w:val="0"/>
          <w:numId w:val="111"/>
        </w:numPr>
        <w:snapToGrid w:val="0"/>
        <w:rPr>
          <w:rFonts w:ascii="Calibri" w:hAnsi="Calibri" w:cs="Arial"/>
          <w:spacing w:val="-5"/>
          <w:szCs w:val="20"/>
        </w:rPr>
      </w:pPr>
      <w:r w:rsidRPr="00776533">
        <w:rPr>
          <w:rFonts w:ascii="Calibri" w:hAnsi="Calibri" w:cs="Arial"/>
          <w:spacing w:val="-5"/>
          <w:szCs w:val="20"/>
        </w:rPr>
        <w:t xml:space="preserve">rozbiórka urządzeń i instalacji, demontaż urządzeń i elementów instalacji, np. rury wodne, kanalizacyjne, odcięte przewody c.o. itd. </w:t>
      </w:r>
    </w:p>
    <w:p w14:paraId="6AEEB3E6" w14:textId="77777777" w:rsidR="00776533" w:rsidRPr="00776533" w:rsidRDefault="00776533" w:rsidP="0047473F">
      <w:pPr>
        <w:pStyle w:val="Akapitzlist"/>
        <w:numPr>
          <w:ilvl w:val="0"/>
          <w:numId w:val="111"/>
        </w:numPr>
        <w:snapToGrid w:val="0"/>
        <w:rPr>
          <w:rFonts w:ascii="Calibri" w:hAnsi="Calibri" w:cs="Arial"/>
          <w:spacing w:val="-5"/>
          <w:szCs w:val="20"/>
        </w:rPr>
      </w:pPr>
      <w:r w:rsidRPr="00776533">
        <w:rPr>
          <w:rFonts w:ascii="Calibri" w:hAnsi="Calibri" w:cs="Arial"/>
          <w:spacing w:val="-5"/>
          <w:szCs w:val="20"/>
        </w:rPr>
        <w:t xml:space="preserve">rozbiórka chodników i ciągów pieszo – jezdnych, a także ogrodzeń. </w:t>
      </w:r>
    </w:p>
    <w:p w14:paraId="41057F7A" w14:textId="1FE872F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W czasie wykonywania robót rozbiórkowych sposobami zmechanizowanymi wszystkie osoby i maszyny powinny znajdować się poza strefą niebezpieczną. </w:t>
      </w:r>
    </w:p>
    <w:p w14:paraId="0AF84CA8"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Na czas prowadzenia prac rozbiórkowych należy przygotować tymczasowe stanowisko gruzu, stali oraz innych materiałów. Materiały z rozbiórki powinny być składowane w miejscu wyrównanym do poziomu. Materiały pylące i inne, które może rozwiewać wiatr, należy przykryć plandekami lub siatką. Przy składowaniu materiałów z rozbiórki odległość stosów nie powinna być mniejsza niż − 0,75m – od ogrodzenia i zabudowań, − 5,00m – od stałego stanowiska pracy. </w:t>
      </w:r>
    </w:p>
    <w:p w14:paraId="72A17AA2"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Między stosami, pryzmami lub pojedynczymi elementami należy pozostawić przejścia o szerokości co najmniej 1 m oraz przejazdy o szerokości odpowiadającej gabarytowi załadowanych środków transportowych i powiększonej o 2m przy ruchu jednokierunkowym i o 3 m przy ruchu dwukierunkowym środków poruszanych siłą mechaniczną, 0,6 m przy ruchu jednokierunkowym oraz o 0,9 m przy ruchu dwukierunkowym środków poruszanych przy pomocy siły ludzkiej. </w:t>
      </w:r>
    </w:p>
    <w:p w14:paraId="18003DD1" w14:textId="37EA7C22" w:rsidR="00743231"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Po zakończeniu prac teren robót należy oczyścić i uporządkować. Wykonawca winien oczyścić całą strefę objętą robotami oraz tereny okoliczne. Wykonawca winien oczyścić obszary zewnętrzne oraz elewacje budynków, na których osiadł pył wytworzony w trakcie robót rozbiórkowych. Wykonawca odpowiada za wszelkie szkody powstałe z jego winy w budynkach i na okolicznych terenach. Z tego tytułu, Wykonawca ma obowiązek dokonać natychmiastowej naprawy na własny koszt wszystkich szkód znanych w momencie odbioru robót.</w:t>
      </w:r>
    </w:p>
    <w:p w14:paraId="2515483D" w14:textId="325DFD0D" w:rsidR="00F156CE"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Gruz i inne elementy pochodzące z rozbiórek mają wywożone w miarę postępowania robót rozbiórkowych. Gruz i inne elementy pochodzące z rozbiórek ładować na samochody ciężarowe dojeżdżające do obiektu na terenie budowy i wywozić na autoryzowane wysypiska.</w:t>
      </w:r>
    </w:p>
    <w:p w14:paraId="3D6E4FC8" w14:textId="77777777" w:rsidR="00F156CE" w:rsidRPr="00C934CD" w:rsidRDefault="00F156CE">
      <w:pPr>
        <w:spacing w:after="160"/>
        <w:jc w:val="left"/>
        <w:rPr>
          <w:rFonts w:ascii="Calibri" w:hAnsi="Calibri" w:cs="Arial"/>
          <w:b/>
          <w:bCs/>
          <w:szCs w:val="20"/>
        </w:rPr>
      </w:pPr>
    </w:p>
    <w:p w14:paraId="717E6E2B" w14:textId="77777777" w:rsidR="00F156CE" w:rsidRPr="00C934CD" w:rsidRDefault="00F156CE">
      <w:pPr>
        <w:spacing w:after="160"/>
        <w:jc w:val="left"/>
        <w:rPr>
          <w:rFonts w:ascii="Calibri" w:hAnsi="Calibri" w:cs="Arial"/>
          <w:b/>
          <w:bCs/>
          <w:szCs w:val="20"/>
        </w:rPr>
      </w:pPr>
    </w:p>
    <w:p w14:paraId="583AE9E2" w14:textId="77777777" w:rsidR="00F156CE" w:rsidRDefault="00F156CE">
      <w:pPr>
        <w:spacing w:after="160"/>
        <w:jc w:val="left"/>
        <w:rPr>
          <w:rFonts w:ascii="Calibri" w:hAnsi="Calibri" w:cs="Arial"/>
          <w:b/>
          <w:bCs/>
          <w:szCs w:val="20"/>
        </w:rPr>
      </w:pPr>
    </w:p>
    <w:p w14:paraId="2ADC7AEE" w14:textId="1D4B7541" w:rsidR="00776533" w:rsidRPr="00776533" w:rsidRDefault="00776533" w:rsidP="00776533">
      <w:pPr>
        <w:pStyle w:val="Normalnypodkrelony"/>
      </w:pPr>
      <w:r>
        <w:lastRenderedPageBreak/>
        <w:t>KONTROLA JAKOŚCI</w:t>
      </w:r>
    </w:p>
    <w:p w14:paraId="43525C00"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Ogólne wymagania podano w ST - 00."Wymagania ogólne". </w:t>
      </w:r>
    </w:p>
    <w:p w14:paraId="58FADD2F" w14:textId="49A038F3" w:rsidR="00743231"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Polega na sprawdzeniu kompletności dokonanej rozbiórki i sprawdzeniu braku zagrożeń na miejscu.</w:t>
      </w:r>
    </w:p>
    <w:p w14:paraId="587A2383" w14:textId="72EAFD0D" w:rsidR="00776533" w:rsidRPr="00776533" w:rsidRDefault="00776533" w:rsidP="00776533">
      <w:pPr>
        <w:pStyle w:val="Normalnypodkrelony"/>
      </w:pPr>
      <w:r>
        <w:t>JEDNOSTKA OBMIARU</w:t>
      </w:r>
    </w:p>
    <w:p w14:paraId="365B8CAA"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Ogólne wymagania podano w ST - 00."Wymagania ogólne". </w:t>
      </w:r>
    </w:p>
    <w:p w14:paraId="713031EB"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Jednostką obmiarową robót jest: </w:t>
      </w:r>
    </w:p>
    <w:p w14:paraId="60F7EE3E" w14:textId="77777777" w:rsidR="00776533" w:rsidRPr="00776533" w:rsidRDefault="00776533" w:rsidP="0047473F">
      <w:pPr>
        <w:pStyle w:val="Akapitzlist"/>
        <w:numPr>
          <w:ilvl w:val="0"/>
          <w:numId w:val="112"/>
        </w:numPr>
        <w:snapToGrid w:val="0"/>
        <w:rPr>
          <w:rFonts w:ascii="Calibri" w:hAnsi="Calibri" w:cs="Arial"/>
          <w:spacing w:val="-5"/>
          <w:szCs w:val="20"/>
        </w:rPr>
      </w:pPr>
      <w:r w:rsidRPr="00776533">
        <w:rPr>
          <w:rFonts w:ascii="Calibri" w:hAnsi="Calibri" w:cs="Arial"/>
          <w:spacing w:val="-5"/>
          <w:szCs w:val="20"/>
        </w:rPr>
        <w:t xml:space="preserve">rozbieranych konstrukcji betonowych i murowych - m3, </w:t>
      </w:r>
    </w:p>
    <w:p w14:paraId="227BB3B1" w14:textId="77777777" w:rsidR="00776533" w:rsidRPr="00776533" w:rsidRDefault="00776533" w:rsidP="0047473F">
      <w:pPr>
        <w:pStyle w:val="Akapitzlist"/>
        <w:numPr>
          <w:ilvl w:val="0"/>
          <w:numId w:val="112"/>
        </w:numPr>
        <w:snapToGrid w:val="0"/>
        <w:rPr>
          <w:rFonts w:ascii="Calibri" w:hAnsi="Calibri" w:cs="Arial"/>
          <w:spacing w:val="-5"/>
          <w:szCs w:val="20"/>
        </w:rPr>
      </w:pPr>
      <w:r w:rsidRPr="00776533">
        <w:rPr>
          <w:rFonts w:ascii="Calibri" w:hAnsi="Calibri" w:cs="Arial"/>
          <w:spacing w:val="-5"/>
          <w:szCs w:val="20"/>
        </w:rPr>
        <w:t xml:space="preserve">stolarki, ceramiki sanitarnej – </w:t>
      </w:r>
      <w:proofErr w:type="spellStart"/>
      <w:r w:rsidRPr="00776533">
        <w:rPr>
          <w:rFonts w:ascii="Calibri" w:hAnsi="Calibri" w:cs="Arial"/>
          <w:spacing w:val="-5"/>
          <w:szCs w:val="20"/>
        </w:rPr>
        <w:t>szt</w:t>
      </w:r>
      <w:proofErr w:type="spellEnd"/>
      <w:r w:rsidRPr="00776533">
        <w:rPr>
          <w:rFonts w:ascii="Calibri" w:hAnsi="Calibri" w:cs="Arial"/>
          <w:spacing w:val="-5"/>
          <w:szCs w:val="20"/>
        </w:rPr>
        <w:t xml:space="preserve">, </w:t>
      </w:r>
    </w:p>
    <w:p w14:paraId="7EA947BE" w14:textId="77777777" w:rsidR="00776533" w:rsidRPr="00776533" w:rsidRDefault="00776533" w:rsidP="0047473F">
      <w:pPr>
        <w:pStyle w:val="Akapitzlist"/>
        <w:numPr>
          <w:ilvl w:val="0"/>
          <w:numId w:val="112"/>
        </w:numPr>
        <w:snapToGrid w:val="0"/>
        <w:rPr>
          <w:rFonts w:ascii="Calibri" w:hAnsi="Calibri" w:cs="Arial"/>
          <w:spacing w:val="-5"/>
          <w:szCs w:val="20"/>
        </w:rPr>
      </w:pPr>
      <w:r w:rsidRPr="00776533">
        <w:rPr>
          <w:rFonts w:ascii="Calibri" w:hAnsi="Calibri" w:cs="Arial"/>
          <w:spacing w:val="-5"/>
          <w:szCs w:val="20"/>
        </w:rPr>
        <w:t xml:space="preserve">posadzek, obróbek blacharskich – m2, </w:t>
      </w:r>
    </w:p>
    <w:p w14:paraId="3F3237F0" w14:textId="77777777" w:rsidR="00776533" w:rsidRPr="00776533" w:rsidRDefault="00776533" w:rsidP="0047473F">
      <w:pPr>
        <w:pStyle w:val="Akapitzlist"/>
        <w:numPr>
          <w:ilvl w:val="0"/>
          <w:numId w:val="112"/>
        </w:numPr>
        <w:snapToGrid w:val="0"/>
        <w:rPr>
          <w:rFonts w:ascii="Calibri" w:hAnsi="Calibri" w:cs="Arial"/>
          <w:spacing w:val="-5"/>
          <w:szCs w:val="20"/>
        </w:rPr>
      </w:pPr>
      <w:r w:rsidRPr="00776533">
        <w:rPr>
          <w:rFonts w:ascii="Calibri" w:hAnsi="Calibri" w:cs="Arial"/>
          <w:spacing w:val="-5"/>
          <w:szCs w:val="20"/>
        </w:rPr>
        <w:t xml:space="preserve">rynien i rur spustowych, rur instalacyjnych – </w:t>
      </w:r>
      <w:proofErr w:type="spellStart"/>
      <w:r w:rsidRPr="00776533">
        <w:rPr>
          <w:rFonts w:ascii="Calibri" w:hAnsi="Calibri" w:cs="Arial"/>
          <w:spacing w:val="-5"/>
          <w:szCs w:val="20"/>
        </w:rPr>
        <w:t>mb</w:t>
      </w:r>
      <w:proofErr w:type="spellEnd"/>
      <w:r w:rsidRPr="00776533">
        <w:rPr>
          <w:rFonts w:ascii="Calibri" w:hAnsi="Calibri" w:cs="Arial"/>
          <w:spacing w:val="-5"/>
          <w:szCs w:val="20"/>
        </w:rPr>
        <w:t xml:space="preserve">, </w:t>
      </w:r>
    </w:p>
    <w:p w14:paraId="0498CC08" w14:textId="77777777" w:rsidR="00776533" w:rsidRPr="00776533" w:rsidRDefault="00776533" w:rsidP="0047473F">
      <w:pPr>
        <w:pStyle w:val="Akapitzlist"/>
        <w:numPr>
          <w:ilvl w:val="0"/>
          <w:numId w:val="112"/>
        </w:numPr>
        <w:snapToGrid w:val="0"/>
        <w:rPr>
          <w:rFonts w:ascii="Calibri" w:hAnsi="Calibri" w:cs="Arial"/>
          <w:spacing w:val="-5"/>
          <w:szCs w:val="20"/>
        </w:rPr>
      </w:pPr>
      <w:r w:rsidRPr="00776533">
        <w:rPr>
          <w:rFonts w:ascii="Calibri" w:hAnsi="Calibri" w:cs="Arial"/>
          <w:spacing w:val="-5"/>
          <w:szCs w:val="20"/>
        </w:rPr>
        <w:t xml:space="preserve">stali – kg. </w:t>
      </w:r>
    </w:p>
    <w:p w14:paraId="6A9E93FD" w14:textId="1CA6E95F" w:rsidR="00743231"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Jednostki obmiarowe powinny być zgodne z jednostkami podanymi w przedmiarze robót.</w:t>
      </w:r>
    </w:p>
    <w:p w14:paraId="51C7EB70" w14:textId="0672CD20" w:rsidR="00776533" w:rsidRPr="00776533" w:rsidRDefault="00776533" w:rsidP="00776533">
      <w:pPr>
        <w:pStyle w:val="Normalnypodkrelony"/>
      </w:pPr>
      <w:r>
        <w:t>ODBIÓR ROBÓT</w:t>
      </w:r>
    </w:p>
    <w:p w14:paraId="665F909D"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Ogólne wymagania podano w ST - 00. "Wymagania ogólne". </w:t>
      </w:r>
    </w:p>
    <w:p w14:paraId="7B3BD42A"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Kierownik budowy zgłasza gotowość do odbioru elementy na podstawie zapisów w dzienniku budowy. </w:t>
      </w:r>
    </w:p>
    <w:p w14:paraId="7F0751B7" w14:textId="41473622" w:rsidR="00743231"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Odbioru dokonuje Inspektor Nadzoru na podstawie odbiorów częściowych, oglądu, wpisów do dziennika budowy i sprawdzeniu z dokumentacją projektową i S.T.W. i O.R.</w:t>
      </w:r>
    </w:p>
    <w:p w14:paraId="46A000B5" w14:textId="62E43866" w:rsidR="00776533" w:rsidRPr="00776533" w:rsidRDefault="00776533" w:rsidP="00776533">
      <w:pPr>
        <w:pStyle w:val="Normalnypodkrelony"/>
      </w:pPr>
      <w:r w:rsidRPr="00776533">
        <w:t xml:space="preserve">PODSTAWA PŁATNOŚCI </w:t>
      </w:r>
    </w:p>
    <w:p w14:paraId="04669252" w14:textId="77777777" w:rsidR="00776533"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 xml:space="preserve">Ogólne wymagania podano w ST - 00. "Wymagania ogólne". </w:t>
      </w:r>
    </w:p>
    <w:p w14:paraId="0B783F9A" w14:textId="6E0802EB" w:rsidR="00743231" w:rsidRPr="00776533" w:rsidRDefault="00776533" w:rsidP="00776533">
      <w:pPr>
        <w:snapToGrid w:val="0"/>
        <w:ind w:left="709"/>
        <w:rPr>
          <w:rFonts w:ascii="Calibri" w:hAnsi="Calibri" w:cs="Arial"/>
          <w:spacing w:val="-5"/>
          <w:szCs w:val="20"/>
        </w:rPr>
      </w:pPr>
      <w:r w:rsidRPr="00776533">
        <w:rPr>
          <w:rFonts w:ascii="Calibri" w:hAnsi="Calibri" w:cs="Arial"/>
          <w:spacing w:val="-5"/>
          <w:szCs w:val="20"/>
        </w:rPr>
        <w:t>Płatność zgodnie z dokumentami umownymi.</w:t>
      </w:r>
    </w:p>
    <w:p w14:paraId="7812E594" w14:textId="1F11170C" w:rsidR="00776533" w:rsidRPr="00776533" w:rsidRDefault="00776533" w:rsidP="00776533">
      <w:pPr>
        <w:pStyle w:val="Normalnypodkrelony"/>
      </w:pPr>
      <w:r w:rsidRPr="00776533">
        <w:t xml:space="preserve">PRZEPISY ZWIĄZANE </w:t>
      </w:r>
    </w:p>
    <w:p w14:paraId="4E2D84CA" w14:textId="77777777" w:rsidR="00776533" w:rsidRPr="00776533" w:rsidRDefault="00776533" w:rsidP="0047473F">
      <w:pPr>
        <w:pStyle w:val="Akapitzlist"/>
        <w:numPr>
          <w:ilvl w:val="0"/>
          <w:numId w:val="112"/>
        </w:numPr>
        <w:snapToGrid w:val="0"/>
        <w:rPr>
          <w:rFonts w:ascii="Calibri" w:hAnsi="Calibri" w:cs="Arial"/>
          <w:spacing w:val="-5"/>
          <w:szCs w:val="20"/>
        </w:rPr>
      </w:pPr>
      <w:r w:rsidRPr="00776533">
        <w:rPr>
          <w:rFonts w:ascii="Calibri" w:hAnsi="Calibri" w:cs="Arial"/>
          <w:spacing w:val="-5"/>
          <w:szCs w:val="20"/>
        </w:rPr>
        <w:t xml:space="preserve">Szczegółowe przepisy z zakresu warunków BHP przy robotach rozbiórkowych - Rozporządzenie Ministra Infrastruktury z dnia 6 lutego 2003 r. w sprawie bezpieczeństwa i higieny pracy podczas wykonywania robót budowlanych (Dz. U. 2003 nr 47 poz. 401) </w:t>
      </w:r>
    </w:p>
    <w:p w14:paraId="434C11A6" w14:textId="2C39BEFA" w:rsidR="00776533" w:rsidRPr="00776533" w:rsidRDefault="00776533" w:rsidP="0047473F">
      <w:pPr>
        <w:pStyle w:val="Akapitzlist"/>
        <w:numPr>
          <w:ilvl w:val="0"/>
          <w:numId w:val="112"/>
        </w:numPr>
        <w:snapToGrid w:val="0"/>
        <w:rPr>
          <w:rFonts w:ascii="Calibri" w:hAnsi="Calibri" w:cs="Arial"/>
          <w:spacing w:val="-5"/>
          <w:szCs w:val="20"/>
        </w:rPr>
      </w:pPr>
      <w:r w:rsidRPr="00776533">
        <w:rPr>
          <w:rFonts w:ascii="Calibri" w:hAnsi="Calibri" w:cs="Arial"/>
          <w:spacing w:val="-5"/>
          <w:szCs w:val="20"/>
        </w:rPr>
        <w:t xml:space="preserve">Rozporządzenie Ministra Gospodarki i Polityki Społecznej z dn. 2 kwietnia 2004 roku w sprawie sposobów i warunków bezpiecznego użytkowania i usuwania wyrobów zawierających azbest (Dz. U z 2004 r. Nr. 71 poz. 649). </w:t>
      </w:r>
    </w:p>
    <w:p w14:paraId="584DE618" w14:textId="0C601751" w:rsidR="00776533" w:rsidRPr="00776533" w:rsidRDefault="00776533" w:rsidP="0047473F">
      <w:pPr>
        <w:pStyle w:val="Akapitzlist"/>
        <w:numPr>
          <w:ilvl w:val="0"/>
          <w:numId w:val="112"/>
        </w:numPr>
        <w:snapToGrid w:val="0"/>
        <w:rPr>
          <w:rFonts w:ascii="Calibri" w:hAnsi="Calibri" w:cs="Arial"/>
          <w:spacing w:val="-5"/>
          <w:szCs w:val="20"/>
        </w:rPr>
      </w:pPr>
      <w:r w:rsidRPr="00776533">
        <w:rPr>
          <w:rFonts w:ascii="Calibri" w:hAnsi="Calibri" w:cs="Arial"/>
          <w:spacing w:val="-5"/>
          <w:szCs w:val="20"/>
        </w:rPr>
        <w:t xml:space="preserve">Rozporządzenie Ministra Pracy i Polityki Socjalnej z dnia 26.09.1997r. W sprawie ogólnych przepisów bezpieczeństwa i higieny pracy (Dz. U. Nr 129, poz. 844) </w:t>
      </w:r>
    </w:p>
    <w:p w14:paraId="3F8109ED" w14:textId="769F62FB" w:rsidR="00776533" w:rsidRPr="00776533" w:rsidRDefault="00776533" w:rsidP="0047473F">
      <w:pPr>
        <w:pStyle w:val="Akapitzlist"/>
        <w:numPr>
          <w:ilvl w:val="0"/>
          <w:numId w:val="112"/>
        </w:numPr>
        <w:snapToGrid w:val="0"/>
        <w:rPr>
          <w:rFonts w:ascii="Calibri" w:hAnsi="Calibri" w:cs="Arial"/>
          <w:spacing w:val="-5"/>
          <w:szCs w:val="20"/>
        </w:rPr>
      </w:pPr>
      <w:r w:rsidRPr="00776533">
        <w:rPr>
          <w:rFonts w:ascii="Calibri" w:hAnsi="Calibri" w:cs="Arial"/>
          <w:spacing w:val="-5"/>
          <w:szCs w:val="20"/>
        </w:rPr>
        <w:t xml:space="preserve">Rozporządzenie Ministra Infrastruktury z dnia 26 czerwca 2002 r w sprawie dziennika budowy, montażu i rozbiórki, tablicy informacyjnej oraz ogłoszenia zawierającego dane dotyczące bezpieczeństwa pracy i ochrony zdrowia. (Dz. U. Nr 108, poz. 953). </w:t>
      </w:r>
    </w:p>
    <w:p w14:paraId="122AC509" w14:textId="77777777" w:rsidR="00743231" w:rsidRDefault="00743231">
      <w:pPr>
        <w:spacing w:after="160"/>
        <w:jc w:val="left"/>
        <w:rPr>
          <w:rFonts w:ascii="Calibri" w:hAnsi="Calibri" w:cs="Arial"/>
          <w:b/>
          <w:bCs/>
          <w:szCs w:val="20"/>
        </w:rPr>
      </w:pPr>
    </w:p>
    <w:p w14:paraId="58114E8C" w14:textId="77777777" w:rsidR="00743231" w:rsidRDefault="00743231">
      <w:pPr>
        <w:spacing w:after="160"/>
        <w:jc w:val="left"/>
        <w:rPr>
          <w:rFonts w:ascii="Calibri" w:hAnsi="Calibri" w:cs="Arial"/>
          <w:b/>
          <w:bCs/>
          <w:szCs w:val="20"/>
        </w:rPr>
      </w:pPr>
    </w:p>
    <w:p w14:paraId="1C8B6A61" w14:textId="77777777" w:rsidR="00743231" w:rsidRDefault="00743231">
      <w:pPr>
        <w:spacing w:after="160"/>
        <w:jc w:val="left"/>
        <w:rPr>
          <w:rFonts w:ascii="Calibri" w:hAnsi="Calibri" w:cs="Arial"/>
          <w:b/>
          <w:bCs/>
          <w:szCs w:val="20"/>
        </w:rPr>
      </w:pPr>
    </w:p>
    <w:p w14:paraId="6E568580" w14:textId="77777777" w:rsidR="00743231" w:rsidRDefault="00743231">
      <w:pPr>
        <w:spacing w:after="160"/>
        <w:jc w:val="left"/>
        <w:rPr>
          <w:rFonts w:ascii="Calibri" w:hAnsi="Calibri" w:cs="Arial"/>
          <w:b/>
          <w:bCs/>
          <w:szCs w:val="20"/>
        </w:rPr>
      </w:pPr>
    </w:p>
    <w:p w14:paraId="77172D60" w14:textId="77777777" w:rsidR="00743231" w:rsidRDefault="00743231">
      <w:pPr>
        <w:spacing w:after="160"/>
        <w:jc w:val="left"/>
        <w:rPr>
          <w:rFonts w:ascii="Calibri" w:hAnsi="Calibri" w:cs="Arial"/>
          <w:b/>
          <w:bCs/>
          <w:szCs w:val="20"/>
        </w:rPr>
      </w:pPr>
    </w:p>
    <w:p w14:paraId="3681AD2E" w14:textId="77777777" w:rsidR="00743231" w:rsidRDefault="00743231">
      <w:pPr>
        <w:spacing w:after="160"/>
        <w:jc w:val="left"/>
        <w:rPr>
          <w:rFonts w:ascii="Calibri" w:hAnsi="Calibri" w:cs="Arial"/>
          <w:b/>
          <w:bCs/>
          <w:szCs w:val="20"/>
        </w:rPr>
      </w:pPr>
    </w:p>
    <w:p w14:paraId="7BD7E4B6" w14:textId="77777777" w:rsidR="00743231" w:rsidRDefault="00743231">
      <w:pPr>
        <w:spacing w:after="160"/>
        <w:jc w:val="left"/>
        <w:rPr>
          <w:rFonts w:ascii="Calibri" w:hAnsi="Calibri" w:cs="Arial"/>
          <w:b/>
          <w:bCs/>
          <w:szCs w:val="20"/>
        </w:rPr>
      </w:pPr>
    </w:p>
    <w:p w14:paraId="2B4897C1" w14:textId="77777777" w:rsidR="00743231" w:rsidRDefault="00743231">
      <w:pPr>
        <w:spacing w:after="160"/>
        <w:jc w:val="left"/>
        <w:rPr>
          <w:rFonts w:ascii="Calibri" w:hAnsi="Calibri" w:cs="Arial"/>
          <w:b/>
          <w:bCs/>
          <w:szCs w:val="20"/>
        </w:rPr>
      </w:pPr>
    </w:p>
    <w:p w14:paraId="63FF5CE5" w14:textId="77777777" w:rsidR="00743231" w:rsidRPr="00C934CD" w:rsidRDefault="00743231">
      <w:pPr>
        <w:spacing w:after="160"/>
        <w:jc w:val="left"/>
        <w:rPr>
          <w:rFonts w:ascii="Calibri" w:hAnsi="Calibri" w:cs="Arial"/>
          <w:b/>
          <w:bCs/>
          <w:szCs w:val="20"/>
        </w:rPr>
      </w:pPr>
    </w:p>
    <w:p w14:paraId="06C16DE8" w14:textId="77777777" w:rsidR="00F156CE" w:rsidRPr="00C934CD" w:rsidRDefault="00F156CE">
      <w:pPr>
        <w:spacing w:after="160"/>
        <w:jc w:val="left"/>
        <w:rPr>
          <w:rFonts w:ascii="Calibri" w:hAnsi="Calibri" w:cs="Arial"/>
          <w:b/>
          <w:bCs/>
          <w:szCs w:val="20"/>
        </w:rPr>
      </w:pPr>
    </w:p>
    <w:p w14:paraId="74F99930" w14:textId="77777777" w:rsidR="00F156CE" w:rsidRDefault="00F156CE">
      <w:pPr>
        <w:spacing w:after="160"/>
        <w:jc w:val="left"/>
        <w:rPr>
          <w:rFonts w:ascii="Calibri" w:hAnsi="Calibri" w:cs="Arial"/>
          <w:b/>
          <w:bCs/>
          <w:szCs w:val="20"/>
        </w:rPr>
      </w:pPr>
    </w:p>
    <w:p w14:paraId="6AACB555" w14:textId="77777777" w:rsidR="00D60E40" w:rsidRDefault="00D60E40">
      <w:pPr>
        <w:spacing w:after="160"/>
        <w:jc w:val="left"/>
        <w:rPr>
          <w:rFonts w:ascii="Calibri" w:hAnsi="Calibri" w:cs="Arial"/>
          <w:b/>
          <w:bCs/>
          <w:szCs w:val="20"/>
        </w:rPr>
      </w:pPr>
    </w:p>
    <w:p w14:paraId="119EF53B" w14:textId="77777777" w:rsidR="00D60E40" w:rsidRDefault="00D60E40">
      <w:pPr>
        <w:spacing w:after="160"/>
        <w:jc w:val="left"/>
        <w:rPr>
          <w:rFonts w:ascii="Calibri" w:hAnsi="Calibri" w:cs="Arial"/>
          <w:b/>
          <w:bCs/>
          <w:szCs w:val="20"/>
        </w:rPr>
      </w:pPr>
    </w:p>
    <w:p w14:paraId="1F65045F" w14:textId="77777777" w:rsidR="00D60E40" w:rsidRDefault="00D60E40">
      <w:pPr>
        <w:spacing w:after="160"/>
        <w:jc w:val="left"/>
        <w:rPr>
          <w:rFonts w:ascii="Calibri" w:hAnsi="Calibri" w:cs="Arial"/>
          <w:b/>
          <w:bCs/>
          <w:szCs w:val="20"/>
        </w:rPr>
      </w:pPr>
    </w:p>
    <w:p w14:paraId="2CA510F5" w14:textId="77777777" w:rsidR="00D60E40" w:rsidRDefault="00D60E40">
      <w:pPr>
        <w:spacing w:after="160"/>
        <w:jc w:val="left"/>
        <w:rPr>
          <w:rFonts w:ascii="Calibri" w:hAnsi="Calibri" w:cs="Arial"/>
          <w:b/>
          <w:bCs/>
          <w:szCs w:val="20"/>
        </w:rPr>
      </w:pPr>
    </w:p>
    <w:p w14:paraId="324E57C3" w14:textId="77777777" w:rsidR="00D60E40" w:rsidRDefault="00D60E40">
      <w:pPr>
        <w:spacing w:after="160"/>
        <w:jc w:val="left"/>
        <w:rPr>
          <w:rFonts w:ascii="Calibri" w:hAnsi="Calibri" w:cs="Arial"/>
          <w:b/>
          <w:bCs/>
          <w:szCs w:val="20"/>
        </w:rPr>
      </w:pPr>
    </w:p>
    <w:p w14:paraId="77B0542E" w14:textId="77777777" w:rsidR="00D60E40" w:rsidRDefault="00D60E40">
      <w:pPr>
        <w:spacing w:after="160"/>
        <w:jc w:val="left"/>
        <w:rPr>
          <w:rFonts w:ascii="Calibri" w:hAnsi="Calibri" w:cs="Arial"/>
          <w:b/>
          <w:bCs/>
          <w:szCs w:val="20"/>
        </w:rPr>
      </w:pPr>
    </w:p>
    <w:p w14:paraId="38532649" w14:textId="77777777" w:rsidR="00D60E40" w:rsidRDefault="00D60E40">
      <w:pPr>
        <w:spacing w:after="160"/>
        <w:jc w:val="left"/>
        <w:rPr>
          <w:rFonts w:ascii="Calibri" w:hAnsi="Calibri" w:cs="Arial"/>
          <w:b/>
          <w:bCs/>
          <w:szCs w:val="20"/>
        </w:rPr>
      </w:pPr>
    </w:p>
    <w:p w14:paraId="6F4E8765" w14:textId="77777777" w:rsidR="00D60E40" w:rsidRDefault="00D60E40">
      <w:pPr>
        <w:spacing w:after="160"/>
        <w:jc w:val="left"/>
        <w:rPr>
          <w:rFonts w:ascii="Calibri" w:hAnsi="Calibri" w:cs="Arial"/>
          <w:b/>
          <w:bCs/>
          <w:szCs w:val="20"/>
        </w:rPr>
      </w:pPr>
    </w:p>
    <w:p w14:paraId="37EEE590" w14:textId="77777777" w:rsidR="00D60E40" w:rsidRDefault="00D60E40">
      <w:pPr>
        <w:spacing w:after="160"/>
        <w:jc w:val="left"/>
        <w:rPr>
          <w:rFonts w:ascii="Calibri" w:hAnsi="Calibri" w:cs="Arial"/>
          <w:b/>
          <w:bCs/>
          <w:szCs w:val="20"/>
        </w:rPr>
      </w:pPr>
    </w:p>
    <w:p w14:paraId="37CD89DE" w14:textId="77777777" w:rsidR="00D60E40" w:rsidRPr="00C934CD" w:rsidRDefault="00D60E40">
      <w:pPr>
        <w:spacing w:after="160"/>
        <w:jc w:val="left"/>
        <w:rPr>
          <w:rFonts w:ascii="Calibri" w:hAnsi="Calibri" w:cs="Arial"/>
          <w:b/>
          <w:bCs/>
          <w:szCs w:val="20"/>
        </w:rPr>
      </w:pPr>
    </w:p>
    <w:p w14:paraId="32A9B411" w14:textId="77777777" w:rsidR="00694B49" w:rsidRPr="00C934CD" w:rsidRDefault="00694B49">
      <w:pPr>
        <w:spacing w:after="160"/>
        <w:jc w:val="left"/>
        <w:rPr>
          <w:rFonts w:ascii="Calibri" w:hAnsi="Calibri" w:cs="Arial"/>
          <w:b/>
          <w:bCs/>
          <w:szCs w:val="20"/>
        </w:rPr>
      </w:pPr>
    </w:p>
    <w:p w14:paraId="5100DC08" w14:textId="77BF0CAE" w:rsidR="00694B49" w:rsidRPr="00C934CD" w:rsidRDefault="00694B49" w:rsidP="00694B49">
      <w:pPr>
        <w:pStyle w:val="archm1"/>
        <w:numPr>
          <w:ilvl w:val="0"/>
          <w:numId w:val="0"/>
        </w:numPr>
        <w:ind w:left="574"/>
        <w:jc w:val="center"/>
        <w:rPr>
          <w:sz w:val="32"/>
          <w:szCs w:val="96"/>
        </w:rPr>
      </w:pPr>
      <w:bookmarkStart w:id="11" w:name="_Toc134789656"/>
      <w:bookmarkStart w:id="12" w:name="_Toc225776274"/>
      <w:r w:rsidRPr="00C934CD">
        <w:rPr>
          <w:sz w:val="32"/>
          <w:szCs w:val="96"/>
        </w:rPr>
        <w:t>ST-0</w:t>
      </w:r>
      <w:r w:rsidR="00D60E40">
        <w:rPr>
          <w:sz w:val="32"/>
          <w:szCs w:val="96"/>
        </w:rPr>
        <w:t>2</w:t>
      </w:r>
      <w:r w:rsidRPr="00C934CD">
        <w:rPr>
          <w:sz w:val="32"/>
          <w:szCs w:val="96"/>
        </w:rPr>
        <w:t xml:space="preserve">. </w:t>
      </w:r>
      <w:bookmarkEnd w:id="11"/>
      <w:r w:rsidR="00D60E40">
        <w:rPr>
          <w:sz w:val="32"/>
          <w:szCs w:val="96"/>
        </w:rPr>
        <w:t>ROBOTY ZIEMNE</w:t>
      </w:r>
      <w:bookmarkEnd w:id="12"/>
    </w:p>
    <w:p w14:paraId="2905F3F4" w14:textId="77777777" w:rsidR="00694B49" w:rsidRPr="00C934CD" w:rsidRDefault="00694B49" w:rsidP="00694B49"/>
    <w:p w14:paraId="341064D6" w14:textId="77777777" w:rsidR="00694B49" w:rsidRPr="00C934CD" w:rsidRDefault="00694B49" w:rsidP="00694B49">
      <w:pPr>
        <w:rPr>
          <w:sz w:val="24"/>
          <w:szCs w:val="28"/>
        </w:rPr>
      </w:pPr>
      <w:r w:rsidRPr="00C934CD">
        <w:rPr>
          <w:sz w:val="24"/>
          <w:szCs w:val="28"/>
        </w:rPr>
        <w:t>KOD CPV</w:t>
      </w:r>
    </w:p>
    <w:p w14:paraId="0DBC87FF" w14:textId="0F404132" w:rsidR="00D60E40" w:rsidRPr="00D60E40" w:rsidRDefault="00D60E40" w:rsidP="00D60E40">
      <w:pPr>
        <w:rPr>
          <w:sz w:val="24"/>
          <w:szCs w:val="28"/>
        </w:rPr>
      </w:pPr>
      <w:bookmarkStart w:id="13" w:name="_Toc1637732"/>
      <w:bookmarkStart w:id="14" w:name="_Toc1645600"/>
      <w:r w:rsidRPr="00D60E40">
        <w:rPr>
          <w:sz w:val="24"/>
          <w:szCs w:val="28"/>
        </w:rPr>
        <w:t xml:space="preserve">45100000-8 </w:t>
      </w:r>
      <w:r>
        <w:rPr>
          <w:sz w:val="24"/>
          <w:szCs w:val="28"/>
        </w:rPr>
        <w:tab/>
      </w:r>
      <w:r>
        <w:rPr>
          <w:sz w:val="24"/>
          <w:szCs w:val="28"/>
        </w:rPr>
        <w:tab/>
      </w:r>
      <w:r w:rsidRPr="00D60E40">
        <w:rPr>
          <w:sz w:val="24"/>
          <w:szCs w:val="28"/>
        </w:rPr>
        <w:t xml:space="preserve">Przygotowanie terenu pod budowę </w:t>
      </w:r>
    </w:p>
    <w:p w14:paraId="14BA0560" w14:textId="577F2EC7" w:rsidR="00D60E40" w:rsidRPr="00D60E40" w:rsidRDefault="00D60E40" w:rsidP="00D60E40">
      <w:pPr>
        <w:rPr>
          <w:sz w:val="24"/>
          <w:szCs w:val="28"/>
        </w:rPr>
      </w:pPr>
      <w:r w:rsidRPr="00D60E40">
        <w:rPr>
          <w:sz w:val="24"/>
          <w:szCs w:val="28"/>
        </w:rPr>
        <w:t xml:space="preserve">45111200-0 </w:t>
      </w:r>
      <w:r>
        <w:rPr>
          <w:sz w:val="24"/>
          <w:szCs w:val="28"/>
        </w:rPr>
        <w:tab/>
      </w:r>
      <w:r>
        <w:rPr>
          <w:sz w:val="24"/>
          <w:szCs w:val="28"/>
        </w:rPr>
        <w:tab/>
      </w:r>
      <w:r w:rsidRPr="00D60E40">
        <w:rPr>
          <w:sz w:val="24"/>
          <w:szCs w:val="28"/>
        </w:rPr>
        <w:t xml:space="preserve">Roboty w zakresie przygotowania terenu pod budowę i roboty ziemne </w:t>
      </w:r>
    </w:p>
    <w:p w14:paraId="3F6CEF25" w14:textId="3A1F1630" w:rsidR="00D60E40" w:rsidRPr="00D60E40" w:rsidRDefault="00D60E40" w:rsidP="00D60E40">
      <w:pPr>
        <w:rPr>
          <w:sz w:val="24"/>
          <w:szCs w:val="28"/>
        </w:rPr>
      </w:pPr>
      <w:r w:rsidRPr="00D60E40">
        <w:rPr>
          <w:sz w:val="24"/>
          <w:szCs w:val="28"/>
        </w:rPr>
        <w:t xml:space="preserve">45112000-5 </w:t>
      </w:r>
      <w:r>
        <w:rPr>
          <w:sz w:val="24"/>
          <w:szCs w:val="28"/>
        </w:rPr>
        <w:tab/>
      </w:r>
      <w:r>
        <w:rPr>
          <w:sz w:val="24"/>
          <w:szCs w:val="28"/>
        </w:rPr>
        <w:tab/>
      </w:r>
      <w:r w:rsidRPr="00D60E40">
        <w:rPr>
          <w:sz w:val="24"/>
          <w:szCs w:val="28"/>
        </w:rPr>
        <w:t xml:space="preserve">Roboty w zakresie usuwania gleby </w:t>
      </w:r>
    </w:p>
    <w:p w14:paraId="511F2BEB" w14:textId="67BF3BF5" w:rsidR="00D60E40" w:rsidRPr="00D60E40" w:rsidRDefault="00D60E40" w:rsidP="00D60E40">
      <w:pPr>
        <w:rPr>
          <w:sz w:val="24"/>
          <w:szCs w:val="28"/>
        </w:rPr>
      </w:pPr>
      <w:r w:rsidRPr="00D60E40">
        <w:rPr>
          <w:sz w:val="24"/>
          <w:szCs w:val="28"/>
        </w:rPr>
        <w:t xml:space="preserve">45112700-2 </w:t>
      </w:r>
      <w:r>
        <w:rPr>
          <w:sz w:val="24"/>
          <w:szCs w:val="28"/>
        </w:rPr>
        <w:tab/>
      </w:r>
      <w:r>
        <w:rPr>
          <w:sz w:val="24"/>
          <w:szCs w:val="28"/>
        </w:rPr>
        <w:tab/>
      </w:r>
      <w:r w:rsidRPr="00D60E40">
        <w:rPr>
          <w:sz w:val="24"/>
          <w:szCs w:val="28"/>
        </w:rPr>
        <w:t xml:space="preserve">Roboty w zakresie kształtowania terenu </w:t>
      </w:r>
    </w:p>
    <w:p w14:paraId="4F2898AA" w14:textId="5AAD52E7" w:rsidR="00D60E40" w:rsidRPr="002F52F7" w:rsidRDefault="00D60E40" w:rsidP="00D60E40">
      <w:pPr>
        <w:rPr>
          <w:color w:val="EE0000"/>
          <w:sz w:val="24"/>
          <w:szCs w:val="28"/>
        </w:rPr>
      </w:pPr>
    </w:p>
    <w:p w14:paraId="330B5521" w14:textId="77777777" w:rsidR="00D60E40" w:rsidRDefault="00D60E40" w:rsidP="00D31F58">
      <w:pPr>
        <w:rPr>
          <w:sz w:val="24"/>
          <w:szCs w:val="28"/>
        </w:rPr>
      </w:pPr>
    </w:p>
    <w:bookmarkEnd w:id="13"/>
    <w:bookmarkEnd w:id="14"/>
    <w:p w14:paraId="25919DC0" w14:textId="77777777" w:rsidR="00694B49" w:rsidRPr="00C934CD" w:rsidRDefault="00694B49" w:rsidP="006C5228">
      <w:pPr>
        <w:suppressAutoHyphens/>
        <w:spacing w:after="0" w:line="240" w:lineRule="auto"/>
        <w:jc w:val="left"/>
        <w:rPr>
          <w:rFonts w:ascii="Calibri" w:hAnsi="Calibri" w:cs="Arial"/>
          <w:b/>
          <w:bCs/>
          <w:szCs w:val="20"/>
        </w:rPr>
      </w:pPr>
    </w:p>
    <w:p w14:paraId="2F9807AC" w14:textId="77777777" w:rsidR="00694B49" w:rsidRPr="00C934CD" w:rsidRDefault="00694B49" w:rsidP="006C5228">
      <w:pPr>
        <w:suppressAutoHyphens/>
        <w:spacing w:after="0" w:line="240" w:lineRule="auto"/>
        <w:jc w:val="left"/>
        <w:rPr>
          <w:rFonts w:ascii="Calibri" w:hAnsi="Calibri" w:cs="Arial"/>
          <w:b/>
          <w:bCs/>
          <w:szCs w:val="20"/>
        </w:rPr>
      </w:pPr>
    </w:p>
    <w:p w14:paraId="093037E8" w14:textId="77777777" w:rsidR="00694B49" w:rsidRPr="00C934CD" w:rsidRDefault="00694B49" w:rsidP="006C5228">
      <w:pPr>
        <w:suppressAutoHyphens/>
        <w:spacing w:after="0" w:line="240" w:lineRule="auto"/>
        <w:jc w:val="left"/>
        <w:rPr>
          <w:rFonts w:ascii="Calibri" w:hAnsi="Calibri" w:cs="Arial"/>
          <w:b/>
          <w:bCs/>
          <w:szCs w:val="20"/>
        </w:rPr>
      </w:pPr>
    </w:p>
    <w:p w14:paraId="5D1B6A15" w14:textId="77777777" w:rsidR="00694B49" w:rsidRPr="00C934CD" w:rsidRDefault="00694B49" w:rsidP="006C5228">
      <w:pPr>
        <w:suppressAutoHyphens/>
        <w:spacing w:after="0" w:line="240" w:lineRule="auto"/>
        <w:jc w:val="left"/>
        <w:rPr>
          <w:rFonts w:ascii="Calibri" w:hAnsi="Calibri" w:cs="Arial"/>
          <w:b/>
          <w:bCs/>
          <w:szCs w:val="20"/>
        </w:rPr>
      </w:pPr>
    </w:p>
    <w:p w14:paraId="3EAA5D98" w14:textId="77777777" w:rsidR="00694B49" w:rsidRPr="00C934CD" w:rsidRDefault="00694B49" w:rsidP="006C5228">
      <w:pPr>
        <w:suppressAutoHyphens/>
        <w:spacing w:after="0" w:line="240" w:lineRule="auto"/>
        <w:jc w:val="left"/>
        <w:rPr>
          <w:rFonts w:ascii="Calibri" w:hAnsi="Calibri" w:cs="Arial"/>
          <w:b/>
          <w:bCs/>
          <w:szCs w:val="20"/>
        </w:rPr>
      </w:pPr>
    </w:p>
    <w:p w14:paraId="1B3936D1" w14:textId="77777777" w:rsidR="00694B49" w:rsidRPr="00C934CD" w:rsidRDefault="00694B49" w:rsidP="006C5228">
      <w:pPr>
        <w:suppressAutoHyphens/>
        <w:spacing w:after="0" w:line="240" w:lineRule="auto"/>
        <w:jc w:val="left"/>
        <w:rPr>
          <w:rFonts w:ascii="Calibri" w:hAnsi="Calibri" w:cs="Arial"/>
          <w:b/>
          <w:bCs/>
          <w:szCs w:val="20"/>
        </w:rPr>
      </w:pPr>
    </w:p>
    <w:p w14:paraId="6D4A8DED" w14:textId="77777777" w:rsidR="00694B49" w:rsidRPr="00C934CD" w:rsidRDefault="00694B49" w:rsidP="006C5228">
      <w:pPr>
        <w:suppressAutoHyphens/>
        <w:spacing w:after="0" w:line="240" w:lineRule="auto"/>
        <w:jc w:val="left"/>
        <w:rPr>
          <w:rFonts w:ascii="Calibri" w:hAnsi="Calibri" w:cs="Arial"/>
          <w:b/>
          <w:bCs/>
          <w:szCs w:val="20"/>
        </w:rPr>
      </w:pPr>
    </w:p>
    <w:p w14:paraId="3BC406CA" w14:textId="77777777" w:rsidR="00694B49" w:rsidRPr="00C934CD" w:rsidRDefault="00694B49" w:rsidP="006C5228">
      <w:pPr>
        <w:suppressAutoHyphens/>
        <w:spacing w:after="0" w:line="240" w:lineRule="auto"/>
        <w:jc w:val="left"/>
        <w:rPr>
          <w:rFonts w:ascii="Calibri" w:hAnsi="Calibri" w:cs="Arial"/>
          <w:b/>
          <w:bCs/>
          <w:szCs w:val="20"/>
        </w:rPr>
      </w:pPr>
    </w:p>
    <w:p w14:paraId="7F0C7CBF" w14:textId="77777777" w:rsidR="00694B49" w:rsidRPr="00C934CD" w:rsidRDefault="00694B49" w:rsidP="006C5228">
      <w:pPr>
        <w:suppressAutoHyphens/>
        <w:spacing w:after="0" w:line="240" w:lineRule="auto"/>
        <w:jc w:val="left"/>
        <w:rPr>
          <w:rFonts w:ascii="Calibri" w:hAnsi="Calibri" w:cs="Arial"/>
          <w:b/>
          <w:bCs/>
          <w:szCs w:val="20"/>
        </w:rPr>
      </w:pPr>
    </w:p>
    <w:p w14:paraId="23D96A28" w14:textId="77777777" w:rsidR="00694B49" w:rsidRPr="00C934CD" w:rsidRDefault="00694B49" w:rsidP="006C5228">
      <w:pPr>
        <w:suppressAutoHyphens/>
        <w:spacing w:after="0" w:line="240" w:lineRule="auto"/>
        <w:jc w:val="left"/>
        <w:rPr>
          <w:rFonts w:ascii="Calibri" w:hAnsi="Calibri" w:cs="Arial"/>
          <w:b/>
          <w:bCs/>
          <w:szCs w:val="20"/>
        </w:rPr>
      </w:pPr>
    </w:p>
    <w:p w14:paraId="7B33691B" w14:textId="77777777" w:rsidR="00694B49" w:rsidRDefault="00694B49" w:rsidP="006C5228">
      <w:pPr>
        <w:suppressAutoHyphens/>
        <w:spacing w:after="0" w:line="240" w:lineRule="auto"/>
        <w:jc w:val="left"/>
        <w:rPr>
          <w:rFonts w:ascii="Calibri" w:hAnsi="Calibri" w:cs="Arial"/>
          <w:b/>
          <w:bCs/>
          <w:szCs w:val="20"/>
        </w:rPr>
      </w:pPr>
    </w:p>
    <w:p w14:paraId="606EB615" w14:textId="77777777" w:rsidR="00DF1449" w:rsidRPr="00C934CD" w:rsidRDefault="00DF1449" w:rsidP="006C5228">
      <w:pPr>
        <w:suppressAutoHyphens/>
        <w:spacing w:after="0" w:line="240" w:lineRule="auto"/>
        <w:jc w:val="left"/>
        <w:rPr>
          <w:rFonts w:ascii="Calibri" w:hAnsi="Calibri" w:cs="Arial"/>
          <w:b/>
          <w:bCs/>
          <w:szCs w:val="20"/>
        </w:rPr>
      </w:pPr>
    </w:p>
    <w:p w14:paraId="7B769976" w14:textId="77777777" w:rsidR="00694B49" w:rsidRPr="00C934CD" w:rsidRDefault="00694B49" w:rsidP="006C5228">
      <w:pPr>
        <w:suppressAutoHyphens/>
        <w:spacing w:after="0" w:line="240" w:lineRule="auto"/>
        <w:jc w:val="left"/>
        <w:rPr>
          <w:rFonts w:ascii="Calibri" w:hAnsi="Calibri" w:cs="Arial"/>
          <w:b/>
          <w:bCs/>
          <w:szCs w:val="20"/>
        </w:rPr>
      </w:pPr>
    </w:p>
    <w:p w14:paraId="29143A5B" w14:textId="77777777" w:rsidR="00694B49" w:rsidRPr="00C934CD" w:rsidRDefault="00694B49" w:rsidP="006C5228">
      <w:pPr>
        <w:suppressAutoHyphens/>
        <w:spacing w:after="0" w:line="240" w:lineRule="auto"/>
        <w:jc w:val="left"/>
        <w:rPr>
          <w:rFonts w:ascii="Calibri" w:hAnsi="Calibri" w:cs="Arial"/>
          <w:b/>
          <w:bCs/>
          <w:szCs w:val="20"/>
        </w:rPr>
      </w:pPr>
    </w:p>
    <w:p w14:paraId="57460699" w14:textId="77777777" w:rsidR="00694B49" w:rsidRPr="00C934CD" w:rsidRDefault="00694B49" w:rsidP="006C5228">
      <w:pPr>
        <w:suppressAutoHyphens/>
        <w:spacing w:after="0" w:line="240" w:lineRule="auto"/>
        <w:jc w:val="left"/>
        <w:rPr>
          <w:rFonts w:ascii="Calibri" w:hAnsi="Calibri" w:cs="Arial"/>
          <w:b/>
          <w:bCs/>
          <w:szCs w:val="20"/>
        </w:rPr>
      </w:pPr>
    </w:p>
    <w:p w14:paraId="79B2DA88" w14:textId="77777777" w:rsidR="00694B49" w:rsidRPr="00C934CD" w:rsidRDefault="00694B49" w:rsidP="006C5228">
      <w:pPr>
        <w:suppressAutoHyphens/>
        <w:spacing w:after="0" w:line="240" w:lineRule="auto"/>
        <w:jc w:val="left"/>
        <w:rPr>
          <w:rFonts w:ascii="Calibri" w:hAnsi="Calibri" w:cs="Arial"/>
          <w:b/>
          <w:bCs/>
          <w:szCs w:val="20"/>
        </w:rPr>
      </w:pPr>
    </w:p>
    <w:p w14:paraId="2843426B" w14:textId="77777777" w:rsidR="00694B49" w:rsidRPr="00C934CD" w:rsidRDefault="00694B49" w:rsidP="006C5228">
      <w:pPr>
        <w:suppressAutoHyphens/>
        <w:spacing w:after="0" w:line="240" w:lineRule="auto"/>
        <w:jc w:val="left"/>
        <w:rPr>
          <w:rFonts w:ascii="Calibri" w:hAnsi="Calibri" w:cs="Arial"/>
          <w:b/>
          <w:bCs/>
          <w:szCs w:val="20"/>
        </w:rPr>
      </w:pPr>
    </w:p>
    <w:p w14:paraId="3F5F3370" w14:textId="77777777" w:rsidR="00694B49" w:rsidRPr="00C934CD" w:rsidRDefault="00694B49" w:rsidP="006C5228">
      <w:pPr>
        <w:suppressAutoHyphens/>
        <w:spacing w:after="0" w:line="240" w:lineRule="auto"/>
        <w:jc w:val="left"/>
        <w:rPr>
          <w:rFonts w:ascii="Calibri" w:hAnsi="Calibri" w:cs="Arial"/>
          <w:b/>
          <w:bCs/>
          <w:szCs w:val="20"/>
        </w:rPr>
      </w:pPr>
    </w:p>
    <w:p w14:paraId="1C3D4B9C" w14:textId="77777777" w:rsidR="00D31F58" w:rsidRPr="00C934CD" w:rsidRDefault="00D31F58" w:rsidP="006C5228">
      <w:pPr>
        <w:suppressAutoHyphens/>
        <w:spacing w:after="0" w:line="240" w:lineRule="auto"/>
        <w:jc w:val="left"/>
        <w:rPr>
          <w:rFonts w:ascii="Calibri" w:hAnsi="Calibri" w:cs="Arial"/>
          <w:b/>
          <w:bCs/>
          <w:szCs w:val="20"/>
        </w:rPr>
      </w:pPr>
    </w:p>
    <w:p w14:paraId="3802D82B" w14:textId="77777777" w:rsidR="00D31F58" w:rsidRPr="00C934CD" w:rsidRDefault="00D31F58" w:rsidP="006C5228">
      <w:pPr>
        <w:suppressAutoHyphens/>
        <w:spacing w:after="0" w:line="240" w:lineRule="auto"/>
        <w:jc w:val="left"/>
        <w:rPr>
          <w:rFonts w:ascii="Calibri" w:hAnsi="Calibri" w:cs="Arial"/>
          <w:b/>
          <w:bCs/>
          <w:szCs w:val="20"/>
        </w:rPr>
      </w:pPr>
    </w:p>
    <w:p w14:paraId="0B214A18" w14:textId="77777777" w:rsidR="00D31F58" w:rsidRPr="00C934CD" w:rsidRDefault="00D31F58" w:rsidP="006C5228">
      <w:pPr>
        <w:suppressAutoHyphens/>
        <w:spacing w:after="0" w:line="240" w:lineRule="auto"/>
        <w:jc w:val="left"/>
        <w:rPr>
          <w:rFonts w:ascii="Calibri" w:hAnsi="Calibri" w:cs="Arial"/>
          <w:b/>
          <w:bCs/>
          <w:szCs w:val="20"/>
        </w:rPr>
      </w:pPr>
    </w:p>
    <w:p w14:paraId="7242D29E" w14:textId="77777777" w:rsidR="00694B49" w:rsidRPr="00C934CD" w:rsidRDefault="00694B49" w:rsidP="006C5228">
      <w:pPr>
        <w:suppressAutoHyphens/>
        <w:spacing w:after="0" w:line="240" w:lineRule="auto"/>
        <w:jc w:val="left"/>
        <w:rPr>
          <w:rFonts w:ascii="Calibri" w:hAnsi="Calibri" w:cs="Arial"/>
          <w:b/>
          <w:bCs/>
          <w:szCs w:val="20"/>
        </w:rPr>
      </w:pPr>
    </w:p>
    <w:p w14:paraId="46A4C68D" w14:textId="0136FB81" w:rsidR="00694B49" w:rsidRPr="00C934CD" w:rsidRDefault="00414A89" w:rsidP="00694B49">
      <w:pPr>
        <w:ind w:left="792" w:hanging="792"/>
        <w:rPr>
          <w:rFonts w:ascii="Calibri" w:hAnsi="Calibri" w:cs="Arial"/>
          <w:b/>
          <w:bCs/>
          <w:sz w:val="24"/>
          <w:szCs w:val="24"/>
        </w:rPr>
      </w:pPr>
      <w:r w:rsidRPr="00C934CD">
        <w:rPr>
          <w:rFonts w:ascii="Calibri" w:hAnsi="Calibri" w:cs="Arial"/>
          <w:b/>
          <w:bCs/>
          <w:sz w:val="24"/>
          <w:szCs w:val="24"/>
        </w:rPr>
        <w:lastRenderedPageBreak/>
        <w:t>ST-0</w:t>
      </w:r>
      <w:r w:rsidR="00D60E40">
        <w:rPr>
          <w:rFonts w:ascii="Calibri" w:hAnsi="Calibri" w:cs="Arial"/>
          <w:b/>
          <w:bCs/>
          <w:sz w:val="24"/>
          <w:szCs w:val="24"/>
        </w:rPr>
        <w:t>2</w:t>
      </w:r>
      <w:r w:rsidRPr="00C934CD">
        <w:rPr>
          <w:rFonts w:ascii="Calibri" w:hAnsi="Calibri" w:cs="Arial"/>
          <w:b/>
          <w:bCs/>
          <w:sz w:val="24"/>
          <w:szCs w:val="24"/>
        </w:rPr>
        <w:t xml:space="preserve"> ROBOTY </w:t>
      </w:r>
      <w:r w:rsidR="00D60E40">
        <w:rPr>
          <w:rFonts w:ascii="Calibri" w:hAnsi="Calibri" w:cs="Arial"/>
          <w:b/>
          <w:bCs/>
          <w:sz w:val="24"/>
          <w:szCs w:val="24"/>
        </w:rPr>
        <w:t>ZIEMNE</w:t>
      </w:r>
    </w:p>
    <w:p w14:paraId="35902591" w14:textId="0BB5F8FF" w:rsidR="00694B49" w:rsidRPr="00C934CD" w:rsidRDefault="00D60E40" w:rsidP="0047473F">
      <w:pPr>
        <w:pStyle w:val="Normalnypodkrelony"/>
        <w:numPr>
          <w:ilvl w:val="0"/>
          <w:numId w:val="74"/>
        </w:numPr>
      </w:pPr>
      <w:r>
        <w:t>WSTĘP</w:t>
      </w:r>
    </w:p>
    <w:p w14:paraId="06D48C27" w14:textId="77777777" w:rsidR="002F52F7" w:rsidRPr="002F52F7" w:rsidRDefault="002F52F7" w:rsidP="002F52F7">
      <w:pPr>
        <w:snapToGrid w:val="0"/>
        <w:ind w:left="709"/>
        <w:rPr>
          <w:rFonts w:ascii="Calibri" w:hAnsi="Calibri" w:cs="Arial"/>
          <w:spacing w:val="-5"/>
          <w:szCs w:val="20"/>
        </w:rPr>
      </w:pPr>
      <w:r w:rsidRPr="002F52F7">
        <w:rPr>
          <w:rFonts w:ascii="Calibri" w:hAnsi="Calibri" w:cs="Arial"/>
          <w:spacing w:val="-5"/>
          <w:szCs w:val="20"/>
        </w:rPr>
        <w:t xml:space="preserve">Przedmiotem Specyfikacji technicznej są wymagania w zakresie wykonania i odbioru robót związanych z zadaniem pod nazwą: </w:t>
      </w:r>
    </w:p>
    <w:p w14:paraId="6F6CCF11" w14:textId="350BEF0C" w:rsidR="00AA2A73" w:rsidRPr="00C934CD" w:rsidRDefault="00AA2A73" w:rsidP="009100E2">
      <w:pPr>
        <w:snapToGrid w:val="0"/>
        <w:ind w:left="709"/>
        <w:rPr>
          <w:rFonts w:ascii="Calibri" w:hAnsi="Calibri" w:cs="Arial"/>
          <w:b/>
          <w:bCs/>
          <w:spacing w:val="-5"/>
          <w:szCs w:val="20"/>
        </w:rPr>
      </w:pPr>
      <w:r w:rsidRPr="00C934CD">
        <w:rPr>
          <w:rFonts w:ascii="Calibri" w:hAnsi="Calibri" w:cs="Arial"/>
          <w:b/>
          <w:bCs/>
          <w:spacing w:val="-5"/>
          <w:szCs w:val="20"/>
        </w:rPr>
        <w:t>„</w:t>
      </w:r>
      <w:r w:rsidR="00D80F43" w:rsidRPr="00C934CD">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C934CD">
        <w:rPr>
          <w:rFonts w:ascii="Calibri" w:hAnsi="Calibri" w:cs="Arial"/>
          <w:b/>
          <w:bCs/>
          <w:spacing w:val="-5"/>
          <w:szCs w:val="20"/>
        </w:rPr>
        <w:t>”</w:t>
      </w:r>
    </w:p>
    <w:p w14:paraId="216EFB92" w14:textId="77777777" w:rsidR="00385FA9" w:rsidRPr="00C934CD" w:rsidRDefault="00385FA9" w:rsidP="00385FA9">
      <w:pPr>
        <w:ind w:firstLine="567"/>
      </w:pPr>
      <w:bookmarkStart w:id="15" w:name="_Toc134626221"/>
      <w:bookmarkStart w:id="16" w:name="_Toc134773220"/>
      <w:bookmarkStart w:id="17" w:name="_Toc134789659"/>
      <w:bookmarkStart w:id="18" w:name="_Toc148972872"/>
      <w:bookmarkStart w:id="19" w:name="_Toc148973713"/>
      <w:bookmarkStart w:id="20" w:name="_Toc149038136"/>
    </w:p>
    <w:p w14:paraId="2C1B587A" w14:textId="39EF03BB" w:rsidR="00694B49" w:rsidRPr="00C934CD" w:rsidRDefault="008152C0" w:rsidP="009100E2">
      <w:pPr>
        <w:snapToGrid w:val="0"/>
        <w:ind w:left="709"/>
        <w:rPr>
          <w:rFonts w:ascii="Calibri" w:hAnsi="Calibri" w:cs="Arial"/>
          <w:b/>
          <w:bCs/>
          <w:spacing w:val="-5"/>
          <w:szCs w:val="20"/>
        </w:rPr>
      </w:pPr>
      <w:r w:rsidRPr="00C934CD">
        <w:rPr>
          <w:rFonts w:ascii="Calibri" w:hAnsi="Calibri" w:cs="Arial"/>
          <w:b/>
          <w:bCs/>
          <w:spacing w:val="-5"/>
          <w:szCs w:val="20"/>
        </w:rPr>
        <w:t>ZAKRES STOSOWANIA</w:t>
      </w:r>
      <w:bookmarkEnd w:id="15"/>
      <w:bookmarkEnd w:id="16"/>
      <w:bookmarkEnd w:id="17"/>
      <w:bookmarkEnd w:id="18"/>
      <w:bookmarkEnd w:id="19"/>
      <w:bookmarkEnd w:id="20"/>
    </w:p>
    <w:p w14:paraId="44EB0DD4" w14:textId="5B5341F5" w:rsidR="00CF1667" w:rsidRPr="00C934CD" w:rsidRDefault="00CF1667" w:rsidP="009100E2">
      <w:pPr>
        <w:snapToGrid w:val="0"/>
        <w:ind w:left="709"/>
        <w:rPr>
          <w:rFonts w:ascii="Calibri" w:hAnsi="Calibri" w:cs="Arial"/>
          <w:spacing w:val="-5"/>
          <w:szCs w:val="20"/>
        </w:rPr>
      </w:pPr>
      <w:r w:rsidRPr="00C934CD">
        <w:rPr>
          <w:rFonts w:ascii="Calibri" w:hAnsi="Calibri" w:cs="Arial"/>
          <w:spacing w:val="-5"/>
          <w:szCs w:val="20"/>
        </w:rPr>
        <w:t>Specyfikacja techniczna jest stosowana jako dokument przetargowy przy zleceniu i realizacji robót wymienionych w opracowaniu.</w:t>
      </w:r>
    </w:p>
    <w:p w14:paraId="4479B3BF" w14:textId="2085D3DB" w:rsidR="00CF1667" w:rsidRPr="00C934CD" w:rsidRDefault="008152C0" w:rsidP="00385FA9">
      <w:pPr>
        <w:pStyle w:val="Normalnypodkrelony"/>
      </w:pPr>
      <w:bookmarkStart w:id="21" w:name="_Toc134626222"/>
      <w:bookmarkStart w:id="22" w:name="_Toc134773221"/>
      <w:bookmarkStart w:id="23" w:name="_Toc134789660"/>
      <w:bookmarkStart w:id="24" w:name="_Toc148972873"/>
      <w:bookmarkStart w:id="25" w:name="_Toc148973714"/>
      <w:bookmarkStart w:id="26" w:name="_Toc149038137"/>
      <w:r w:rsidRPr="00C934CD">
        <w:t xml:space="preserve">ZAKRES ROBÓT </w:t>
      </w:r>
      <w:bookmarkEnd w:id="21"/>
      <w:bookmarkEnd w:id="22"/>
      <w:bookmarkEnd w:id="23"/>
      <w:bookmarkEnd w:id="24"/>
      <w:bookmarkEnd w:id="25"/>
      <w:bookmarkEnd w:id="26"/>
    </w:p>
    <w:p w14:paraId="12216B7A" w14:textId="77777777" w:rsidR="002A56DA" w:rsidRPr="002A56DA" w:rsidRDefault="002A56DA" w:rsidP="002A56DA">
      <w:pPr>
        <w:snapToGrid w:val="0"/>
        <w:ind w:left="709"/>
        <w:rPr>
          <w:rFonts w:ascii="Calibri" w:hAnsi="Calibri" w:cs="Arial"/>
          <w:spacing w:val="-5"/>
          <w:szCs w:val="20"/>
          <w:u w:val="single"/>
        </w:rPr>
      </w:pPr>
      <w:r w:rsidRPr="002A56DA">
        <w:rPr>
          <w:rFonts w:ascii="Calibri" w:hAnsi="Calibri" w:cs="Arial"/>
          <w:spacing w:val="-5"/>
          <w:szCs w:val="20"/>
          <w:u w:val="single"/>
        </w:rPr>
        <w:t xml:space="preserve">Roboty ziemne związane z: </w:t>
      </w:r>
    </w:p>
    <w:p w14:paraId="4C78D415" w14:textId="13FCDEA4"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wykonaniem wykopów pod budynek,</w:t>
      </w:r>
    </w:p>
    <w:p w14:paraId="2724D8A0"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wykonaniem wykopów pod utwardzenia terenu, </w:t>
      </w:r>
    </w:p>
    <w:p w14:paraId="603CFA3D" w14:textId="36F5704D"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wykonaniem wykopów pod fundamenty schodów zewnętrznych,</w:t>
      </w:r>
    </w:p>
    <w:p w14:paraId="4B973988" w14:textId="56849282"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wykonaniem  wykopów pod ściany oporowe,</w:t>
      </w:r>
    </w:p>
    <w:p w14:paraId="0386F438" w14:textId="69437A43"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wykonaniem wykopów liniowe pod projektowane uzbrojenie inżynierskie terenu.</w:t>
      </w:r>
    </w:p>
    <w:p w14:paraId="0C7AC7F3" w14:textId="77777777" w:rsidR="002A56DA" w:rsidRDefault="002A56DA" w:rsidP="002A56DA">
      <w:pPr>
        <w:snapToGrid w:val="0"/>
        <w:ind w:left="709"/>
        <w:rPr>
          <w:rFonts w:ascii="Calibri" w:hAnsi="Calibri" w:cs="Arial"/>
          <w:spacing w:val="-5"/>
          <w:szCs w:val="20"/>
        </w:rPr>
      </w:pPr>
    </w:p>
    <w:p w14:paraId="67A35718" w14:textId="11A1EFD7" w:rsidR="002A56DA" w:rsidRPr="002A56DA" w:rsidRDefault="002A56DA" w:rsidP="002A56DA">
      <w:pPr>
        <w:snapToGrid w:val="0"/>
        <w:ind w:left="709"/>
        <w:rPr>
          <w:rFonts w:ascii="Calibri" w:hAnsi="Calibri" w:cs="Arial"/>
          <w:spacing w:val="-5"/>
          <w:szCs w:val="20"/>
          <w:u w:val="single"/>
        </w:rPr>
      </w:pPr>
      <w:r w:rsidRPr="002A56DA">
        <w:rPr>
          <w:rFonts w:ascii="Calibri" w:hAnsi="Calibri" w:cs="Arial"/>
          <w:spacing w:val="-5"/>
          <w:szCs w:val="20"/>
          <w:u w:val="single"/>
        </w:rPr>
        <w:t xml:space="preserve">Specyfikacja obejmuje następujący zakres robót: </w:t>
      </w:r>
    </w:p>
    <w:p w14:paraId="00511475" w14:textId="35A20841"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roboty przygotowawcze – oczyszczenie terenu, usuwanie kamieni i gruzu, nasypów niekontrolowanych</w:t>
      </w:r>
      <w:r>
        <w:rPr>
          <w:rFonts w:ascii="Calibri" w:hAnsi="Calibri" w:cs="Arial"/>
          <w:spacing w:val="-5"/>
          <w:szCs w:val="20"/>
        </w:rPr>
        <w:t>,</w:t>
      </w:r>
      <w:r w:rsidRPr="002A56DA">
        <w:rPr>
          <w:rFonts w:ascii="Calibri" w:hAnsi="Calibri" w:cs="Arial"/>
          <w:spacing w:val="-5"/>
          <w:szCs w:val="20"/>
        </w:rPr>
        <w:t xml:space="preserve"> odwodnienie terenu budowy, zabezpieczenie przed osuwiskami gruntu i przebiciami wody, wykonanie i oznakowanie wjazdu na teren budowy, przygotowanie dróg dojazdowych, </w:t>
      </w:r>
    </w:p>
    <w:p w14:paraId="418A6CB9"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mechaniczne karczowanie korzeni drzew i krzewów, </w:t>
      </w:r>
    </w:p>
    <w:p w14:paraId="7679D317"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roboty pomiarowe przy powierzchniowych robotach ziemnych, </w:t>
      </w:r>
    </w:p>
    <w:p w14:paraId="3AA4186F"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pomiary przy wykopach fundamentowych, </w:t>
      </w:r>
    </w:p>
    <w:p w14:paraId="6E1BFCCA"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stabilizacja w obrębie placu budowy układu reperów roboczych o określonych rzędnych wysokościowych w nawiązaniu do układu reperów państwowych, </w:t>
      </w:r>
    </w:p>
    <w:p w14:paraId="42BDC05A" w14:textId="1E35F6F8"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zdjęcie warstwy ziemi urodzajnej z powierzchni przewidzianej pod zabudowę części kubaturowej, z powierzchni utwardzenia dojść pieszych i dojazdów kołowych oraz w strefie realizacji robót ziemnych związanych z wykonaniem infrastruktury technicznej. Zdjęcie ziemi urodzajnej wykonać mechanicznie za pomocą spycharek ze składowaniem w obrębie placu budowy do czasu ponownego wykorzystania podczas robót związanych z zagospodarowaniem terenu. Ręczne roboty ziemne stosować jako uzupełniające oraz w miejscach występowania urządzeń infrastruktury technicznej i zieleni wysokiej</w:t>
      </w:r>
      <w:r>
        <w:rPr>
          <w:rFonts w:ascii="Calibri" w:hAnsi="Calibri" w:cs="Arial"/>
          <w:spacing w:val="-5"/>
          <w:szCs w:val="20"/>
        </w:rPr>
        <w:t>,</w:t>
      </w:r>
    </w:p>
    <w:p w14:paraId="6A2D8E91" w14:textId="7CD75A14" w:rsidR="002A56DA" w:rsidRPr="002A56DA" w:rsidRDefault="002A56DA" w:rsidP="0047473F">
      <w:pPr>
        <w:pStyle w:val="Akapitzlist"/>
        <w:numPr>
          <w:ilvl w:val="0"/>
          <w:numId w:val="114"/>
        </w:numPr>
        <w:snapToGrid w:val="0"/>
        <w:rPr>
          <w:rFonts w:ascii="Calibri" w:hAnsi="Calibri" w:cs="Arial"/>
          <w:spacing w:val="-5"/>
          <w:szCs w:val="20"/>
        </w:rPr>
      </w:pPr>
      <w:r>
        <w:rPr>
          <w:rFonts w:ascii="Calibri" w:hAnsi="Calibri" w:cs="Arial"/>
          <w:spacing w:val="-5"/>
          <w:szCs w:val="20"/>
        </w:rPr>
        <w:t>wykonanie wykopów pod projektowany budynek Centrum Badań Molekularnych – wykop szerokoprzestrzenny z naturalnymi skarpami o nachyleniu 1:1,</w:t>
      </w:r>
    </w:p>
    <w:p w14:paraId="0C5197AD"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ręczne pogłębienie dna wykopu o 20 cm z przewozem gruntu taczkami, </w:t>
      </w:r>
    </w:p>
    <w:p w14:paraId="313486CA"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ręczne profilowanie i zagęszczenie dna wykopu fundamentowego, </w:t>
      </w:r>
    </w:p>
    <w:p w14:paraId="4723BD0A"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wykopy liniowe pod projektowane uzbrojenie inżynierskie terenu – sieci i instalacje zewnętrzne z gromadzeniem urobku na odkład wzdłuż wykopów, </w:t>
      </w:r>
    </w:p>
    <w:p w14:paraId="4117F150"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wykopy jamiste pod projektowane elementy zagospodarowania i uzbrojenia terenu, </w:t>
      </w:r>
    </w:p>
    <w:p w14:paraId="4E916B3E"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przemieszczenie spycharkami mas ziemnych uprzednio zmagazynowanych w hałdach, </w:t>
      </w:r>
    </w:p>
    <w:p w14:paraId="3BCC19EB"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ręczne i mechaniczne zasypanie wykopów ziemią z ukopu, warstwami po 20 cm z ręcznym zagęszczeniem ubijakami spalinowymi do uzyskania odpowiedniego wskaźnika zagęszczenia gruntu, </w:t>
      </w:r>
    </w:p>
    <w:p w14:paraId="200B1188"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ręczny transport technologiczny poziomy gruntu i ziemi urodzajnej za pomocą taczek, </w:t>
      </w:r>
    </w:p>
    <w:p w14:paraId="7F828330" w14:textId="77777777" w:rsidR="002A56DA" w:rsidRDefault="002A56DA" w:rsidP="009100E2">
      <w:pPr>
        <w:snapToGrid w:val="0"/>
        <w:ind w:left="709"/>
        <w:rPr>
          <w:rFonts w:ascii="Calibri" w:hAnsi="Calibri" w:cs="Arial"/>
          <w:spacing w:val="-5"/>
          <w:szCs w:val="20"/>
        </w:rPr>
      </w:pPr>
    </w:p>
    <w:p w14:paraId="2311C2A4" w14:textId="77777777" w:rsidR="002A56DA" w:rsidRPr="002A56DA" w:rsidRDefault="002A56DA" w:rsidP="002A56DA">
      <w:pPr>
        <w:snapToGrid w:val="0"/>
        <w:ind w:left="709"/>
        <w:rPr>
          <w:rFonts w:ascii="Calibri" w:hAnsi="Calibri" w:cs="Arial"/>
          <w:spacing w:val="-5"/>
          <w:szCs w:val="20"/>
        </w:rPr>
      </w:pPr>
    </w:p>
    <w:p w14:paraId="7B64D2A9"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ręczne rozścielenie i wyrównanie ziemi urodzajnej z transportem gruntu taczkami po terenie płaskim, </w:t>
      </w:r>
    </w:p>
    <w:p w14:paraId="65F2895D"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rozścielenie ziemi urodzajnej w ramach zagospodarowania terenu, pochodzącej z wstępnych robót przygotowawczych, </w:t>
      </w:r>
    </w:p>
    <w:p w14:paraId="248CAB40"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mechaniczny załadunek nadmiaru gruntu na środki transportu samochodowego, </w:t>
      </w:r>
    </w:p>
    <w:p w14:paraId="43927065" w14:textId="77777777" w:rsidR="002A56DA" w:rsidRPr="002A56DA" w:rsidRDefault="002A56DA" w:rsidP="0047473F">
      <w:pPr>
        <w:pStyle w:val="Akapitzlist"/>
        <w:numPr>
          <w:ilvl w:val="0"/>
          <w:numId w:val="114"/>
        </w:numPr>
        <w:snapToGrid w:val="0"/>
        <w:rPr>
          <w:rFonts w:ascii="Calibri" w:hAnsi="Calibri" w:cs="Arial"/>
          <w:spacing w:val="-5"/>
          <w:szCs w:val="20"/>
        </w:rPr>
      </w:pPr>
      <w:r w:rsidRPr="002A56DA">
        <w:rPr>
          <w:rFonts w:ascii="Calibri" w:hAnsi="Calibri" w:cs="Arial"/>
          <w:spacing w:val="-5"/>
          <w:szCs w:val="20"/>
        </w:rPr>
        <w:t xml:space="preserve">wywiezienie nadmiaru ziemi samochodami samowyładowczymi w miejsce składowania urobku wskazane przez Zamawiającego, </w:t>
      </w:r>
    </w:p>
    <w:p w14:paraId="33CC4902" w14:textId="41B80539" w:rsidR="00CF1667" w:rsidRPr="00C934CD" w:rsidRDefault="00CF1667" w:rsidP="00385FA9">
      <w:pPr>
        <w:pStyle w:val="Normalnypodkrelony"/>
      </w:pPr>
      <w:bookmarkStart w:id="27" w:name="_Toc134626225"/>
      <w:bookmarkStart w:id="28" w:name="_Toc134773224"/>
      <w:bookmarkStart w:id="29" w:name="_Toc134789663"/>
      <w:bookmarkStart w:id="30" w:name="_Toc148972875"/>
      <w:bookmarkStart w:id="31" w:name="_Toc148973716"/>
      <w:bookmarkStart w:id="32" w:name="_Toc149038139"/>
      <w:r w:rsidRPr="00C934CD">
        <w:t>MATERIAŁY</w:t>
      </w:r>
      <w:bookmarkEnd w:id="27"/>
      <w:bookmarkEnd w:id="28"/>
      <w:bookmarkEnd w:id="29"/>
      <w:bookmarkEnd w:id="30"/>
      <w:bookmarkEnd w:id="31"/>
      <w:bookmarkEnd w:id="32"/>
    </w:p>
    <w:p w14:paraId="4BE3F073" w14:textId="4040425B" w:rsidR="00CF1667" w:rsidRPr="00C934CD" w:rsidRDefault="008152C0" w:rsidP="009100E2">
      <w:pPr>
        <w:snapToGrid w:val="0"/>
        <w:ind w:left="709"/>
        <w:rPr>
          <w:rFonts w:ascii="Calibri" w:hAnsi="Calibri" w:cs="Arial"/>
          <w:b/>
          <w:bCs/>
          <w:spacing w:val="-5"/>
          <w:szCs w:val="20"/>
        </w:rPr>
      </w:pPr>
      <w:bookmarkStart w:id="33" w:name="_Toc134626226"/>
      <w:bookmarkStart w:id="34" w:name="_Toc134773225"/>
      <w:bookmarkStart w:id="35" w:name="_Toc134789664"/>
      <w:bookmarkStart w:id="36" w:name="_Toc148972876"/>
      <w:bookmarkStart w:id="37" w:name="_Toc148973717"/>
      <w:bookmarkStart w:id="38" w:name="_Toc149038140"/>
      <w:r w:rsidRPr="00C934CD">
        <w:rPr>
          <w:rFonts w:ascii="Calibri" w:hAnsi="Calibri" w:cs="Arial"/>
          <w:b/>
          <w:bCs/>
          <w:spacing w:val="-5"/>
          <w:szCs w:val="20"/>
        </w:rPr>
        <w:t>WARUNKI OGÓLNE STOSOWANIA MATERIAŁÓW</w:t>
      </w:r>
      <w:bookmarkEnd w:id="33"/>
      <w:bookmarkEnd w:id="34"/>
      <w:bookmarkEnd w:id="35"/>
      <w:bookmarkEnd w:id="36"/>
      <w:bookmarkEnd w:id="37"/>
      <w:bookmarkEnd w:id="38"/>
    </w:p>
    <w:p w14:paraId="17AB3CDD" w14:textId="1FD6C9C8" w:rsidR="00385FA9" w:rsidRDefault="006003EF" w:rsidP="009100E2">
      <w:pPr>
        <w:snapToGrid w:val="0"/>
        <w:ind w:left="709"/>
        <w:rPr>
          <w:rFonts w:ascii="Calibri" w:hAnsi="Calibri" w:cs="Arial"/>
          <w:spacing w:val="-5"/>
          <w:szCs w:val="20"/>
        </w:rPr>
      </w:pPr>
      <w:bookmarkStart w:id="39" w:name="_Toc134626227"/>
      <w:bookmarkStart w:id="40" w:name="_Toc134773226"/>
      <w:bookmarkStart w:id="41" w:name="_Toc134789665"/>
      <w:bookmarkStart w:id="42" w:name="_Toc148972877"/>
      <w:bookmarkStart w:id="43" w:name="_Toc148973718"/>
      <w:bookmarkStart w:id="44" w:name="_Toc149038141"/>
      <w:r w:rsidRPr="006003EF">
        <w:rPr>
          <w:rFonts w:ascii="Calibri" w:hAnsi="Calibri" w:cs="Arial"/>
          <w:spacing w:val="-5"/>
          <w:szCs w:val="20"/>
        </w:rPr>
        <w:t>Ogólne wymagania podano w ST - 00. "Wymagania ogólne".</w:t>
      </w:r>
    </w:p>
    <w:p w14:paraId="7A4DE9EA" w14:textId="77777777" w:rsidR="006003EF" w:rsidRPr="00C934CD" w:rsidRDefault="006003EF" w:rsidP="009100E2">
      <w:pPr>
        <w:snapToGrid w:val="0"/>
        <w:ind w:left="709"/>
        <w:rPr>
          <w:rFonts w:ascii="Calibri" w:hAnsi="Calibri" w:cs="Arial"/>
          <w:spacing w:val="-5"/>
          <w:szCs w:val="20"/>
        </w:rPr>
      </w:pPr>
    </w:p>
    <w:p w14:paraId="1134C0CC" w14:textId="1748D307" w:rsidR="00CF1667" w:rsidRPr="00C934CD" w:rsidRDefault="008152C0" w:rsidP="009100E2">
      <w:pPr>
        <w:snapToGrid w:val="0"/>
        <w:ind w:left="709"/>
        <w:rPr>
          <w:rFonts w:ascii="Calibri" w:hAnsi="Calibri" w:cs="Arial"/>
          <w:b/>
          <w:bCs/>
          <w:spacing w:val="-5"/>
          <w:szCs w:val="20"/>
        </w:rPr>
      </w:pPr>
      <w:r w:rsidRPr="00C934CD">
        <w:rPr>
          <w:rFonts w:ascii="Calibri" w:hAnsi="Calibri" w:cs="Arial"/>
          <w:b/>
          <w:bCs/>
          <w:spacing w:val="-5"/>
          <w:szCs w:val="20"/>
        </w:rPr>
        <w:t>RODZAJE MATERIAŁÓW</w:t>
      </w:r>
      <w:bookmarkEnd w:id="39"/>
      <w:bookmarkEnd w:id="40"/>
      <w:bookmarkEnd w:id="41"/>
      <w:bookmarkEnd w:id="42"/>
      <w:bookmarkEnd w:id="43"/>
      <w:bookmarkEnd w:id="44"/>
      <w:r w:rsidR="006003EF">
        <w:rPr>
          <w:rFonts w:ascii="Calibri" w:hAnsi="Calibri" w:cs="Arial"/>
          <w:b/>
          <w:bCs/>
          <w:spacing w:val="-5"/>
          <w:szCs w:val="20"/>
        </w:rPr>
        <w:t xml:space="preserve"> POMOCNICZYCH</w:t>
      </w:r>
    </w:p>
    <w:p w14:paraId="2C6B5669" w14:textId="77777777" w:rsidR="00CF1667" w:rsidRPr="00C934CD" w:rsidRDefault="00CF1667" w:rsidP="009100E2">
      <w:pPr>
        <w:snapToGrid w:val="0"/>
        <w:ind w:left="709"/>
        <w:rPr>
          <w:rFonts w:ascii="Calibri" w:hAnsi="Calibri" w:cs="Arial"/>
          <w:spacing w:val="-5"/>
          <w:szCs w:val="20"/>
        </w:rPr>
      </w:pPr>
      <w:r w:rsidRPr="00C934CD">
        <w:rPr>
          <w:rFonts w:ascii="Calibri" w:hAnsi="Calibri" w:cs="Arial"/>
          <w:spacing w:val="-5"/>
          <w:szCs w:val="20"/>
        </w:rPr>
        <w:t>Materiałami stosowanymi do wykonania wyznaczenia osi trasy i punktów wysokościowych są słupki betonowe, pale i paliki drewniane, rury i pręty stalowe, bądź inne materiały akceptowane przez inspektora nadzoru.</w:t>
      </w:r>
    </w:p>
    <w:p w14:paraId="2CDED57C" w14:textId="77777777" w:rsidR="00CF1667" w:rsidRPr="00C934CD" w:rsidRDefault="00CF1667" w:rsidP="009100E2">
      <w:pPr>
        <w:snapToGrid w:val="0"/>
        <w:ind w:left="709"/>
        <w:rPr>
          <w:rFonts w:ascii="Calibri" w:hAnsi="Calibri" w:cs="Arial"/>
          <w:spacing w:val="-5"/>
          <w:szCs w:val="20"/>
        </w:rPr>
      </w:pPr>
      <w:r w:rsidRPr="00C934CD">
        <w:rPr>
          <w:rFonts w:ascii="Calibri" w:hAnsi="Calibri" w:cs="Arial"/>
          <w:spacing w:val="-5"/>
          <w:szCs w:val="20"/>
        </w:rPr>
        <w:t xml:space="preserve">Do utrwalenia punktów głównych trasy należy stosować pale drewniane z gwoździem lub prętem stalowym, słupki betonowe albo rury metalowe o długości około 0,50 m. Pale drewniane, umieszczone w sąsiedztwie punktów załamania trasy, powinny mieć średnicę 0,15 do 0,20 m i długość 1,5 do 1,7m. Do stabilizacji pozostałych punktów należy stosować paliki drewniane o długości 0,30 m i średnicy 0,05 do 0.08 m. </w:t>
      </w:r>
    </w:p>
    <w:p w14:paraId="069DED15" w14:textId="170070A9" w:rsidR="00CF1667" w:rsidRPr="00C934CD" w:rsidRDefault="00CF1667" w:rsidP="001D65AC">
      <w:pPr>
        <w:pStyle w:val="Normalnypodkrelony"/>
      </w:pPr>
      <w:bookmarkStart w:id="45" w:name="_Toc134626228"/>
      <w:bookmarkStart w:id="46" w:name="_Toc134773227"/>
      <w:bookmarkStart w:id="47" w:name="_Toc134789666"/>
      <w:bookmarkStart w:id="48" w:name="_Toc148972878"/>
      <w:bookmarkStart w:id="49" w:name="_Toc148973719"/>
      <w:bookmarkStart w:id="50" w:name="_Toc149038142"/>
      <w:r w:rsidRPr="00C934CD">
        <w:t>SPRZĘT</w:t>
      </w:r>
      <w:bookmarkEnd w:id="45"/>
      <w:bookmarkEnd w:id="46"/>
      <w:bookmarkEnd w:id="47"/>
      <w:bookmarkEnd w:id="48"/>
      <w:bookmarkEnd w:id="49"/>
      <w:bookmarkEnd w:id="50"/>
    </w:p>
    <w:p w14:paraId="72198124" w14:textId="1EC70F91" w:rsidR="006003EF" w:rsidRDefault="006003EF" w:rsidP="009100E2">
      <w:pPr>
        <w:snapToGrid w:val="0"/>
        <w:ind w:left="709"/>
        <w:rPr>
          <w:rFonts w:ascii="Calibri" w:hAnsi="Calibri" w:cs="Arial"/>
          <w:spacing w:val="-5"/>
          <w:szCs w:val="20"/>
        </w:rPr>
      </w:pPr>
      <w:r w:rsidRPr="006003EF">
        <w:rPr>
          <w:rFonts w:ascii="Calibri" w:hAnsi="Calibri" w:cs="Arial"/>
          <w:spacing w:val="-5"/>
          <w:szCs w:val="20"/>
        </w:rPr>
        <w:t>Ogólne wymagania podano w ST - 00. "Wymagania ogólne".</w:t>
      </w:r>
    </w:p>
    <w:p w14:paraId="5964C5F2" w14:textId="57437D2C" w:rsidR="006003EF" w:rsidRDefault="006003EF" w:rsidP="009100E2">
      <w:pPr>
        <w:snapToGrid w:val="0"/>
        <w:ind w:left="709"/>
        <w:rPr>
          <w:rFonts w:ascii="Calibri" w:hAnsi="Calibri" w:cs="Arial"/>
          <w:spacing w:val="-5"/>
          <w:szCs w:val="20"/>
        </w:rPr>
      </w:pPr>
      <w:r w:rsidRPr="006003EF">
        <w:rPr>
          <w:rFonts w:ascii="Calibri" w:hAnsi="Calibri" w:cs="Arial"/>
          <w:spacing w:val="-5"/>
          <w:szCs w:val="20"/>
        </w:rPr>
        <w:t xml:space="preserve">Odpowiedni sprzęt niezbędny do wykonania robót odpowiadający wymaganiom zawartym w projekcie organizacji </w:t>
      </w:r>
      <w:r>
        <w:rPr>
          <w:rFonts w:ascii="Calibri" w:hAnsi="Calibri" w:cs="Arial"/>
          <w:spacing w:val="-5"/>
          <w:szCs w:val="20"/>
        </w:rPr>
        <w:t>r</w:t>
      </w:r>
      <w:r w:rsidRPr="006003EF">
        <w:rPr>
          <w:rFonts w:ascii="Calibri" w:hAnsi="Calibri" w:cs="Arial"/>
          <w:spacing w:val="-5"/>
          <w:szCs w:val="20"/>
        </w:rPr>
        <w:t>obót zaakceptowanym przez Inspektora.</w:t>
      </w:r>
    </w:p>
    <w:p w14:paraId="56D0946E" w14:textId="09855B59" w:rsidR="006003EF" w:rsidRDefault="006003EF" w:rsidP="009100E2">
      <w:pPr>
        <w:snapToGrid w:val="0"/>
        <w:ind w:left="709"/>
        <w:rPr>
          <w:rFonts w:ascii="Calibri" w:hAnsi="Calibri" w:cs="Arial"/>
          <w:spacing w:val="-5"/>
          <w:szCs w:val="20"/>
        </w:rPr>
      </w:pPr>
      <w:r w:rsidRPr="006003EF">
        <w:rPr>
          <w:rFonts w:ascii="Calibri" w:hAnsi="Calibri" w:cs="Arial"/>
          <w:spacing w:val="-5"/>
          <w:szCs w:val="20"/>
        </w:rPr>
        <w:t>Roboty ziemne w miarę możliwości należy wykonywać mechanicznie z użyciem koparki podsiębiernej o pojemności łyżki 0,4 - 0,6 m</w:t>
      </w:r>
      <w:r w:rsidRPr="00200814">
        <w:rPr>
          <w:rFonts w:ascii="Calibri" w:hAnsi="Calibri" w:cs="Arial"/>
          <w:spacing w:val="-5"/>
          <w:szCs w:val="20"/>
          <w:vertAlign w:val="superscript"/>
        </w:rPr>
        <w:t>3</w:t>
      </w:r>
      <w:r w:rsidRPr="006003EF">
        <w:rPr>
          <w:rFonts w:ascii="Calibri" w:hAnsi="Calibri" w:cs="Arial"/>
          <w:spacing w:val="-5"/>
          <w:szCs w:val="20"/>
        </w:rPr>
        <w:t xml:space="preserve"> do wykopów szerokoprzestrzennych oraz 0,15 m</w:t>
      </w:r>
      <w:r w:rsidRPr="00200814">
        <w:rPr>
          <w:rFonts w:ascii="Calibri" w:hAnsi="Calibri" w:cs="Arial"/>
          <w:spacing w:val="-5"/>
          <w:szCs w:val="20"/>
          <w:vertAlign w:val="superscript"/>
        </w:rPr>
        <w:t>3</w:t>
      </w:r>
      <w:r w:rsidRPr="006003EF">
        <w:rPr>
          <w:rFonts w:ascii="Calibri" w:hAnsi="Calibri" w:cs="Arial"/>
          <w:spacing w:val="-5"/>
          <w:szCs w:val="20"/>
        </w:rPr>
        <w:t xml:space="preserve"> do wykopów liniowych z transportem urobku samochodami samowyładowczymi na odległość do 1 km – w miejsce składowania wskazane przez Zamawiającego lub Inspektora Nadzoru. Usunięcie ziemi urodzajnej oraz przemieszczanie mas ziemnych w obrębie placu budowy wykonywać spycharkami gąsienicowymi. W rejonie zbliżeń i kolizji z istniejącym uzbrojeniem technicznym terenu roboty ziemne prowadzić metodą ręczną przy użyciu narzędzi ręcznych, takich jak kilofy, młoty, kliny, łomy, oskardy, łopaty, szufle, wiadra, taczki, ubijarki.</w:t>
      </w:r>
    </w:p>
    <w:p w14:paraId="280D750F" w14:textId="2FA5FD02" w:rsidR="00CF1667" w:rsidRPr="00C934CD" w:rsidRDefault="00CF1667" w:rsidP="009100E2">
      <w:pPr>
        <w:snapToGrid w:val="0"/>
        <w:ind w:left="709"/>
        <w:rPr>
          <w:rFonts w:ascii="Calibri" w:hAnsi="Calibri" w:cs="Arial"/>
          <w:spacing w:val="-5"/>
          <w:szCs w:val="20"/>
        </w:rPr>
      </w:pPr>
      <w:r w:rsidRPr="00C934CD">
        <w:rPr>
          <w:rFonts w:ascii="Calibri" w:hAnsi="Calibri" w:cs="Arial"/>
          <w:spacing w:val="-5"/>
          <w:szCs w:val="20"/>
        </w:rPr>
        <w:t xml:space="preserve">Do wyznaczenia trasy i punktów wysokościowych należy stosować teodolity, niwelatory, tyczki, łaty, taśmy, lub inny sprzęt akceptowany przez </w:t>
      </w:r>
      <w:r w:rsidR="006003EF">
        <w:rPr>
          <w:rFonts w:ascii="Calibri" w:hAnsi="Calibri" w:cs="Arial"/>
          <w:spacing w:val="-5"/>
          <w:szCs w:val="20"/>
        </w:rPr>
        <w:t>I</w:t>
      </w:r>
      <w:r w:rsidRPr="00C934CD">
        <w:rPr>
          <w:rFonts w:ascii="Calibri" w:hAnsi="Calibri" w:cs="Arial"/>
          <w:spacing w:val="-5"/>
          <w:szCs w:val="20"/>
        </w:rPr>
        <w:t>nspektora. Sprzęt stosowany do wyznaczenia trasy i punktów wysokościowych powinien gwarantować uzyskanie wymaganej dokładności pomiaru.</w:t>
      </w:r>
    </w:p>
    <w:p w14:paraId="36462A98" w14:textId="7A3AE7EA" w:rsidR="00CF1667" w:rsidRPr="00C934CD" w:rsidRDefault="00CF1667" w:rsidP="00385FA9">
      <w:pPr>
        <w:pStyle w:val="Normalnypodkrelony"/>
      </w:pPr>
      <w:bookmarkStart w:id="51" w:name="_Toc134626230"/>
      <w:bookmarkStart w:id="52" w:name="_Toc134773229"/>
      <w:bookmarkStart w:id="53" w:name="_Toc134789668"/>
      <w:bookmarkStart w:id="54" w:name="_Toc148972880"/>
      <w:bookmarkStart w:id="55" w:name="_Toc148973721"/>
      <w:bookmarkStart w:id="56" w:name="_Toc149038143"/>
      <w:r w:rsidRPr="00C934CD">
        <w:t>TRANSPORT</w:t>
      </w:r>
      <w:bookmarkEnd w:id="51"/>
      <w:bookmarkEnd w:id="52"/>
      <w:bookmarkEnd w:id="53"/>
      <w:bookmarkEnd w:id="54"/>
      <w:bookmarkEnd w:id="55"/>
      <w:bookmarkEnd w:id="56"/>
    </w:p>
    <w:p w14:paraId="7415763E" w14:textId="77777777" w:rsidR="006003EF" w:rsidRPr="006003EF" w:rsidRDefault="006003EF" w:rsidP="006003EF">
      <w:pPr>
        <w:snapToGrid w:val="0"/>
        <w:ind w:left="709"/>
        <w:rPr>
          <w:rFonts w:ascii="Calibri" w:hAnsi="Calibri" w:cs="Arial"/>
          <w:spacing w:val="-5"/>
          <w:szCs w:val="20"/>
        </w:rPr>
      </w:pPr>
      <w:bookmarkStart w:id="57" w:name="_Toc134626231"/>
      <w:bookmarkStart w:id="58" w:name="_Toc134773230"/>
      <w:bookmarkStart w:id="59" w:name="_Toc134789669"/>
      <w:bookmarkStart w:id="60" w:name="_Toc148972881"/>
      <w:bookmarkStart w:id="61" w:name="_Toc148973722"/>
      <w:bookmarkStart w:id="62" w:name="_Toc149038144"/>
      <w:r w:rsidRPr="006003EF">
        <w:rPr>
          <w:rFonts w:ascii="Calibri" w:hAnsi="Calibri" w:cs="Arial"/>
          <w:spacing w:val="-5"/>
          <w:szCs w:val="20"/>
        </w:rPr>
        <w:t xml:space="preserve">Ogólne wymagania podano w ST - 00."Wymagania ogólne". </w:t>
      </w:r>
    </w:p>
    <w:p w14:paraId="6D481C89" w14:textId="207DC00B" w:rsidR="006003EF" w:rsidRDefault="006003EF" w:rsidP="006003EF">
      <w:pPr>
        <w:snapToGrid w:val="0"/>
        <w:ind w:left="709"/>
        <w:rPr>
          <w:rFonts w:ascii="Calibri" w:hAnsi="Calibri" w:cs="Calibri"/>
          <w:color w:val="000000"/>
          <w:szCs w:val="20"/>
        </w:rPr>
      </w:pPr>
      <w:r w:rsidRPr="006003EF">
        <w:rPr>
          <w:rFonts w:ascii="Calibri" w:hAnsi="Calibri" w:cs="Arial"/>
          <w:spacing w:val="-5"/>
          <w:szCs w:val="20"/>
        </w:rPr>
        <w:t>Urobek z robót ziemnych prowadzonych przy wykopie szerokoprzestrzennym przewozić środkami transportu samochodowego i składować w miejscu wskazanym przez Zamawiającego lub Inspektora Nadzoru. Urobek z liniowych robót ziemnych gromadzić na odkład wzdłuż wykopów</w:t>
      </w:r>
      <w:r>
        <w:rPr>
          <w:rFonts w:ascii="Calibri" w:hAnsi="Calibri" w:cs="Arial"/>
          <w:spacing w:val="-5"/>
          <w:szCs w:val="20"/>
        </w:rPr>
        <w:t>, zgodnie z zasadami BHP prowadzenia prac</w:t>
      </w:r>
      <w:r w:rsidRPr="006003EF">
        <w:rPr>
          <w:rFonts w:ascii="Calibri" w:hAnsi="Calibri" w:cs="Arial"/>
          <w:spacing w:val="-5"/>
          <w:szCs w:val="20"/>
        </w:rPr>
        <w:t>. Niezbędny transport wewnętrzny wykonywać przy użyciu sprzętu mechanicznego typu ładowarki i spycharki. Zasypywanie wykopów fundamentowych wykonywać mechanicznie spycharkami z zagęszczeniem gruntu płytą wibracyjną oraz spalinowym ubijakiem skoczkowym warstwami o miąższości 20 - 25 cm. Nadmiar ziemi wywozić z terenu budowy samochodami samowyładowczymi z mechanicznym załadunkiem za pomocą ładowarki, ostrówka itp. w miejsce wskazane przez Zamawiającego. Koszty związane z wywozem i składowaniem ziemi Wykonawca uwzględnia w cenie jednostkowej.</w:t>
      </w:r>
      <w:r w:rsidRPr="006003EF">
        <w:rPr>
          <w:rFonts w:ascii="Calibri" w:hAnsi="Calibri" w:cs="Calibri"/>
          <w:color w:val="000000"/>
          <w:szCs w:val="20"/>
        </w:rPr>
        <w:t xml:space="preserve"> </w:t>
      </w:r>
    </w:p>
    <w:p w14:paraId="1E77C348" w14:textId="77777777" w:rsidR="006003EF" w:rsidRDefault="006003EF" w:rsidP="006003EF">
      <w:pPr>
        <w:snapToGrid w:val="0"/>
        <w:ind w:left="709"/>
        <w:rPr>
          <w:rFonts w:ascii="Calibri" w:hAnsi="Calibri" w:cs="Calibri"/>
          <w:color w:val="000000"/>
          <w:szCs w:val="20"/>
        </w:rPr>
      </w:pPr>
    </w:p>
    <w:p w14:paraId="49899C9A" w14:textId="77777777" w:rsidR="006003EF" w:rsidRDefault="006003EF" w:rsidP="006003EF">
      <w:pPr>
        <w:snapToGrid w:val="0"/>
        <w:ind w:left="709"/>
        <w:rPr>
          <w:rFonts w:ascii="Calibri" w:hAnsi="Calibri" w:cs="Calibri"/>
          <w:color w:val="000000"/>
          <w:szCs w:val="20"/>
        </w:rPr>
      </w:pPr>
    </w:p>
    <w:p w14:paraId="03617F6E" w14:textId="77777777" w:rsidR="006003EF" w:rsidRDefault="006003EF" w:rsidP="006003EF">
      <w:pPr>
        <w:snapToGrid w:val="0"/>
        <w:ind w:left="709"/>
        <w:rPr>
          <w:rFonts w:ascii="Calibri" w:hAnsi="Calibri" w:cs="Calibri"/>
          <w:color w:val="000000"/>
          <w:szCs w:val="20"/>
        </w:rPr>
      </w:pPr>
    </w:p>
    <w:p w14:paraId="2F1AEC2D" w14:textId="77777777" w:rsidR="006003EF" w:rsidRDefault="006003EF" w:rsidP="006003EF">
      <w:pPr>
        <w:snapToGrid w:val="0"/>
        <w:ind w:left="709"/>
        <w:rPr>
          <w:rFonts w:ascii="Calibri" w:hAnsi="Calibri" w:cs="Calibri"/>
          <w:color w:val="000000"/>
          <w:szCs w:val="20"/>
        </w:rPr>
      </w:pPr>
    </w:p>
    <w:p w14:paraId="0DDB587A" w14:textId="0EBC6A56" w:rsidR="00CF1667" w:rsidRPr="00C934CD" w:rsidRDefault="00CF1667" w:rsidP="006003EF">
      <w:pPr>
        <w:pStyle w:val="Normalnypodkrelony"/>
      </w:pPr>
      <w:r w:rsidRPr="00C934CD">
        <w:lastRenderedPageBreak/>
        <w:t>WYKONANIE ROBÓT</w:t>
      </w:r>
      <w:bookmarkEnd w:id="57"/>
      <w:bookmarkEnd w:id="58"/>
      <w:bookmarkEnd w:id="59"/>
      <w:bookmarkEnd w:id="60"/>
      <w:bookmarkEnd w:id="61"/>
      <w:bookmarkEnd w:id="62"/>
    </w:p>
    <w:p w14:paraId="639B3AB4" w14:textId="77777777" w:rsidR="00200814" w:rsidRPr="00200814" w:rsidRDefault="00200814" w:rsidP="00200814">
      <w:pPr>
        <w:snapToGrid w:val="0"/>
        <w:ind w:left="709"/>
        <w:rPr>
          <w:rFonts w:ascii="Calibri" w:hAnsi="Calibri" w:cs="Arial"/>
          <w:spacing w:val="-5"/>
          <w:szCs w:val="20"/>
        </w:rPr>
      </w:pPr>
      <w:bookmarkStart w:id="63" w:name="_Toc134626232"/>
      <w:bookmarkStart w:id="64" w:name="_Toc134773231"/>
      <w:bookmarkStart w:id="65" w:name="_Toc134789670"/>
      <w:bookmarkStart w:id="66" w:name="_Toc148972882"/>
      <w:bookmarkStart w:id="67" w:name="_Toc148973723"/>
      <w:bookmarkStart w:id="68" w:name="_Toc149038145"/>
      <w:r w:rsidRPr="00200814">
        <w:rPr>
          <w:rFonts w:ascii="Calibri" w:hAnsi="Calibri" w:cs="Arial"/>
          <w:spacing w:val="-5"/>
          <w:szCs w:val="20"/>
        </w:rPr>
        <w:t>Ogólne wymagania podano w ST - 00. "Wymagania ogólne".</w:t>
      </w:r>
    </w:p>
    <w:p w14:paraId="7619A641" w14:textId="77777777" w:rsidR="00200814" w:rsidRPr="00200814" w:rsidRDefault="00200814" w:rsidP="00200814">
      <w:pPr>
        <w:snapToGrid w:val="0"/>
        <w:ind w:left="709"/>
        <w:rPr>
          <w:rFonts w:ascii="Calibri" w:hAnsi="Calibri" w:cs="Arial"/>
          <w:spacing w:val="-5"/>
          <w:szCs w:val="20"/>
        </w:rPr>
      </w:pPr>
      <w:r w:rsidRPr="00200814">
        <w:rPr>
          <w:rFonts w:ascii="Calibri" w:hAnsi="Calibri" w:cs="Arial"/>
          <w:spacing w:val="-5"/>
          <w:szCs w:val="20"/>
        </w:rPr>
        <w:t xml:space="preserve">Wymagania te dotyczą następującego zakresu Robot ziemnych: </w:t>
      </w:r>
    </w:p>
    <w:p w14:paraId="510BFBDB" w14:textId="77777777" w:rsidR="00200814" w:rsidRPr="00200814" w:rsidRDefault="00200814" w:rsidP="0047473F">
      <w:pPr>
        <w:pStyle w:val="Akapitzlist"/>
        <w:numPr>
          <w:ilvl w:val="0"/>
          <w:numId w:val="115"/>
        </w:numPr>
        <w:snapToGrid w:val="0"/>
        <w:rPr>
          <w:rFonts w:ascii="Calibri" w:hAnsi="Calibri" w:cs="Arial"/>
          <w:spacing w:val="-5"/>
          <w:szCs w:val="20"/>
        </w:rPr>
      </w:pPr>
      <w:r w:rsidRPr="00200814">
        <w:rPr>
          <w:rFonts w:ascii="Calibri" w:hAnsi="Calibri" w:cs="Arial"/>
          <w:spacing w:val="-5"/>
          <w:szCs w:val="20"/>
        </w:rPr>
        <w:t xml:space="preserve">roboty przygotowawcze (zapoznanie się z planami sytuacyjno-wysokościowymi, wymiarami istniejących i projektowanych budowli, wytyczenie i trwałe oznaczenie robót ziemnych, przygotowanie terenu, zabezpieczenie istniejących przewodów podziemnych). </w:t>
      </w:r>
    </w:p>
    <w:p w14:paraId="53C9DE4B" w14:textId="77777777" w:rsidR="00200814" w:rsidRPr="00200814" w:rsidRDefault="00200814" w:rsidP="0047473F">
      <w:pPr>
        <w:pStyle w:val="Akapitzlist"/>
        <w:numPr>
          <w:ilvl w:val="0"/>
          <w:numId w:val="115"/>
        </w:numPr>
        <w:snapToGrid w:val="0"/>
        <w:rPr>
          <w:rFonts w:ascii="Calibri" w:hAnsi="Calibri" w:cs="Arial"/>
          <w:spacing w:val="-5"/>
          <w:szCs w:val="20"/>
        </w:rPr>
      </w:pPr>
      <w:r w:rsidRPr="00200814">
        <w:rPr>
          <w:rFonts w:ascii="Calibri" w:hAnsi="Calibri" w:cs="Arial"/>
          <w:spacing w:val="-5"/>
          <w:szCs w:val="20"/>
        </w:rPr>
        <w:t xml:space="preserve">wykonanie wykopu, </w:t>
      </w:r>
    </w:p>
    <w:p w14:paraId="0261C601" w14:textId="77777777" w:rsidR="00200814" w:rsidRPr="00200814" w:rsidRDefault="00200814" w:rsidP="0047473F">
      <w:pPr>
        <w:pStyle w:val="Akapitzlist"/>
        <w:numPr>
          <w:ilvl w:val="0"/>
          <w:numId w:val="115"/>
        </w:numPr>
        <w:snapToGrid w:val="0"/>
        <w:rPr>
          <w:rFonts w:ascii="Calibri" w:hAnsi="Calibri" w:cs="Arial"/>
          <w:spacing w:val="-5"/>
          <w:szCs w:val="20"/>
        </w:rPr>
      </w:pPr>
      <w:r w:rsidRPr="00200814">
        <w:rPr>
          <w:rFonts w:ascii="Calibri" w:hAnsi="Calibri" w:cs="Arial"/>
          <w:spacing w:val="-5"/>
          <w:szCs w:val="20"/>
        </w:rPr>
        <w:t xml:space="preserve">przygotowanie podłoża, </w:t>
      </w:r>
    </w:p>
    <w:p w14:paraId="7BF5D745" w14:textId="77777777" w:rsidR="00200814" w:rsidRPr="00200814" w:rsidRDefault="00200814" w:rsidP="0047473F">
      <w:pPr>
        <w:pStyle w:val="Akapitzlist"/>
        <w:numPr>
          <w:ilvl w:val="0"/>
          <w:numId w:val="115"/>
        </w:numPr>
        <w:snapToGrid w:val="0"/>
        <w:rPr>
          <w:rFonts w:ascii="Calibri" w:hAnsi="Calibri" w:cs="Arial"/>
          <w:spacing w:val="-5"/>
          <w:szCs w:val="20"/>
        </w:rPr>
      </w:pPr>
      <w:r w:rsidRPr="00200814">
        <w:rPr>
          <w:rFonts w:ascii="Calibri" w:hAnsi="Calibri" w:cs="Arial"/>
          <w:spacing w:val="-5"/>
          <w:szCs w:val="20"/>
        </w:rPr>
        <w:t xml:space="preserve">zasypka i zagęszczenie gruntu, </w:t>
      </w:r>
    </w:p>
    <w:p w14:paraId="21507A24" w14:textId="77777777" w:rsidR="00200814" w:rsidRPr="00200814" w:rsidRDefault="00200814" w:rsidP="0047473F">
      <w:pPr>
        <w:pStyle w:val="Akapitzlist"/>
        <w:numPr>
          <w:ilvl w:val="0"/>
          <w:numId w:val="115"/>
        </w:numPr>
        <w:snapToGrid w:val="0"/>
        <w:rPr>
          <w:rFonts w:ascii="Calibri" w:hAnsi="Calibri" w:cs="Arial"/>
          <w:spacing w:val="-5"/>
          <w:szCs w:val="20"/>
        </w:rPr>
      </w:pPr>
      <w:r w:rsidRPr="00200814">
        <w:rPr>
          <w:rFonts w:ascii="Calibri" w:hAnsi="Calibri" w:cs="Arial"/>
          <w:spacing w:val="-5"/>
          <w:szCs w:val="20"/>
        </w:rPr>
        <w:t xml:space="preserve">wykopany humus należy pozostawić do uzupełniania uszkodzonych w czasie prowadzenia prac terenów zielonych. </w:t>
      </w:r>
    </w:p>
    <w:p w14:paraId="1DF3AA33" w14:textId="77777777" w:rsidR="0041779E" w:rsidRDefault="0041779E" w:rsidP="00200814">
      <w:pPr>
        <w:snapToGrid w:val="0"/>
        <w:ind w:left="709"/>
        <w:rPr>
          <w:rFonts w:ascii="Calibri" w:hAnsi="Calibri" w:cs="Arial"/>
          <w:b/>
          <w:bCs/>
          <w:spacing w:val="-5"/>
          <w:szCs w:val="20"/>
        </w:rPr>
      </w:pPr>
    </w:p>
    <w:p w14:paraId="4AC55217" w14:textId="2AD3E48C" w:rsidR="00200814" w:rsidRPr="00200814" w:rsidRDefault="00200814" w:rsidP="00200814">
      <w:pPr>
        <w:snapToGrid w:val="0"/>
        <w:ind w:left="709"/>
        <w:rPr>
          <w:rFonts w:ascii="Calibri" w:hAnsi="Calibri" w:cs="Arial"/>
          <w:b/>
          <w:bCs/>
          <w:spacing w:val="-5"/>
          <w:szCs w:val="20"/>
        </w:rPr>
      </w:pPr>
      <w:r w:rsidRPr="00200814">
        <w:rPr>
          <w:rFonts w:ascii="Calibri" w:hAnsi="Calibri" w:cs="Arial"/>
          <w:b/>
          <w:bCs/>
          <w:spacing w:val="-5"/>
          <w:szCs w:val="20"/>
        </w:rPr>
        <w:t>SPRAWDZENIE ZGODNOŚCI WARUNKÓW TERENOWYCH Z PROJEKTOWYMI</w:t>
      </w:r>
    </w:p>
    <w:p w14:paraId="0EEB0869" w14:textId="17F18BD0" w:rsidR="00200814" w:rsidRPr="00200814" w:rsidRDefault="00200814" w:rsidP="00200814">
      <w:pPr>
        <w:snapToGrid w:val="0"/>
        <w:ind w:left="709"/>
        <w:rPr>
          <w:rFonts w:ascii="Calibri" w:hAnsi="Calibri" w:cs="Arial"/>
          <w:spacing w:val="-5"/>
          <w:szCs w:val="20"/>
        </w:rPr>
      </w:pPr>
      <w:r w:rsidRPr="00200814">
        <w:rPr>
          <w:rFonts w:ascii="Calibri" w:hAnsi="Calibri" w:cs="Arial"/>
          <w:spacing w:val="-5"/>
          <w:szCs w:val="20"/>
        </w:rPr>
        <w:t xml:space="preserve">Przed przystąpieniem do wykonywania wykopów, należy sprawdzić zgodność rzędnych terenu lub innych charakterystycznych punktów z danymi podanymi w projekcie. W tym celu wykonać kontrolny pomiar </w:t>
      </w:r>
      <w:proofErr w:type="spellStart"/>
      <w:r w:rsidRPr="00200814">
        <w:rPr>
          <w:rFonts w:ascii="Calibri" w:hAnsi="Calibri" w:cs="Arial"/>
          <w:spacing w:val="-5"/>
          <w:szCs w:val="20"/>
        </w:rPr>
        <w:t>sytuacyjno</w:t>
      </w:r>
      <w:proofErr w:type="spellEnd"/>
      <w:r w:rsidRPr="00200814">
        <w:rPr>
          <w:rFonts w:ascii="Calibri" w:hAnsi="Calibri" w:cs="Arial"/>
          <w:spacing w:val="-5"/>
          <w:szCs w:val="20"/>
        </w:rPr>
        <w:t xml:space="preserve"> - wysokościowy. W trakcie realizacji wykopów konieczne jest kontrolowanie warunków gruntowych w nawiązaniu do badań geologicznych. W przypadku wystąpienia odmiennych warunków gruntowych od uwidocznionych w projekcie budowlanym Wykonawca powinien powiadomić o tym fakcie Inspektora Nadzoru i Projektanta oraz wstrzymać prowadzenie robót, jeżeli dalsze ich prowadzenie może wpłynąć na bezpieczeństwo konstrukcji lub robót. Zgodę na wznowienie robót wydaje Inspektor Nadzoru na wniosek Wykonawcy po przedłożeniu przez Wykonawcę: opinii Projektanta co do sposobu dalszego prowadzenia robót oraz wprowadzenia ewentualnych zmian konstrukcyjnych, skutków finansowych wynikających z wykonania dalszych robót w sposób i w zakresie odmiennym od pierwotnego.</w:t>
      </w:r>
    </w:p>
    <w:p w14:paraId="32D3A2DD" w14:textId="77777777" w:rsidR="00200814" w:rsidRPr="00200814" w:rsidRDefault="00200814" w:rsidP="009100E2">
      <w:pPr>
        <w:snapToGrid w:val="0"/>
        <w:ind w:left="709"/>
        <w:rPr>
          <w:rFonts w:ascii="Calibri" w:hAnsi="Calibri" w:cs="Arial"/>
          <w:spacing w:val="-5"/>
          <w:szCs w:val="20"/>
        </w:rPr>
      </w:pPr>
    </w:p>
    <w:p w14:paraId="793AA326" w14:textId="000E14EA" w:rsidR="0041779E" w:rsidRPr="00200814" w:rsidRDefault="0041779E" w:rsidP="0041779E">
      <w:pPr>
        <w:snapToGrid w:val="0"/>
        <w:ind w:left="709"/>
        <w:rPr>
          <w:rFonts w:ascii="Calibri" w:hAnsi="Calibri" w:cs="Arial"/>
          <w:b/>
          <w:bCs/>
          <w:spacing w:val="-5"/>
          <w:szCs w:val="20"/>
        </w:rPr>
      </w:pPr>
      <w:r>
        <w:rPr>
          <w:rFonts w:ascii="Calibri" w:hAnsi="Calibri" w:cs="Arial"/>
          <w:b/>
          <w:bCs/>
          <w:spacing w:val="-5"/>
          <w:szCs w:val="20"/>
        </w:rPr>
        <w:t>ROBOTY PRZYGOTOWAWCZE</w:t>
      </w:r>
    </w:p>
    <w:p w14:paraId="2D3855B6" w14:textId="5C7AB4EB" w:rsidR="00200814" w:rsidRDefault="0041779E" w:rsidP="009100E2">
      <w:pPr>
        <w:snapToGrid w:val="0"/>
        <w:ind w:left="709"/>
        <w:rPr>
          <w:rFonts w:ascii="Calibri" w:hAnsi="Calibri" w:cs="Arial"/>
          <w:spacing w:val="-5"/>
          <w:szCs w:val="20"/>
        </w:rPr>
      </w:pPr>
      <w:r w:rsidRPr="0041779E">
        <w:rPr>
          <w:rFonts w:ascii="Calibri" w:hAnsi="Calibri" w:cs="Arial"/>
          <w:spacing w:val="-5"/>
          <w:szCs w:val="20"/>
        </w:rPr>
        <w:t>Sposób wykonania dojazdu i prowadzenia transportu wewnętrznego w obrębie placu budowy powinien zawierać projekt organizacji robót opracowany przez Wykonawcę i zaakceptowany przez Inspektora.</w:t>
      </w:r>
    </w:p>
    <w:p w14:paraId="2371FBD9" w14:textId="77777777" w:rsidR="0041779E" w:rsidRDefault="0041779E" w:rsidP="009100E2">
      <w:pPr>
        <w:snapToGrid w:val="0"/>
        <w:ind w:left="709"/>
        <w:rPr>
          <w:rFonts w:ascii="Calibri" w:hAnsi="Calibri" w:cs="Arial"/>
          <w:spacing w:val="-5"/>
          <w:szCs w:val="20"/>
        </w:rPr>
      </w:pPr>
    </w:p>
    <w:p w14:paraId="214376DF" w14:textId="420781F9" w:rsidR="0041779E" w:rsidRPr="00200814" w:rsidRDefault="0041779E" w:rsidP="0041779E">
      <w:pPr>
        <w:snapToGrid w:val="0"/>
        <w:ind w:left="709"/>
        <w:rPr>
          <w:rFonts w:ascii="Calibri" w:hAnsi="Calibri" w:cs="Arial"/>
          <w:b/>
          <w:bCs/>
          <w:spacing w:val="-5"/>
          <w:szCs w:val="20"/>
        </w:rPr>
      </w:pPr>
      <w:r>
        <w:rPr>
          <w:rFonts w:ascii="Calibri" w:hAnsi="Calibri" w:cs="Arial"/>
          <w:b/>
          <w:bCs/>
          <w:spacing w:val="-5"/>
          <w:szCs w:val="20"/>
        </w:rPr>
        <w:t>OCZYSZCZANIE TERENU</w:t>
      </w:r>
    </w:p>
    <w:p w14:paraId="7E627B64" w14:textId="77777777" w:rsidR="0041779E" w:rsidRPr="0041779E" w:rsidRDefault="0041779E" w:rsidP="0047473F">
      <w:pPr>
        <w:pStyle w:val="Akapitzlist"/>
        <w:numPr>
          <w:ilvl w:val="0"/>
          <w:numId w:val="115"/>
        </w:numPr>
        <w:snapToGrid w:val="0"/>
        <w:rPr>
          <w:rFonts w:ascii="Calibri" w:hAnsi="Calibri" w:cs="Arial"/>
          <w:spacing w:val="-5"/>
          <w:szCs w:val="20"/>
        </w:rPr>
      </w:pPr>
      <w:r w:rsidRPr="0041779E">
        <w:rPr>
          <w:rFonts w:ascii="Calibri" w:hAnsi="Calibri" w:cs="Arial"/>
          <w:spacing w:val="-5"/>
          <w:szCs w:val="20"/>
        </w:rPr>
        <w:t xml:space="preserve">wycięcie krzew i krzewów wraz z karczowaniem pni i korzeni oraz ich usunięciem poza obręb przyszłych robót ziemnych, </w:t>
      </w:r>
    </w:p>
    <w:p w14:paraId="2324AC22" w14:textId="77777777" w:rsidR="0041779E" w:rsidRPr="0041779E" w:rsidRDefault="0041779E" w:rsidP="0047473F">
      <w:pPr>
        <w:pStyle w:val="Akapitzlist"/>
        <w:numPr>
          <w:ilvl w:val="0"/>
          <w:numId w:val="115"/>
        </w:numPr>
        <w:snapToGrid w:val="0"/>
        <w:rPr>
          <w:rFonts w:ascii="Calibri" w:hAnsi="Calibri" w:cs="Arial"/>
          <w:spacing w:val="-5"/>
          <w:szCs w:val="20"/>
        </w:rPr>
      </w:pPr>
      <w:r w:rsidRPr="0041779E">
        <w:rPr>
          <w:rFonts w:ascii="Calibri" w:hAnsi="Calibri" w:cs="Arial"/>
          <w:spacing w:val="-5"/>
          <w:szCs w:val="20"/>
        </w:rPr>
        <w:t xml:space="preserve">oczyszczenie danego terenu z gruzu kamieni i innych odpadów znajdujących się w obrębie placu budowy, </w:t>
      </w:r>
    </w:p>
    <w:p w14:paraId="50EC511E" w14:textId="6D842FBB" w:rsidR="0041779E" w:rsidRPr="0041779E" w:rsidRDefault="0041779E" w:rsidP="0047473F">
      <w:pPr>
        <w:pStyle w:val="Akapitzlist"/>
        <w:numPr>
          <w:ilvl w:val="0"/>
          <w:numId w:val="115"/>
        </w:numPr>
        <w:snapToGrid w:val="0"/>
        <w:rPr>
          <w:rFonts w:ascii="Calibri" w:hAnsi="Calibri" w:cs="Arial"/>
          <w:spacing w:val="-5"/>
          <w:szCs w:val="20"/>
        </w:rPr>
      </w:pPr>
      <w:r w:rsidRPr="0041779E">
        <w:rPr>
          <w:rFonts w:ascii="Calibri" w:hAnsi="Calibri" w:cs="Arial"/>
          <w:spacing w:val="-5"/>
          <w:szCs w:val="20"/>
        </w:rPr>
        <w:t>wykonanie robót rozbiórkowych, zasypanie studzien</w:t>
      </w:r>
      <w:r>
        <w:rPr>
          <w:rFonts w:ascii="Calibri" w:hAnsi="Calibri" w:cs="Arial"/>
          <w:spacing w:val="-5"/>
          <w:szCs w:val="20"/>
        </w:rPr>
        <w:t>ek</w:t>
      </w:r>
      <w:r w:rsidRPr="0041779E">
        <w:rPr>
          <w:rFonts w:ascii="Calibri" w:hAnsi="Calibri" w:cs="Arial"/>
          <w:spacing w:val="-5"/>
          <w:szCs w:val="20"/>
        </w:rPr>
        <w:t xml:space="preserve">, dołów oraz usunięcie zbędnych ogrodzeń i przeszkód występujących w obrębie placu budowy, </w:t>
      </w:r>
    </w:p>
    <w:p w14:paraId="14F0D1A7" w14:textId="77777777" w:rsidR="0041779E" w:rsidRPr="0041779E" w:rsidRDefault="0041779E" w:rsidP="0047473F">
      <w:pPr>
        <w:pStyle w:val="Akapitzlist"/>
        <w:numPr>
          <w:ilvl w:val="0"/>
          <w:numId w:val="115"/>
        </w:numPr>
        <w:snapToGrid w:val="0"/>
        <w:rPr>
          <w:rFonts w:ascii="Calibri" w:hAnsi="Calibri" w:cs="Arial"/>
          <w:spacing w:val="-5"/>
          <w:szCs w:val="20"/>
        </w:rPr>
      </w:pPr>
      <w:r w:rsidRPr="0041779E">
        <w:rPr>
          <w:rFonts w:ascii="Calibri" w:hAnsi="Calibri" w:cs="Arial"/>
          <w:spacing w:val="-5"/>
          <w:szCs w:val="20"/>
        </w:rPr>
        <w:t xml:space="preserve">przeniesienie, przełożenie lub stosowne zabezpieczenie urządzeń infrastruktury technicznego uzbrojenia terenu takich jak: przewody kablowe, słupy oświetleniowe, linii telefonicznych i elektroenergetycznych, sieci wodociągowe, kanalizacji sanitarnej i deszczowej, sieci gazowe, instalacji cieplnych itp. </w:t>
      </w:r>
    </w:p>
    <w:p w14:paraId="75A7C0C4" w14:textId="77777777" w:rsidR="0041779E" w:rsidRPr="0041779E" w:rsidRDefault="0041779E" w:rsidP="0047473F">
      <w:pPr>
        <w:pStyle w:val="Akapitzlist"/>
        <w:numPr>
          <w:ilvl w:val="0"/>
          <w:numId w:val="115"/>
        </w:numPr>
        <w:snapToGrid w:val="0"/>
        <w:rPr>
          <w:rFonts w:ascii="Calibri" w:hAnsi="Calibri" w:cs="Arial"/>
          <w:spacing w:val="-5"/>
          <w:szCs w:val="20"/>
        </w:rPr>
      </w:pPr>
      <w:r w:rsidRPr="0041779E">
        <w:rPr>
          <w:rFonts w:ascii="Calibri" w:hAnsi="Calibri" w:cs="Arial"/>
          <w:spacing w:val="-5"/>
          <w:szCs w:val="20"/>
        </w:rPr>
        <w:t xml:space="preserve">przebudowa, zabezpieczenie lub przeniesienie wszelkich urządzeń podziemnych i nadziemnych powinny być wykonane przez wyspecjalizowane jednostki wykonawcze w uzgodnieniu z zainteresowanymi instytucjami lub właścicielami, do których te urządzenia należą. </w:t>
      </w:r>
    </w:p>
    <w:p w14:paraId="713B6C84" w14:textId="77777777" w:rsidR="0041779E" w:rsidRDefault="0041779E" w:rsidP="009100E2">
      <w:pPr>
        <w:snapToGrid w:val="0"/>
        <w:ind w:left="709"/>
        <w:rPr>
          <w:rFonts w:ascii="Calibri" w:hAnsi="Calibri" w:cs="Arial"/>
          <w:spacing w:val="-5"/>
          <w:szCs w:val="20"/>
        </w:rPr>
      </w:pPr>
    </w:p>
    <w:p w14:paraId="2FB3EFB2" w14:textId="2976ED61" w:rsidR="0041779E" w:rsidRPr="00200814" w:rsidRDefault="0041779E" w:rsidP="0041779E">
      <w:pPr>
        <w:snapToGrid w:val="0"/>
        <w:ind w:left="709"/>
        <w:rPr>
          <w:rFonts w:ascii="Calibri" w:hAnsi="Calibri" w:cs="Arial"/>
          <w:b/>
          <w:bCs/>
          <w:spacing w:val="-5"/>
          <w:szCs w:val="20"/>
        </w:rPr>
      </w:pPr>
      <w:r>
        <w:rPr>
          <w:rFonts w:ascii="Calibri" w:hAnsi="Calibri" w:cs="Arial"/>
          <w:b/>
          <w:bCs/>
          <w:spacing w:val="-5"/>
          <w:szCs w:val="20"/>
        </w:rPr>
        <w:t>ZDJĘCIE DARNINY I ZIEMI ROŚLINNEJ</w:t>
      </w:r>
    </w:p>
    <w:p w14:paraId="630F4AF6" w14:textId="4EC6352E" w:rsidR="0041779E" w:rsidRDefault="0041779E" w:rsidP="009100E2">
      <w:pPr>
        <w:snapToGrid w:val="0"/>
        <w:ind w:left="709"/>
        <w:rPr>
          <w:rFonts w:ascii="Calibri" w:hAnsi="Calibri" w:cs="Arial"/>
          <w:spacing w:val="-5"/>
          <w:szCs w:val="20"/>
        </w:rPr>
      </w:pPr>
      <w:r w:rsidRPr="0041779E">
        <w:rPr>
          <w:rFonts w:ascii="Calibri" w:hAnsi="Calibri" w:cs="Arial"/>
          <w:spacing w:val="-5"/>
          <w:szCs w:val="20"/>
        </w:rPr>
        <w:t xml:space="preserve">Usunięcie darniny i ziemi roślinnej powinno być dokonane w granicach wyznaczonej budowli (powierzchni przewidzianej do zabudowy lub utwardzenia) z dodaniem po ok. 1,0 m po każdej stronie. W przypadku gdy darnina ma być wykorzystana w późniejszym czasie, powinna być zdejmowana płytami o wymiarach 0,2 x 0,3 m do 0,25 - 0,35 m, grubości 5 - 10 cm lub kwadratami o wymiarze boku ok. 30 cm i grubości 5 - 10 cm. Zebraną darninę zaleca się ponownie ułożyć w miejscu jej przeznaczenia możliwie szybko, aby nie nastąpiło jej zniszczenie. Zaleca się zdjętą darninę składować przez ułożenie jej na gruncie rodzimym i dobrze ją docisnąć do </w:t>
      </w:r>
      <w:r w:rsidRPr="0041779E">
        <w:rPr>
          <w:rFonts w:ascii="Calibri" w:hAnsi="Calibri" w:cs="Arial"/>
          <w:spacing w:val="-5"/>
          <w:szCs w:val="20"/>
        </w:rPr>
        <w:lastRenderedPageBreak/>
        <w:t>gruntu. Przy dłuższym jej składowaniu i wystąpieniu porostu traw , trawy należy kosić 2 razy do roku. Ziemia roślinna powinna być zgarnięta w pryzmy i wykorzystana do późniejszego zagospodarowania i rządzenia terenu. Zgarniania ziemi roślinnej nie należy wykonywać podczas dużych lub długotrwałych opadów atmosferycznych. Ziemię roślinną przechowywać w możliwie dużych pryzmach, zabezpieczonych przed zanieczyszczeniem innymi rodzajami materiałów oraz przed najeżdżaniem na pryzmy pojazdów wywołujących zmiany strukturalne ziemi roślinnej.</w:t>
      </w:r>
    </w:p>
    <w:p w14:paraId="287D838D" w14:textId="77777777" w:rsidR="0041779E" w:rsidRDefault="0041779E" w:rsidP="009100E2">
      <w:pPr>
        <w:snapToGrid w:val="0"/>
        <w:ind w:left="709"/>
        <w:rPr>
          <w:rFonts w:ascii="Calibri" w:hAnsi="Calibri" w:cs="Arial"/>
          <w:spacing w:val="-5"/>
          <w:szCs w:val="20"/>
        </w:rPr>
      </w:pPr>
    </w:p>
    <w:p w14:paraId="5ECDD8EE" w14:textId="12F4039E" w:rsidR="0041779E" w:rsidRPr="00C934CD" w:rsidRDefault="0041779E" w:rsidP="0041779E">
      <w:pPr>
        <w:snapToGrid w:val="0"/>
        <w:ind w:left="709"/>
        <w:rPr>
          <w:rFonts w:ascii="Calibri" w:hAnsi="Calibri" w:cs="Arial"/>
          <w:b/>
          <w:bCs/>
          <w:spacing w:val="-5"/>
          <w:szCs w:val="20"/>
        </w:rPr>
      </w:pPr>
      <w:r>
        <w:rPr>
          <w:rFonts w:ascii="Calibri" w:hAnsi="Calibri" w:cs="Arial"/>
          <w:b/>
          <w:bCs/>
          <w:spacing w:val="-5"/>
          <w:szCs w:val="20"/>
        </w:rPr>
        <w:t>ODWODNIENIE TERENU BUDOWY</w:t>
      </w:r>
    </w:p>
    <w:p w14:paraId="2AB9A0ED" w14:textId="69A5E987" w:rsidR="0041779E" w:rsidRDefault="0041779E" w:rsidP="009100E2">
      <w:pPr>
        <w:snapToGrid w:val="0"/>
        <w:ind w:left="709"/>
        <w:rPr>
          <w:rFonts w:ascii="Calibri" w:hAnsi="Calibri" w:cs="Arial"/>
          <w:spacing w:val="-5"/>
          <w:szCs w:val="20"/>
        </w:rPr>
      </w:pPr>
      <w:r w:rsidRPr="0041779E">
        <w:rPr>
          <w:rFonts w:ascii="Calibri" w:hAnsi="Calibri" w:cs="Arial"/>
          <w:spacing w:val="-5"/>
          <w:szCs w:val="20"/>
        </w:rPr>
        <w:t>Przed przystąpieniem do robót ziemnych powinny być wykonane wszystkie urządzenia odwadniające, zabezpieczające wykopy, przekopy i nasypy przed wodami o padowymi, powierzchniowymi i gruntowymi. Urządzenia odwadniające należy kontrolować i konserwować przez cały czas trwania robót. Przy wykonywaniu rowów opaskowych otaczających wykop lub stokowych oraz wykonywanych w dnie wykopu należy sprawdzić, czy nie mogą one być przyczyną niekorzystnego dla robót ziemnych nawodnienia gruntu w innych miejscach, w których występują grunty przepuszczalne nie nawodnione, albo czy nie powodują powstawania szkód na terenach sąsiednich. Rowy powinny być wykonane od strony spadku i zlokalizowane poza możliwym klinem odłamu skarpy wykopu. Wykopy odwadniające powinny być chronione przed niekontrolowanym napływem do</w:t>
      </w:r>
      <w:r w:rsidRPr="0041779E">
        <w:rPr>
          <w:rFonts w:ascii="Calibri" w:hAnsi="Calibri" w:cs="Calibri"/>
          <w:color w:val="000000"/>
          <w:szCs w:val="20"/>
        </w:rPr>
        <w:t xml:space="preserve"> </w:t>
      </w:r>
      <w:r w:rsidRPr="0041779E">
        <w:rPr>
          <w:rFonts w:ascii="Calibri" w:hAnsi="Calibri" w:cs="Arial"/>
          <w:spacing w:val="-5"/>
          <w:szCs w:val="20"/>
        </w:rPr>
        <w:t>nich wód pochodzących z opadów atmosferycznych. Sprowadzenie wód z rowów ochronnych do studzienek zbiorczych można wykonać tylko w miejscach odpowiednio zabezpieczonych przed rozmyciem. Odwodnienia wgłębne drenażami, studniami depresyjnymi, studniami chłonnymi itp. powinny mieć urządzenia do automatycznej sygnalizacji przerw w działaniu oraz pompy rezerwowe i dwa niezależne źródła zasilania w energię elektryczną Efekt działania urządzeń odwodnienia wgłębnego powinien być sprawdzony w specjalnie do tego celu wykonanych piezometrach. Wykonywanie wykopów poniżej poziomu wód gruntowych, bez odwodnienia wgłębnego (odprowadzenie wód gruntowych powierzchniowych drenażami roboczymi lub rowkami), jest dopuszczalne jedynie do głębokości 1,0 m poniżej poziomu piezometrycznego wód gruntowych w gruntach spoistych i 0,3 m w gruntach piaszczystych. Obniżenie wód gruntowych w wykopie powinno być wykonane w przypadkach, gdy woda gruntowa uniemożliwia wykonanie wykopu stosowanym na budowie sprzętem i jest utrudnione posadowienie budowli na poziomie przewidzianym w projekcie. Obniżenie wód gruntowych powinno być przeprowadzone w tali sposób, aby nie została naruszona struktura gruntu w podłożu wykonywanej budowli ani w podłożu obiektów sąsiednich.</w:t>
      </w:r>
    </w:p>
    <w:p w14:paraId="1F27809B" w14:textId="77777777" w:rsidR="0041779E" w:rsidRDefault="0041779E" w:rsidP="009100E2">
      <w:pPr>
        <w:snapToGrid w:val="0"/>
        <w:ind w:left="709"/>
        <w:rPr>
          <w:rFonts w:ascii="Calibri" w:hAnsi="Calibri" w:cs="Arial"/>
          <w:spacing w:val="-5"/>
          <w:szCs w:val="20"/>
        </w:rPr>
      </w:pPr>
    </w:p>
    <w:p w14:paraId="765C6FF5" w14:textId="26F30B0A" w:rsidR="0041779E" w:rsidRPr="00C934CD" w:rsidRDefault="0041779E" w:rsidP="0041779E">
      <w:pPr>
        <w:snapToGrid w:val="0"/>
        <w:ind w:left="709"/>
        <w:rPr>
          <w:rFonts w:ascii="Calibri" w:hAnsi="Calibri" w:cs="Arial"/>
          <w:b/>
          <w:bCs/>
          <w:spacing w:val="-5"/>
          <w:szCs w:val="20"/>
        </w:rPr>
      </w:pPr>
      <w:r>
        <w:rPr>
          <w:rFonts w:ascii="Calibri" w:hAnsi="Calibri" w:cs="Arial"/>
          <w:b/>
          <w:bCs/>
          <w:spacing w:val="-5"/>
          <w:szCs w:val="20"/>
        </w:rPr>
        <w:t>USUNIĘCIE GRUNTÓW O MAŁEJ NOŚNOŚCI</w:t>
      </w:r>
    </w:p>
    <w:p w14:paraId="6D427A2B" w14:textId="359C73D5" w:rsidR="0041779E" w:rsidRDefault="0041779E" w:rsidP="009100E2">
      <w:pPr>
        <w:snapToGrid w:val="0"/>
        <w:ind w:left="709"/>
        <w:rPr>
          <w:rFonts w:ascii="Calibri" w:hAnsi="Calibri" w:cs="Arial"/>
          <w:spacing w:val="-5"/>
          <w:szCs w:val="20"/>
        </w:rPr>
      </w:pPr>
      <w:r w:rsidRPr="0041779E">
        <w:rPr>
          <w:rFonts w:ascii="Calibri" w:hAnsi="Calibri" w:cs="Arial"/>
          <w:spacing w:val="-5"/>
          <w:szCs w:val="20"/>
        </w:rPr>
        <w:t>W przypadku natrafienia w czasie wykonywania wykopu, na głębokości posadowienia fundamentów, na grunt o nośności mniejszej od przewidzianej w projekcie oraz w razie natrafienia na grunt silnie nawodniony lub kurzawkę, roboty ziemne powinny być przerwane do czasu ustalenia z inwestorem, Inspektorem Nadzoru, Projektantem i Kierownikiem Budowy odpowiednich sposobów zabezpieczeń. Jeżeli wskutek wcześniejszego niewykonania urządzeń odwadniających lub wykonania tych urządzeń w sposób niewłaściwy, grunt w poziomie posadowienia budynku lub budowli został nawodniony i stał się nieprzydatny do bezpośredniego posadowienia lub wykonania robót ziemnych, to taki grunt należy usunąć na niezbędną głębokość i zastąpić go innym odpowiednim rodzajem gruntu.</w:t>
      </w:r>
    </w:p>
    <w:p w14:paraId="37D600EF" w14:textId="77777777" w:rsidR="0041779E" w:rsidRDefault="0041779E" w:rsidP="009100E2">
      <w:pPr>
        <w:snapToGrid w:val="0"/>
        <w:ind w:left="709"/>
        <w:rPr>
          <w:rFonts w:ascii="Calibri" w:hAnsi="Calibri" w:cs="Arial"/>
          <w:spacing w:val="-5"/>
          <w:szCs w:val="20"/>
        </w:rPr>
      </w:pPr>
    </w:p>
    <w:p w14:paraId="08EDFAC1" w14:textId="2EB0DD57" w:rsidR="0041779E" w:rsidRPr="0041779E" w:rsidRDefault="0041779E" w:rsidP="009100E2">
      <w:pPr>
        <w:snapToGrid w:val="0"/>
        <w:ind w:left="709"/>
        <w:rPr>
          <w:rFonts w:ascii="Calibri" w:hAnsi="Calibri" w:cs="Arial"/>
          <w:spacing w:val="-5"/>
          <w:szCs w:val="20"/>
          <w:u w:val="single"/>
        </w:rPr>
      </w:pPr>
      <w:r w:rsidRPr="0041779E">
        <w:rPr>
          <w:rFonts w:ascii="Calibri" w:hAnsi="Calibri" w:cs="Arial"/>
          <w:spacing w:val="-5"/>
          <w:szCs w:val="20"/>
          <w:u w:val="single"/>
        </w:rPr>
        <w:t>Przekopy kontrolne</w:t>
      </w:r>
    </w:p>
    <w:p w14:paraId="61951C09" w14:textId="74A96790" w:rsidR="0041779E" w:rsidRDefault="0041779E" w:rsidP="009100E2">
      <w:pPr>
        <w:snapToGrid w:val="0"/>
        <w:ind w:left="709"/>
        <w:rPr>
          <w:rFonts w:ascii="Calibri" w:hAnsi="Calibri" w:cs="Arial"/>
          <w:spacing w:val="-5"/>
          <w:szCs w:val="20"/>
        </w:rPr>
      </w:pPr>
      <w:r w:rsidRPr="0041779E">
        <w:rPr>
          <w:rFonts w:ascii="Calibri" w:hAnsi="Calibri" w:cs="Arial"/>
          <w:spacing w:val="-5"/>
          <w:szCs w:val="20"/>
        </w:rPr>
        <w:t>Roboty ziemne związane z wykonywaniem wykopów należy poprzedzić wykonaniem przekopów kontrolnych w celu zlokalizowania infrastruktury podziemnej w rejonie prowadzonych robót. Urządzenia usytuowane w najbliższym sąsiedztwie wykopów należy zabezpieczyć przed uszkodzeniem. Sposób zabezpieczenia powinien być zgodny z dokumentacją projektową, a jeżeli dokumentacja projektowa nie zawiera takiej informacji to sposób zabezpieczenia powinien być opracowany przez Wykonawcę i zaakceptowany przed realizacją przez Inspektora Nadzoru. Przed rozpoczęciem i w trakcie wykonywania wykopów należy wykonywać pomiary geodezyjne związane z: wyznaczeniem osi i ustawieniem kołków kierunkowych, ustawieniem ław wysokościowych i reperów pomocniczych, wyznaczeniem krawędzi i załamań wykopów, niwelacją kontrolną robót ziemnych i dna wykopu, pomiarem nachylenia skarp wykopu.</w:t>
      </w:r>
    </w:p>
    <w:p w14:paraId="230BE107" w14:textId="77777777" w:rsidR="0041779E" w:rsidRDefault="0041779E" w:rsidP="009100E2">
      <w:pPr>
        <w:snapToGrid w:val="0"/>
        <w:ind w:left="709"/>
        <w:rPr>
          <w:rFonts w:ascii="Calibri" w:hAnsi="Calibri" w:cs="Arial"/>
          <w:spacing w:val="-5"/>
          <w:szCs w:val="20"/>
        </w:rPr>
      </w:pPr>
    </w:p>
    <w:p w14:paraId="1BBF6EE3" w14:textId="1F6B14A7" w:rsidR="0003608F" w:rsidRPr="00C934CD" w:rsidRDefault="0003608F" w:rsidP="0003608F">
      <w:pPr>
        <w:snapToGrid w:val="0"/>
        <w:ind w:left="709"/>
        <w:rPr>
          <w:rFonts w:ascii="Calibri" w:hAnsi="Calibri" w:cs="Arial"/>
          <w:b/>
          <w:bCs/>
          <w:spacing w:val="-5"/>
          <w:szCs w:val="20"/>
        </w:rPr>
      </w:pPr>
      <w:r>
        <w:rPr>
          <w:rFonts w:ascii="Calibri" w:hAnsi="Calibri" w:cs="Arial"/>
          <w:b/>
          <w:bCs/>
          <w:spacing w:val="-5"/>
          <w:szCs w:val="20"/>
        </w:rPr>
        <w:lastRenderedPageBreak/>
        <w:t>WYKONYWANIE WYKOPÓW</w:t>
      </w:r>
    </w:p>
    <w:p w14:paraId="22E01046" w14:textId="5C91AF11" w:rsidR="0041779E" w:rsidRDefault="0003608F" w:rsidP="009100E2">
      <w:pPr>
        <w:snapToGrid w:val="0"/>
        <w:ind w:left="709"/>
        <w:rPr>
          <w:rFonts w:ascii="Calibri" w:hAnsi="Calibri" w:cs="Arial"/>
          <w:spacing w:val="-5"/>
          <w:szCs w:val="20"/>
        </w:rPr>
      </w:pPr>
      <w:r w:rsidRPr="0003608F">
        <w:rPr>
          <w:rFonts w:ascii="Calibri" w:hAnsi="Calibri" w:cs="Arial"/>
          <w:spacing w:val="-5"/>
          <w:szCs w:val="20"/>
        </w:rPr>
        <w:t>W trakcie prowadzenia prac budowlanych Wykonawca zobowiązany jest uwzględnić kwestię ochrony środowiska na obszarze prowadzenia prac, a w szczególności ochronę gleby, zieleni, naturalnego ukształtowania terenu i stosunków wodnych (Ustawa z dnia 27.04.2001 r. Prawo ochrony środowiska Dz.U. 2024 poz. 54 z późniejszymi zmianami).</w:t>
      </w:r>
    </w:p>
    <w:p w14:paraId="19584DEA" w14:textId="77777777" w:rsidR="0003608F" w:rsidRDefault="0003608F" w:rsidP="009100E2">
      <w:pPr>
        <w:snapToGrid w:val="0"/>
        <w:ind w:left="709"/>
        <w:rPr>
          <w:rFonts w:ascii="Calibri" w:hAnsi="Calibri" w:cs="Arial"/>
          <w:spacing w:val="-5"/>
          <w:szCs w:val="20"/>
        </w:rPr>
      </w:pPr>
    </w:p>
    <w:p w14:paraId="04C75285" w14:textId="4AB5EB23" w:rsidR="0003608F" w:rsidRPr="00C934CD" w:rsidRDefault="0003608F" w:rsidP="0003608F">
      <w:pPr>
        <w:snapToGrid w:val="0"/>
        <w:ind w:left="709"/>
        <w:rPr>
          <w:rFonts w:ascii="Calibri" w:hAnsi="Calibri" w:cs="Arial"/>
          <w:b/>
          <w:bCs/>
          <w:spacing w:val="-5"/>
          <w:szCs w:val="20"/>
        </w:rPr>
      </w:pPr>
      <w:r>
        <w:rPr>
          <w:rFonts w:ascii="Calibri" w:hAnsi="Calibri" w:cs="Arial"/>
          <w:b/>
          <w:bCs/>
          <w:spacing w:val="-5"/>
          <w:szCs w:val="20"/>
        </w:rPr>
        <w:t>WYMAGANIA PODSTAWOWE</w:t>
      </w:r>
    </w:p>
    <w:p w14:paraId="20DB2063" w14:textId="026D0AC4" w:rsidR="0003608F" w:rsidRDefault="0003608F" w:rsidP="009100E2">
      <w:pPr>
        <w:snapToGrid w:val="0"/>
        <w:ind w:left="709"/>
        <w:rPr>
          <w:rFonts w:ascii="Calibri" w:hAnsi="Calibri" w:cs="Arial"/>
          <w:spacing w:val="-5"/>
          <w:szCs w:val="20"/>
        </w:rPr>
      </w:pPr>
      <w:r w:rsidRPr="0003608F">
        <w:rPr>
          <w:rFonts w:ascii="Calibri" w:hAnsi="Calibri" w:cs="Arial"/>
          <w:spacing w:val="-5"/>
          <w:szCs w:val="20"/>
        </w:rPr>
        <w:t>Przed przystąpieniem do wykonywania robót ziemnych Wykonawca zobowiązany jest do sprawdzenia poziomu wody gruntowej w miejscu wykonywania robót i uwzględnienia ciśnienia spływowego, które może powodować utrudnienia w wykonawstwie i naruszanie równowagi skarp wykopu. Przy wykonywaniu robót ziemnych należ uwzględnić: naturalną wilgotność gruntu, zjawisko kapilarnego podciągania wody w gruncie, przepuszczalność gruntu.</w:t>
      </w:r>
    </w:p>
    <w:p w14:paraId="00FD793D" w14:textId="77777777" w:rsidR="0003608F" w:rsidRDefault="0003608F" w:rsidP="009100E2">
      <w:pPr>
        <w:snapToGrid w:val="0"/>
        <w:ind w:left="709"/>
        <w:rPr>
          <w:rFonts w:ascii="Calibri" w:hAnsi="Calibri" w:cs="Arial"/>
          <w:spacing w:val="-5"/>
          <w:szCs w:val="20"/>
        </w:rPr>
      </w:pPr>
    </w:p>
    <w:p w14:paraId="34CB5608" w14:textId="1A2722BA" w:rsidR="0003608F" w:rsidRPr="00C934CD" w:rsidRDefault="0003608F" w:rsidP="0003608F">
      <w:pPr>
        <w:snapToGrid w:val="0"/>
        <w:ind w:left="709"/>
        <w:rPr>
          <w:rFonts w:ascii="Calibri" w:hAnsi="Calibri" w:cs="Arial"/>
          <w:b/>
          <w:bCs/>
          <w:spacing w:val="-5"/>
          <w:szCs w:val="20"/>
        </w:rPr>
      </w:pPr>
      <w:r>
        <w:rPr>
          <w:rFonts w:ascii="Calibri" w:hAnsi="Calibri" w:cs="Arial"/>
          <w:b/>
          <w:bCs/>
          <w:spacing w:val="-5"/>
          <w:szCs w:val="20"/>
        </w:rPr>
        <w:t>STATECZNOŚĆ SKARP I ZBOCZY</w:t>
      </w:r>
    </w:p>
    <w:p w14:paraId="0D565836" w14:textId="38C1097C" w:rsidR="0003608F" w:rsidRPr="0003608F" w:rsidRDefault="0003608F" w:rsidP="0003608F">
      <w:pPr>
        <w:snapToGrid w:val="0"/>
        <w:ind w:left="709"/>
        <w:rPr>
          <w:rFonts w:ascii="Calibri" w:hAnsi="Calibri" w:cs="Arial"/>
          <w:spacing w:val="-5"/>
          <w:szCs w:val="20"/>
        </w:rPr>
      </w:pPr>
      <w:r w:rsidRPr="0003608F">
        <w:rPr>
          <w:rFonts w:ascii="Calibri" w:hAnsi="Calibri" w:cs="Arial"/>
          <w:spacing w:val="-5"/>
          <w:szCs w:val="20"/>
        </w:rPr>
        <w:t>Przy określaniu pochylenia skarp wykopów i nasypów należy uwzględniać: wielkość obciążeń dynamicznych przekazywanych na podłoże gruntowe, obciążenia terenu wokół projektowanego wykopu, wartość kąta tarcia</w:t>
      </w:r>
    </w:p>
    <w:p w14:paraId="4482C078" w14:textId="77777777" w:rsidR="0003608F" w:rsidRPr="0003608F" w:rsidRDefault="0003608F" w:rsidP="0003608F">
      <w:pPr>
        <w:snapToGrid w:val="0"/>
        <w:ind w:left="709"/>
        <w:rPr>
          <w:rFonts w:ascii="Calibri" w:hAnsi="Calibri" w:cs="Arial"/>
          <w:spacing w:val="-5"/>
          <w:szCs w:val="20"/>
        </w:rPr>
      </w:pPr>
      <w:r w:rsidRPr="0003608F">
        <w:rPr>
          <w:rFonts w:ascii="Calibri" w:hAnsi="Calibri" w:cs="Arial"/>
          <w:spacing w:val="-5"/>
          <w:szCs w:val="20"/>
        </w:rPr>
        <w:t xml:space="preserve">wewnętrznego i spójności gruntu, wysokość skarp, nasypów i ukopów, obciążenie powierzchni gruntu w pobliżu górnych krawędzi skarp, występujące w trakcie wykonywania robót, wilgotność gruntu w skarpach. </w:t>
      </w:r>
    </w:p>
    <w:p w14:paraId="7520729E" w14:textId="671EA5EA" w:rsidR="0003608F" w:rsidRDefault="0003608F" w:rsidP="0003608F">
      <w:pPr>
        <w:snapToGrid w:val="0"/>
        <w:ind w:left="709"/>
        <w:rPr>
          <w:rFonts w:ascii="Calibri" w:hAnsi="Calibri" w:cs="Arial"/>
          <w:spacing w:val="-5"/>
          <w:szCs w:val="20"/>
        </w:rPr>
      </w:pPr>
      <w:r w:rsidRPr="0003608F">
        <w:rPr>
          <w:rFonts w:ascii="Calibri" w:hAnsi="Calibri" w:cs="Arial"/>
          <w:spacing w:val="-5"/>
          <w:szCs w:val="20"/>
        </w:rPr>
        <w:t>Zbocza nasypów, przekopów i wykopów w gruntach sypkich lub spoistych powinny zachowywać pełna równowagę w każdej porze roku. Skarpom nasypów i wykopów narażonych na statyczne działanie obciążeń, jeżeli nie przewidziano specjalnych zabezpieczeń tych skarp, należy nadać łagodniejsze pochylenie boków.</w:t>
      </w:r>
    </w:p>
    <w:p w14:paraId="5F611C5E" w14:textId="77777777" w:rsidR="0003608F" w:rsidRDefault="0003608F" w:rsidP="009100E2">
      <w:pPr>
        <w:snapToGrid w:val="0"/>
        <w:ind w:left="709"/>
        <w:rPr>
          <w:rFonts w:ascii="Calibri" w:hAnsi="Calibri" w:cs="Arial"/>
          <w:spacing w:val="-5"/>
          <w:szCs w:val="20"/>
        </w:rPr>
      </w:pPr>
    </w:p>
    <w:p w14:paraId="6DF8A367" w14:textId="53B24999" w:rsidR="0003608F" w:rsidRPr="00C934CD" w:rsidRDefault="0003608F" w:rsidP="0003608F">
      <w:pPr>
        <w:snapToGrid w:val="0"/>
        <w:ind w:left="709"/>
        <w:rPr>
          <w:rFonts w:ascii="Calibri" w:hAnsi="Calibri" w:cs="Arial"/>
          <w:b/>
          <w:bCs/>
          <w:spacing w:val="-5"/>
          <w:szCs w:val="20"/>
        </w:rPr>
      </w:pPr>
      <w:r>
        <w:rPr>
          <w:rFonts w:ascii="Calibri" w:hAnsi="Calibri" w:cs="Arial"/>
          <w:b/>
          <w:bCs/>
          <w:spacing w:val="-5"/>
          <w:szCs w:val="20"/>
        </w:rPr>
        <w:t>NIENARUSZALNOŚĆ STRUKTURY GRUNTU W WYKOPIE</w:t>
      </w:r>
    </w:p>
    <w:p w14:paraId="6D4C3FFA" w14:textId="598ADA95" w:rsidR="0003608F" w:rsidRDefault="0003608F" w:rsidP="009100E2">
      <w:pPr>
        <w:snapToGrid w:val="0"/>
        <w:ind w:left="709"/>
        <w:rPr>
          <w:rFonts w:ascii="Calibri" w:hAnsi="Calibri" w:cs="Arial"/>
          <w:spacing w:val="-5"/>
          <w:szCs w:val="20"/>
        </w:rPr>
      </w:pPr>
      <w:r w:rsidRPr="0003608F">
        <w:rPr>
          <w:rFonts w:ascii="Calibri" w:hAnsi="Calibri" w:cs="Arial"/>
          <w:spacing w:val="-5"/>
          <w:szCs w:val="20"/>
        </w:rPr>
        <w:t>Wykonywanie wykopów w gruntach spoistych powinno się odbywać bez naruszenia naturalnej struktury gruntu dna wykopu. Przy mechanicznym wykonywaniu robót ziemnych należy pozostawić warstwę gruntu ponad założone rzędne dna wykopu o głębokości co najmniej: przy pomocy spycharki, zgarniarki, koparki wielonaczyniowej – 15 cm, przy pomocy koparki jednonaczyniowej – 20 cm. Pozostałą do wybrania warstwę gruntu należy usunąć bezpośrednio przed wykonywaniem fundamentu sposobem ręcznym. Niezależnie od danych zawartych w projekcie, po wykonaniu wykopu należy w miejscu i na głębokości posadowienia obiektu sprawdzić nośność gruntu na obciążenia przewidziane w dokumentacji projektowej. Sprawdzenia nośności gruntu może dokonać uprawniony geolog, a dane z przeprowadzonego badania zamieścić w protokole i przedstawić Inspektorowi Nadzoru do weryfikacji. Inspektor Nadzoru po analizie badania nośności gruntu na poziomie dna wykopów wydaje zgodę na wykonywanie elementów konstrukcyjnych układu fundamentowego.</w:t>
      </w:r>
    </w:p>
    <w:p w14:paraId="11B6203F" w14:textId="77777777" w:rsidR="0003608F" w:rsidRDefault="0003608F" w:rsidP="009100E2">
      <w:pPr>
        <w:snapToGrid w:val="0"/>
        <w:ind w:left="709"/>
        <w:rPr>
          <w:rFonts w:ascii="Calibri" w:hAnsi="Calibri" w:cs="Arial"/>
          <w:spacing w:val="-5"/>
          <w:szCs w:val="20"/>
        </w:rPr>
      </w:pPr>
    </w:p>
    <w:p w14:paraId="0738DD77" w14:textId="4D43823F" w:rsidR="0003608F" w:rsidRPr="00C934CD" w:rsidRDefault="0003608F" w:rsidP="0003608F">
      <w:pPr>
        <w:snapToGrid w:val="0"/>
        <w:ind w:left="709"/>
        <w:rPr>
          <w:rFonts w:ascii="Calibri" w:hAnsi="Calibri" w:cs="Arial"/>
          <w:b/>
          <w:bCs/>
          <w:spacing w:val="-5"/>
          <w:szCs w:val="20"/>
        </w:rPr>
      </w:pPr>
      <w:r>
        <w:rPr>
          <w:rFonts w:ascii="Calibri" w:hAnsi="Calibri" w:cs="Arial"/>
          <w:b/>
          <w:bCs/>
          <w:spacing w:val="-5"/>
          <w:szCs w:val="20"/>
        </w:rPr>
        <w:t>POCHYLENIE SKARP W WYKOPACH</w:t>
      </w:r>
    </w:p>
    <w:p w14:paraId="7AC38271" w14:textId="357508C7" w:rsidR="0003608F" w:rsidRDefault="0003608F" w:rsidP="009100E2">
      <w:pPr>
        <w:snapToGrid w:val="0"/>
        <w:ind w:left="709"/>
        <w:rPr>
          <w:rFonts w:ascii="Calibri" w:hAnsi="Calibri" w:cs="Arial"/>
          <w:spacing w:val="-5"/>
          <w:szCs w:val="20"/>
        </w:rPr>
      </w:pPr>
      <w:r w:rsidRPr="0003608F">
        <w:rPr>
          <w:rFonts w:ascii="Calibri" w:hAnsi="Calibri" w:cs="Arial"/>
          <w:spacing w:val="-5"/>
          <w:szCs w:val="20"/>
        </w:rPr>
        <w:t xml:space="preserve">Wykopy o ścianach pionowych bez rozparcia, podparcia lub nieumocnionych skarpach mogą być wykonywane w nienawodnionych gruntach (suchych) oraz w przypadku, gdy teren przy wykopie nie jest obciążony w pasie o szerokości równej głębokości wykopu, a głębokości wykopu nie będzie większa niż: 2,0 m w skałach litych odspajanych mechanicznie,1,0 m w rumoszach, wietrzelinach i skałach spękanych, 1,25 m w gruntach mało spoistych i 1,5 m w gruntach spoistych. Wykopy o głębokości większej niż powyżej należy wykonywać ze skarpami o bezpiecznym pochyleniu. Jeżeli w dokumentacji technicznej nie określono inaczej dopuszcza się następujące bezpieczne nachylenie skarp roboczych o wysokości do 4 m: pionowe – w skałach litych, mało spękanych, o nachyleniu 2:1 w gruntach zwięzłych i bardzo spoistych, o nachyleniu 1:1 – w skałach spękanych i rumoszach zwietrzałych, o nachyleniu 1:1,25 w gruntach </w:t>
      </w:r>
      <w:proofErr w:type="spellStart"/>
      <w:r w:rsidRPr="0003608F">
        <w:rPr>
          <w:rFonts w:ascii="Calibri" w:hAnsi="Calibri" w:cs="Arial"/>
          <w:spacing w:val="-5"/>
          <w:szCs w:val="20"/>
        </w:rPr>
        <w:t>małospoistych</w:t>
      </w:r>
      <w:proofErr w:type="spellEnd"/>
      <w:r w:rsidRPr="0003608F">
        <w:rPr>
          <w:rFonts w:ascii="Calibri" w:hAnsi="Calibri" w:cs="Arial"/>
          <w:spacing w:val="-5"/>
          <w:szCs w:val="20"/>
        </w:rPr>
        <w:t xml:space="preserve"> oraz rumoszach zwietrzelinowych gliniastych, o nachyleniu 1:1,5 w gruntach sypkich (piaski, żwiry, pospółki) Bezpieczne nachylenie skarp w gruntach spoistych dotyczy przypadków, gdy grunty te występują w stanach zwartych i półzwartych. Dla stanów plastycznych tych gruntów bezpieczne nachylenie skarp powinno wynosić: 1:1,5 dla skarp wykopów do głębokości 2,0 m, 1:1,75 dla skarp wykopów do głębokości 3,0 m. Przy większej głębokości wykopu nachylenie skarp należy przyjmować na podst. obliczeń stateczności zbocza. W wykopach ze skarpami o </w:t>
      </w:r>
      <w:r w:rsidRPr="0003608F">
        <w:rPr>
          <w:rFonts w:ascii="Calibri" w:hAnsi="Calibri" w:cs="Arial"/>
          <w:spacing w:val="-5"/>
          <w:szCs w:val="20"/>
        </w:rPr>
        <w:lastRenderedPageBreak/>
        <w:t>bezpiecznym nachyleniu powinny być stosowane następujące zabezpieczenia: w pasie terenu przylegającym do górnej krawędzi skarpy na szerokości równej trzykrotnej głębokości wykopu powierzchnie powinny mieś odpowiednie spadki umożliwiające łatwy odpływ wody opadowej od krawędzi wykopu, w gruntach spoistych podstawa skarpy powinna być zabezpieczona przed rozmoczeniem wodami opadowymi przez wykonanie w dnie wykopu w spadku w kierunku środka wykopu, stan skarp należy okresowo sprawdzać.</w:t>
      </w:r>
    </w:p>
    <w:p w14:paraId="200DC73A" w14:textId="77777777" w:rsidR="0003608F" w:rsidRDefault="0003608F" w:rsidP="009100E2">
      <w:pPr>
        <w:snapToGrid w:val="0"/>
        <w:ind w:left="709"/>
        <w:rPr>
          <w:rFonts w:ascii="Calibri" w:hAnsi="Calibri" w:cs="Arial"/>
          <w:spacing w:val="-5"/>
          <w:szCs w:val="20"/>
        </w:rPr>
      </w:pPr>
    </w:p>
    <w:p w14:paraId="3162ED49" w14:textId="57F4FA85" w:rsidR="0003608F" w:rsidRPr="00C934CD" w:rsidRDefault="0003608F" w:rsidP="0003608F">
      <w:pPr>
        <w:snapToGrid w:val="0"/>
        <w:ind w:left="709"/>
        <w:rPr>
          <w:rFonts w:ascii="Calibri" w:hAnsi="Calibri" w:cs="Arial"/>
          <w:b/>
          <w:bCs/>
          <w:spacing w:val="-5"/>
          <w:szCs w:val="20"/>
        </w:rPr>
      </w:pPr>
      <w:r>
        <w:rPr>
          <w:rFonts w:ascii="Calibri" w:hAnsi="Calibri" w:cs="Arial"/>
          <w:b/>
          <w:bCs/>
          <w:spacing w:val="-5"/>
          <w:szCs w:val="20"/>
        </w:rPr>
        <w:t>ROZPARCIE LUB PODPARCIE ŚCIAN WYKOPÓW</w:t>
      </w:r>
    </w:p>
    <w:p w14:paraId="3E952AFE" w14:textId="77777777" w:rsidR="0003608F" w:rsidRPr="0003608F" w:rsidRDefault="0003608F" w:rsidP="0003608F">
      <w:pPr>
        <w:snapToGrid w:val="0"/>
        <w:ind w:left="709"/>
        <w:rPr>
          <w:rFonts w:ascii="Calibri" w:hAnsi="Calibri" w:cs="Arial"/>
          <w:spacing w:val="-5"/>
          <w:szCs w:val="20"/>
        </w:rPr>
      </w:pPr>
      <w:r w:rsidRPr="0003608F">
        <w:rPr>
          <w:rFonts w:ascii="Calibri" w:hAnsi="Calibri" w:cs="Arial"/>
          <w:spacing w:val="-5"/>
          <w:szCs w:val="20"/>
        </w:rPr>
        <w:t>Typowe rozparcia i podparcia wykopów mogą być stosowane do zabezpieczenia ścian wykopów do głębokości 4,0 m w warunkach gdy w bezpośrednim sąsiedztwie wykopu nie przewiduje się występowania obciążeń spowodowanych przez budowlę, środki transportu, składowany materiał, urobek gruntu, itp. oraz jeżeli warunki wykonania robót nie stawiają ostrzejszych wymagań. Odeskowanie ścian wykopu może być pełne lub ażurowe. Odeskowanie ażurowe można stosować w gruntach o dostatecznej spoistości uniemożliwiającej wypadanie gruntu spomiędzy elementów szalujących. Odeskowanie ażurowe ścian wykopów można stosować tylko w gruntach spoistych, półzwartych i zwartych. Przy wykonywaniu wykopów podpartych lub rozpartych powinny być zachowane następujące wymagania: górne krawędzie bali przyściennych powinny wystawać ponad teren co najmniej na 15 cm, wykop rozparty powinien być przykryty szczelnie balami w przypadku, gdy w pobliżu wykopu jest przewidywany ruch pojazdów, rozpory powinny być tak umocowane aby uniemożliwione było ich samoczynne opadanie w dół, w odległościach nie większych niż 20 m powinny znajdować się wyjścia awaryjne z dna wykopu, w</w:t>
      </w:r>
      <w:r>
        <w:rPr>
          <w:rFonts w:ascii="Calibri" w:hAnsi="Calibri" w:cs="Arial"/>
          <w:spacing w:val="-5"/>
          <w:szCs w:val="20"/>
        </w:rPr>
        <w:t xml:space="preserve"> </w:t>
      </w:r>
      <w:r w:rsidRPr="0003608F">
        <w:rPr>
          <w:rFonts w:ascii="Calibri" w:hAnsi="Calibri" w:cs="Arial"/>
          <w:spacing w:val="-5"/>
          <w:szCs w:val="20"/>
        </w:rPr>
        <w:t xml:space="preserve">każdej fazie robót pracownicy powinni znajdować się w części wykopu odeskowanego. Stan rozparcia i podparcia ścian wykopów powinien być sprawdzany okresowo i niezwłocznie po wystąpieniu czynników niekorzystnych dla wzmacniających konstrukcji, np.: intensywne opady deszczu, śniegu, duże mrozy, silny wiatr, oraz przed każdym zejściem pracowników do wykopu. Kontrole stanu zabezpieczeń wykopu należy rejestrować w dzienniku budowy. </w:t>
      </w:r>
    </w:p>
    <w:p w14:paraId="7B9F242B" w14:textId="77777777" w:rsidR="0003608F" w:rsidRPr="0003608F" w:rsidRDefault="0003608F" w:rsidP="0003608F">
      <w:pPr>
        <w:snapToGrid w:val="0"/>
        <w:ind w:left="709"/>
        <w:rPr>
          <w:rFonts w:ascii="Calibri" w:hAnsi="Calibri" w:cs="Arial"/>
          <w:spacing w:val="-5"/>
          <w:szCs w:val="20"/>
        </w:rPr>
      </w:pPr>
      <w:r w:rsidRPr="0003608F">
        <w:rPr>
          <w:rFonts w:ascii="Calibri" w:hAnsi="Calibri" w:cs="Arial"/>
          <w:spacing w:val="-5"/>
          <w:szCs w:val="20"/>
        </w:rPr>
        <w:t xml:space="preserve">Pogłębienie wykopów więcej niż o 0,5 m w gruntach spoistych i 0,3 m w gruntach pozostałych może odbyć się dopiero po odeskowaniu ścian. Przy pogłębianiu wykopów w gruntach wodonośnych jest konieczne stosowanie w dnie wykopu ścianek szczelnych sięgających co najmniej 0,5 m poniżej dna wykopu. Rozbieranie umocnień ścian lub skarp wykopów powinno być przeprowadzone stopniowo w miarę zasypywania wykopów poczynając od dna wykopu. Zabezpieczenie ścian wykopów można usunąć za każdym razem na wysokość nie większą niż: </w:t>
      </w:r>
    </w:p>
    <w:p w14:paraId="233B73EB" w14:textId="77777777" w:rsidR="0003608F" w:rsidRPr="0003608F" w:rsidRDefault="0003608F" w:rsidP="0047473F">
      <w:pPr>
        <w:pStyle w:val="Akapitzlist"/>
        <w:numPr>
          <w:ilvl w:val="0"/>
          <w:numId w:val="115"/>
        </w:numPr>
        <w:snapToGrid w:val="0"/>
        <w:rPr>
          <w:rFonts w:ascii="Calibri" w:hAnsi="Calibri" w:cs="Arial"/>
          <w:spacing w:val="-5"/>
          <w:szCs w:val="20"/>
        </w:rPr>
      </w:pPr>
      <w:r w:rsidRPr="0003608F">
        <w:rPr>
          <w:rFonts w:ascii="Calibri" w:hAnsi="Calibri" w:cs="Arial"/>
          <w:spacing w:val="-5"/>
          <w:szCs w:val="20"/>
        </w:rPr>
        <w:t xml:space="preserve">0,5 m – z wykopów wykonanych w gruntach spoistych, </w:t>
      </w:r>
    </w:p>
    <w:p w14:paraId="3ADAC03C" w14:textId="77777777" w:rsidR="0003608F" w:rsidRPr="0003608F" w:rsidRDefault="0003608F" w:rsidP="0047473F">
      <w:pPr>
        <w:pStyle w:val="Akapitzlist"/>
        <w:numPr>
          <w:ilvl w:val="0"/>
          <w:numId w:val="115"/>
        </w:numPr>
        <w:snapToGrid w:val="0"/>
        <w:rPr>
          <w:rFonts w:ascii="Calibri" w:hAnsi="Calibri" w:cs="Arial"/>
          <w:spacing w:val="-5"/>
          <w:szCs w:val="20"/>
        </w:rPr>
      </w:pPr>
      <w:r w:rsidRPr="0003608F">
        <w:rPr>
          <w:rFonts w:ascii="Calibri" w:hAnsi="Calibri" w:cs="Arial"/>
          <w:spacing w:val="-5"/>
          <w:szCs w:val="20"/>
        </w:rPr>
        <w:t xml:space="preserve">0,3 m – z wykopów wykonanych w innych gruntach. </w:t>
      </w:r>
    </w:p>
    <w:p w14:paraId="6F477659" w14:textId="750D8AAC" w:rsidR="0003608F" w:rsidRDefault="0003608F" w:rsidP="009100E2">
      <w:pPr>
        <w:snapToGrid w:val="0"/>
        <w:ind w:left="709"/>
        <w:rPr>
          <w:rFonts w:ascii="Calibri" w:hAnsi="Calibri" w:cs="Arial"/>
          <w:spacing w:val="-5"/>
          <w:szCs w:val="20"/>
        </w:rPr>
      </w:pPr>
    </w:p>
    <w:p w14:paraId="1556AADB" w14:textId="4F65EB25" w:rsidR="0003608F" w:rsidRPr="00C934CD" w:rsidRDefault="0003608F" w:rsidP="0003608F">
      <w:pPr>
        <w:snapToGrid w:val="0"/>
        <w:ind w:left="709"/>
        <w:rPr>
          <w:rFonts w:ascii="Calibri" w:hAnsi="Calibri" w:cs="Arial"/>
          <w:b/>
          <w:bCs/>
          <w:spacing w:val="-5"/>
          <w:szCs w:val="20"/>
        </w:rPr>
      </w:pPr>
      <w:r>
        <w:rPr>
          <w:rFonts w:ascii="Calibri" w:hAnsi="Calibri" w:cs="Arial"/>
          <w:b/>
          <w:bCs/>
          <w:spacing w:val="-5"/>
          <w:szCs w:val="20"/>
        </w:rPr>
        <w:t>ZEJŚCIA I WYJAŚCIA W WYKOPOACH</w:t>
      </w:r>
    </w:p>
    <w:p w14:paraId="153065C6" w14:textId="77777777" w:rsidR="009A2C5E" w:rsidRPr="009A2C5E" w:rsidRDefault="009A2C5E" w:rsidP="009A2C5E">
      <w:pPr>
        <w:snapToGrid w:val="0"/>
        <w:ind w:left="709"/>
        <w:rPr>
          <w:rFonts w:ascii="Calibri" w:hAnsi="Calibri" w:cs="Arial"/>
          <w:spacing w:val="-5"/>
          <w:szCs w:val="20"/>
        </w:rPr>
      </w:pPr>
      <w:r w:rsidRPr="009A2C5E">
        <w:rPr>
          <w:rFonts w:ascii="Calibri" w:hAnsi="Calibri" w:cs="Arial"/>
          <w:spacing w:val="-5"/>
          <w:szCs w:val="20"/>
        </w:rPr>
        <w:t xml:space="preserve">W wykopach głębszych niż 1,0 m od poziomu terenu powinny być wykonane w odległościach nie większych niż 20 m bezpieczne zejścia (wyjścia) dla pracowników. Schodzenie do wykopu i wychodzenie z niego po rozporach lub skarpach oraz opuszczanie i podnoszenie </w:t>
      </w:r>
    </w:p>
    <w:p w14:paraId="21306A11" w14:textId="7CBD224F" w:rsidR="0003608F" w:rsidRDefault="009A2C5E" w:rsidP="009A2C5E">
      <w:pPr>
        <w:snapToGrid w:val="0"/>
        <w:ind w:left="709"/>
        <w:rPr>
          <w:rFonts w:ascii="Calibri" w:hAnsi="Calibri" w:cs="Arial"/>
          <w:spacing w:val="-5"/>
          <w:szCs w:val="20"/>
        </w:rPr>
      </w:pPr>
      <w:r w:rsidRPr="009A2C5E">
        <w:rPr>
          <w:rFonts w:ascii="Calibri" w:hAnsi="Calibri" w:cs="Arial"/>
          <w:spacing w:val="-5"/>
          <w:szCs w:val="20"/>
        </w:rPr>
        <w:t>pracowników urządzeniami przeznaczonymi do wydobycia urobionego gruntu jest zabronione. W wykopach umocnionych należy wykonać wyjścia awaryjne. Stan (umocnienia) ścian wykopów powinien być sprawdzany okresowo oraz niezwłocznie po np.: intensywnym deszczu.</w:t>
      </w:r>
    </w:p>
    <w:p w14:paraId="1A7C453C" w14:textId="77777777" w:rsidR="0003608F" w:rsidRDefault="0003608F" w:rsidP="009100E2">
      <w:pPr>
        <w:snapToGrid w:val="0"/>
        <w:ind w:left="709"/>
        <w:rPr>
          <w:rFonts w:ascii="Calibri" w:hAnsi="Calibri" w:cs="Arial"/>
          <w:spacing w:val="-5"/>
          <w:szCs w:val="20"/>
        </w:rPr>
      </w:pPr>
    </w:p>
    <w:p w14:paraId="0CF82CDA" w14:textId="19CF9938" w:rsidR="009A2C5E" w:rsidRPr="00C934CD" w:rsidRDefault="009A2C5E" w:rsidP="009A2C5E">
      <w:pPr>
        <w:snapToGrid w:val="0"/>
        <w:ind w:left="709"/>
        <w:rPr>
          <w:rFonts w:ascii="Calibri" w:hAnsi="Calibri" w:cs="Arial"/>
          <w:b/>
          <w:bCs/>
          <w:spacing w:val="-5"/>
          <w:szCs w:val="20"/>
        </w:rPr>
      </w:pPr>
      <w:r>
        <w:rPr>
          <w:rFonts w:ascii="Calibri" w:hAnsi="Calibri" w:cs="Arial"/>
          <w:b/>
          <w:bCs/>
          <w:spacing w:val="-5"/>
          <w:szCs w:val="20"/>
        </w:rPr>
        <w:t>SKŁADOWANIE URBOKU Z WYKOPÓW</w:t>
      </w:r>
    </w:p>
    <w:p w14:paraId="2FEA074B" w14:textId="2C218A3A" w:rsidR="0003608F" w:rsidRDefault="009A2C5E" w:rsidP="009100E2">
      <w:pPr>
        <w:snapToGrid w:val="0"/>
        <w:ind w:left="709"/>
        <w:rPr>
          <w:rFonts w:ascii="Calibri" w:hAnsi="Calibri" w:cs="Arial"/>
          <w:spacing w:val="-5"/>
          <w:szCs w:val="20"/>
        </w:rPr>
      </w:pPr>
      <w:r w:rsidRPr="009A2C5E">
        <w:rPr>
          <w:rFonts w:ascii="Calibri" w:hAnsi="Calibri" w:cs="Arial"/>
          <w:spacing w:val="-5"/>
          <w:szCs w:val="20"/>
        </w:rPr>
        <w:t>Ukopany grunt powinien być przetransportowany niezwłocznie na miejsce jego przeznaczenia, na odkład przeznaczony do zasypania wykopów po jego zabudowaniu lub wywieziony z placu budowy. W przypadku przygotowania odkładów gruntów przeznaczonych do zasypania wykopów odległość podstawy skarpy odkładu od górnej krawędzi wykopu powinna wynosić: nie miej niż 3,0 m na gruntach przepuszczalnych, nie mniej niż 5,0 m – na gruntach nieprzepuszczalnych. Niedozwolone jest składowanie gruntu w postaci składów: w odległości mniejszej niż 1,0 m od krawędzi wykopu obudowanego, w granicach klina odłamu gruntu.</w:t>
      </w:r>
    </w:p>
    <w:p w14:paraId="222E19CF" w14:textId="77777777" w:rsidR="0003608F" w:rsidRDefault="0003608F" w:rsidP="009100E2">
      <w:pPr>
        <w:snapToGrid w:val="0"/>
        <w:ind w:left="709"/>
        <w:rPr>
          <w:rFonts w:ascii="Calibri" w:hAnsi="Calibri" w:cs="Arial"/>
          <w:spacing w:val="-5"/>
          <w:szCs w:val="20"/>
        </w:rPr>
      </w:pPr>
    </w:p>
    <w:p w14:paraId="7EFEE07F" w14:textId="77777777" w:rsidR="0003608F" w:rsidRDefault="0003608F" w:rsidP="009100E2">
      <w:pPr>
        <w:snapToGrid w:val="0"/>
        <w:ind w:left="709"/>
        <w:rPr>
          <w:rFonts w:ascii="Calibri" w:hAnsi="Calibri" w:cs="Arial"/>
          <w:spacing w:val="-5"/>
          <w:szCs w:val="20"/>
        </w:rPr>
      </w:pPr>
    </w:p>
    <w:p w14:paraId="37A72C26" w14:textId="77777777" w:rsidR="0003608F" w:rsidRDefault="0003608F" w:rsidP="009100E2">
      <w:pPr>
        <w:snapToGrid w:val="0"/>
        <w:ind w:left="709"/>
        <w:rPr>
          <w:rFonts w:ascii="Calibri" w:hAnsi="Calibri" w:cs="Arial"/>
          <w:spacing w:val="-5"/>
          <w:szCs w:val="20"/>
        </w:rPr>
      </w:pPr>
    </w:p>
    <w:p w14:paraId="27B3452F" w14:textId="1B8461AC" w:rsidR="005B61D7" w:rsidRPr="00C934CD" w:rsidRDefault="005B61D7" w:rsidP="005B61D7">
      <w:pPr>
        <w:snapToGrid w:val="0"/>
        <w:ind w:left="709"/>
        <w:rPr>
          <w:rFonts w:ascii="Calibri" w:hAnsi="Calibri" w:cs="Arial"/>
          <w:b/>
          <w:bCs/>
          <w:spacing w:val="-5"/>
          <w:szCs w:val="20"/>
        </w:rPr>
      </w:pPr>
      <w:r>
        <w:rPr>
          <w:rFonts w:ascii="Calibri" w:hAnsi="Calibri" w:cs="Arial"/>
          <w:b/>
          <w:bCs/>
          <w:spacing w:val="-5"/>
          <w:szCs w:val="20"/>
        </w:rPr>
        <w:lastRenderedPageBreak/>
        <w:t>ZASYPYWANIE WYKOPÓW</w:t>
      </w:r>
    </w:p>
    <w:p w14:paraId="203C5967" w14:textId="60F877E9" w:rsidR="0003608F" w:rsidRDefault="005B61D7" w:rsidP="009100E2">
      <w:pPr>
        <w:snapToGrid w:val="0"/>
        <w:ind w:left="709"/>
        <w:rPr>
          <w:rFonts w:ascii="Calibri" w:hAnsi="Calibri" w:cs="Arial"/>
          <w:spacing w:val="-5"/>
          <w:szCs w:val="20"/>
        </w:rPr>
      </w:pPr>
      <w:r w:rsidRPr="005B61D7">
        <w:rPr>
          <w:rFonts w:ascii="Calibri" w:hAnsi="Calibri" w:cs="Arial"/>
          <w:spacing w:val="-5"/>
          <w:szCs w:val="20"/>
        </w:rPr>
        <w:t>Zasypywanie wykopów powinno być dokonane bezpośrednio po zakończeniu w nich prowadzenia robót. Przed rozpoczęciem zasypywania dno wykopu powinno być oczyszczone z odpadków materiałów budowlanych. Jeżeli dokumentacja projektowa nie stanowi inaczej, to do zasypania wykopów używać gruntu wcześniej wydobytego z tego wykopu, nie zamarzniętego, bez zanieczyszczeń. Jeżeli w dokumentacji projektowej nie przewidziano innego sposobu zagęszczania gruntu przy zasypywaniu wykopów, to układanie i zagęszczanie gruntu powinno być wykonywane warstwami o grubości dostosowanej do przyjętego sposobu zagęszczania i wynoszącej: nie większej niż 25 cm przy stosowaniu ubijaków ręcznych i wałowaniu, nie większej niż 30 cm przy ubijaniu urządzeniami wibracyjnymi, np.: płytami wibracyjnymi. Jeżeli w wykopie dookoła budowli ułożono urządzenia lub warstwy odwadniające (drenaż), to warstwa gruntu do wysokości 30 cm nad drenażem lub warstwami odwadniającymi powinna być zagęszczana ręcznie w sposób nie wpływający na prawidłowe odprowadzenie wody. Jeżeli w zasypywanym wykopie znajduje się rurociąg, to do wysokości Ok. 40 cm ponad górną krawędź rurociągu należy pozasypywać i zagęszczać ręcznie. Zasypanie i ubijanie gruntu powinno następować równocześnie po obu stronach rurociągu.</w:t>
      </w:r>
    </w:p>
    <w:p w14:paraId="6AA08347" w14:textId="77777777" w:rsidR="0003608F" w:rsidRDefault="0003608F" w:rsidP="009100E2">
      <w:pPr>
        <w:snapToGrid w:val="0"/>
        <w:ind w:left="709"/>
        <w:rPr>
          <w:rFonts w:ascii="Calibri" w:hAnsi="Calibri" w:cs="Arial"/>
          <w:spacing w:val="-5"/>
          <w:szCs w:val="20"/>
        </w:rPr>
      </w:pPr>
    </w:p>
    <w:p w14:paraId="7770F9EF" w14:textId="70F094D3" w:rsidR="005B61D7" w:rsidRPr="00C934CD" w:rsidRDefault="005B61D7" w:rsidP="005B61D7">
      <w:pPr>
        <w:snapToGrid w:val="0"/>
        <w:ind w:left="709"/>
        <w:rPr>
          <w:rFonts w:ascii="Calibri" w:hAnsi="Calibri" w:cs="Arial"/>
          <w:b/>
          <w:bCs/>
          <w:spacing w:val="-5"/>
          <w:szCs w:val="20"/>
        </w:rPr>
      </w:pPr>
      <w:r>
        <w:rPr>
          <w:rFonts w:ascii="Calibri" w:hAnsi="Calibri" w:cs="Arial"/>
          <w:b/>
          <w:bCs/>
          <w:spacing w:val="-5"/>
          <w:szCs w:val="20"/>
        </w:rPr>
        <w:t>ODKŁADY GRUNTÓW</w:t>
      </w:r>
    </w:p>
    <w:p w14:paraId="66D966ED" w14:textId="2322EC3A" w:rsidR="0003608F" w:rsidRDefault="005B61D7" w:rsidP="009100E2">
      <w:pPr>
        <w:snapToGrid w:val="0"/>
        <w:ind w:left="709"/>
        <w:rPr>
          <w:rFonts w:ascii="Calibri" w:hAnsi="Calibri" w:cs="Arial"/>
          <w:spacing w:val="-5"/>
          <w:szCs w:val="20"/>
        </w:rPr>
      </w:pPr>
      <w:r>
        <w:rPr>
          <w:rFonts w:ascii="Calibri" w:hAnsi="Calibri" w:cs="Arial"/>
          <w:spacing w:val="-5"/>
          <w:szCs w:val="20"/>
        </w:rPr>
        <w:t xml:space="preserve">W </w:t>
      </w:r>
      <w:r w:rsidRPr="005B61D7">
        <w:rPr>
          <w:rFonts w:ascii="Calibri" w:hAnsi="Calibri" w:cs="Arial"/>
          <w:spacing w:val="-5"/>
          <w:szCs w:val="20"/>
        </w:rPr>
        <w:t>przypadku konieczności wykonywania odkładów ziemnych powinny być one wykonywane w postaci nasypów o wysokości 1,5 m o pochyleniu skarp 1:1,5 i ze spadkiem korony od 2 do 5%. Odległość podstawy skarpy odkładu ziemnego od górnej krawędzi wykopu powinna wynosić co najmniej podwójna jego głębokość i nie mniej niż: 3,0 m – w gruntach przepuszczalnych, 5,0 m – w gruntach nieprzepuszczalnych, 20 m na odcinkach zawiewanych śniegiem. Odkłady ziemne powinny być wykonywane od strony najczęściej wiejących wiatrów.</w:t>
      </w:r>
    </w:p>
    <w:p w14:paraId="04D784A1" w14:textId="77777777" w:rsidR="0003608F" w:rsidRDefault="0003608F" w:rsidP="009100E2">
      <w:pPr>
        <w:snapToGrid w:val="0"/>
        <w:ind w:left="709"/>
        <w:rPr>
          <w:rFonts w:ascii="Calibri" w:hAnsi="Calibri" w:cs="Arial"/>
          <w:spacing w:val="-5"/>
          <w:szCs w:val="20"/>
        </w:rPr>
      </w:pPr>
    </w:p>
    <w:p w14:paraId="51DF8EE7" w14:textId="1F5BE1D4" w:rsidR="00897CB9" w:rsidRPr="00C934CD" w:rsidRDefault="008152C0" w:rsidP="009100E2">
      <w:pPr>
        <w:snapToGrid w:val="0"/>
        <w:ind w:left="709"/>
        <w:rPr>
          <w:rFonts w:ascii="Calibri" w:hAnsi="Calibri" w:cs="Arial"/>
          <w:b/>
          <w:bCs/>
          <w:spacing w:val="-5"/>
          <w:szCs w:val="20"/>
        </w:rPr>
      </w:pPr>
      <w:r w:rsidRPr="00C934CD">
        <w:rPr>
          <w:rFonts w:ascii="Calibri" w:hAnsi="Calibri" w:cs="Arial"/>
          <w:b/>
          <w:bCs/>
          <w:spacing w:val="-5"/>
          <w:szCs w:val="20"/>
        </w:rPr>
        <w:t>OGÓLNE WYMAGANIA DOTYCZĄCE ROBÓT</w:t>
      </w:r>
      <w:bookmarkEnd w:id="63"/>
      <w:bookmarkEnd w:id="64"/>
      <w:bookmarkEnd w:id="65"/>
      <w:bookmarkEnd w:id="66"/>
      <w:bookmarkEnd w:id="67"/>
      <w:bookmarkEnd w:id="68"/>
      <w:r w:rsidR="00200814">
        <w:rPr>
          <w:rFonts w:ascii="Calibri" w:hAnsi="Calibri" w:cs="Arial"/>
          <w:b/>
          <w:bCs/>
          <w:spacing w:val="-5"/>
          <w:szCs w:val="20"/>
        </w:rPr>
        <w:t xml:space="preserve"> GEODECYZJNYCH</w:t>
      </w:r>
    </w:p>
    <w:p w14:paraId="11A3D646" w14:textId="77777777" w:rsidR="00897CB9" w:rsidRPr="00C934CD" w:rsidRDefault="00897CB9" w:rsidP="009100E2">
      <w:pPr>
        <w:snapToGrid w:val="0"/>
        <w:ind w:left="709"/>
        <w:rPr>
          <w:rFonts w:ascii="Calibri" w:hAnsi="Calibri" w:cs="Arial"/>
          <w:spacing w:val="-5"/>
          <w:szCs w:val="20"/>
        </w:rPr>
      </w:pPr>
      <w:r w:rsidRPr="00C934CD">
        <w:rPr>
          <w:rFonts w:ascii="Calibri" w:hAnsi="Calibri" w:cs="Arial"/>
          <w:spacing w:val="-5"/>
          <w:szCs w:val="20"/>
        </w:rPr>
        <w:t>Prace pomiarowe powinny być wykonane zgodnie z obowiązującymi Instrukcjami Głównego Urzędu Geodezji i Kartografii (</w:t>
      </w:r>
      <w:proofErr w:type="spellStart"/>
      <w:r w:rsidRPr="00C934CD">
        <w:rPr>
          <w:rFonts w:ascii="Calibri" w:hAnsi="Calibri" w:cs="Arial"/>
          <w:spacing w:val="-5"/>
          <w:szCs w:val="20"/>
        </w:rPr>
        <w:t>GUGiK</w:t>
      </w:r>
      <w:proofErr w:type="spellEnd"/>
      <w:r w:rsidRPr="00C934CD">
        <w:rPr>
          <w:rFonts w:ascii="Calibri" w:hAnsi="Calibri" w:cs="Arial"/>
          <w:spacing w:val="-5"/>
          <w:szCs w:val="20"/>
        </w:rPr>
        <w:t>). Inspektor nadzoru dostarczy wykonawcy materiały geodezyjne do wytyczenia w terenie punktów głównych osi trasy, skrzyżowań oraz punktów wysokościowych (repery robocze). W oparciu o materiały dostarczone przez inspektora nadzoru, wykonawca powinien przeprowadzić obliczenia i pomiary geodezyjne niezbędne do szczegółowego wytyczenia robót.</w:t>
      </w:r>
    </w:p>
    <w:p w14:paraId="3D3D2F83" w14:textId="77777777" w:rsidR="00385FA9" w:rsidRPr="00C934CD" w:rsidRDefault="00385FA9" w:rsidP="009100E2">
      <w:pPr>
        <w:snapToGrid w:val="0"/>
        <w:ind w:left="709"/>
        <w:rPr>
          <w:rFonts w:ascii="Calibri" w:hAnsi="Calibri" w:cs="Arial"/>
          <w:spacing w:val="-5"/>
          <w:szCs w:val="20"/>
        </w:rPr>
      </w:pPr>
      <w:bookmarkStart w:id="69" w:name="_Toc134626233"/>
      <w:bookmarkStart w:id="70" w:name="_Toc134773232"/>
      <w:bookmarkStart w:id="71" w:name="_Toc134789671"/>
      <w:bookmarkStart w:id="72" w:name="_Toc148972883"/>
      <w:bookmarkStart w:id="73" w:name="_Toc148973724"/>
      <w:bookmarkStart w:id="74" w:name="_Toc149038146"/>
    </w:p>
    <w:p w14:paraId="6BC8874E" w14:textId="1BE1B72E" w:rsidR="00897CB9" w:rsidRPr="00C934CD" w:rsidRDefault="008152C0" w:rsidP="009100E2">
      <w:pPr>
        <w:snapToGrid w:val="0"/>
        <w:ind w:left="709"/>
        <w:rPr>
          <w:rFonts w:ascii="Calibri" w:hAnsi="Calibri" w:cs="Arial"/>
          <w:b/>
          <w:bCs/>
          <w:spacing w:val="-5"/>
          <w:szCs w:val="20"/>
        </w:rPr>
      </w:pPr>
      <w:r w:rsidRPr="00C934CD">
        <w:rPr>
          <w:rFonts w:ascii="Calibri" w:hAnsi="Calibri" w:cs="Arial"/>
          <w:b/>
          <w:bCs/>
          <w:spacing w:val="-5"/>
          <w:szCs w:val="20"/>
        </w:rPr>
        <w:t>WYZNACZANIE PUNKTÓW NA OSI</w:t>
      </w:r>
      <w:bookmarkEnd w:id="69"/>
      <w:bookmarkEnd w:id="70"/>
      <w:bookmarkEnd w:id="71"/>
      <w:bookmarkEnd w:id="72"/>
      <w:bookmarkEnd w:id="73"/>
      <w:bookmarkEnd w:id="74"/>
    </w:p>
    <w:p w14:paraId="19E39D60" w14:textId="77777777" w:rsidR="00897CB9" w:rsidRPr="00C934CD" w:rsidRDefault="00897CB9" w:rsidP="009100E2">
      <w:pPr>
        <w:snapToGrid w:val="0"/>
        <w:ind w:left="709"/>
        <w:rPr>
          <w:rFonts w:ascii="Calibri" w:hAnsi="Calibri" w:cs="Arial"/>
          <w:spacing w:val="-5"/>
          <w:szCs w:val="20"/>
        </w:rPr>
      </w:pPr>
      <w:r w:rsidRPr="00C934CD">
        <w:rPr>
          <w:rFonts w:ascii="Calibri" w:hAnsi="Calibri" w:cs="Arial"/>
          <w:spacing w:val="-5"/>
          <w:szCs w:val="20"/>
        </w:rPr>
        <w:t>Tyczenie osi trasy drogowej należy wykonać w oparciu o dokumentację projektową, przy wykorzystaniu sieci poligonowej państwowej. Wyznaczone punkty na osi budowli nie powinny być przesunięte więcej niż. o 2,0 cm w stosunku do projektowanych, a rzędna punktów na osi należy wyznaczyć z dokładnością do 1,0 cm w stosunku do rzędnych projektu.</w:t>
      </w:r>
    </w:p>
    <w:p w14:paraId="64D6906C" w14:textId="77777777" w:rsidR="00385FA9" w:rsidRPr="00C934CD" w:rsidRDefault="00385FA9" w:rsidP="009100E2">
      <w:pPr>
        <w:snapToGrid w:val="0"/>
        <w:ind w:left="709"/>
        <w:rPr>
          <w:rFonts w:ascii="Calibri" w:hAnsi="Calibri" w:cs="Arial"/>
          <w:spacing w:val="-5"/>
          <w:szCs w:val="20"/>
        </w:rPr>
      </w:pPr>
      <w:bookmarkStart w:id="75" w:name="_Toc134626234"/>
      <w:bookmarkStart w:id="76" w:name="_Toc134773233"/>
      <w:bookmarkStart w:id="77" w:name="_Toc134789672"/>
      <w:bookmarkStart w:id="78" w:name="_Toc148972884"/>
      <w:bookmarkStart w:id="79" w:name="_Toc148973725"/>
      <w:bookmarkStart w:id="80" w:name="_Toc149038147"/>
    </w:p>
    <w:p w14:paraId="2B3A88F3" w14:textId="0DADEFD6" w:rsidR="00897CB9" w:rsidRPr="00C934CD" w:rsidRDefault="008152C0" w:rsidP="009100E2">
      <w:pPr>
        <w:snapToGrid w:val="0"/>
        <w:ind w:left="709"/>
        <w:rPr>
          <w:rFonts w:ascii="Calibri" w:hAnsi="Calibri" w:cs="Arial"/>
          <w:b/>
          <w:bCs/>
          <w:spacing w:val="-5"/>
          <w:szCs w:val="20"/>
        </w:rPr>
      </w:pPr>
      <w:r w:rsidRPr="00C934CD">
        <w:rPr>
          <w:rFonts w:ascii="Calibri" w:hAnsi="Calibri" w:cs="Arial"/>
          <w:b/>
          <w:bCs/>
          <w:spacing w:val="-5"/>
          <w:szCs w:val="20"/>
        </w:rPr>
        <w:t>ROBOCZE PUNKTY WYSOKOŚCIOWE</w:t>
      </w:r>
      <w:bookmarkEnd w:id="75"/>
      <w:bookmarkEnd w:id="76"/>
      <w:bookmarkEnd w:id="77"/>
      <w:bookmarkEnd w:id="78"/>
      <w:bookmarkEnd w:id="79"/>
      <w:bookmarkEnd w:id="80"/>
    </w:p>
    <w:p w14:paraId="7FA492A3" w14:textId="77777777" w:rsidR="00897CB9" w:rsidRPr="00C934CD" w:rsidRDefault="00897CB9" w:rsidP="009100E2">
      <w:pPr>
        <w:snapToGrid w:val="0"/>
        <w:ind w:left="709"/>
        <w:rPr>
          <w:rFonts w:ascii="Calibri" w:hAnsi="Calibri" w:cs="Arial"/>
          <w:spacing w:val="-5"/>
          <w:szCs w:val="20"/>
        </w:rPr>
      </w:pPr>
      <w:r w:rsidRPr="00C934CD">
        <w:rPr>
          <w:rFonts w:ascii="Calibri" w:hAnsi="Calibri" w:cs="Arial"/>
          <w:spacing w:val="-5"/>
          <w:szCs w:val="20"/>
        </w:rPr>
        <w:t>Punkty wysokościowe należy wykonać poza granicami projektowanej budowli, a rzędne ich wyznaczyć z dokładnością do 0,5 cm.</w:t>
      </w:r>
    </w:p>
    <w:p w14:paraId="4C54453F" w14:textId="77777777" w:rsidR="00385FA9" w:rsidRPr="00C934CD" w:rsidRDefault="00385FA9" w:rsidP="009100E2">
      <w:pPr>
        <w:snapToGrid w:val="0"/>
        <w:ind w:left="709"/>
        <w:rPr>
          <w:rFonts w:ascii="Calibri" w:hAnsi="Calibri" w:cs="Arial"/>
          <w:spacing w:val="-5"/>
          <w:szCs w:val="20"/>
        </w:rPr>
      </w:pPr>
      <w:bookmarkStart w:id="81" w:name="_Toc134626235"/>
      <w:bookmarkStart w:id="82" w:name="_Toc134773234"/>
      <w:bookmarkStart w:id="83" w:name="_Toc134789673"/>
      <w:bookmarkStart w:id="84" w:name="_Toc148972885"/>
      <w:bookmarkStart w:id="85" w:name="_Toc148973726"/>
      <w:bookmarkStart w:id="86" w:name="_Toc149038148"/>
    </w:p>
    <w:p w14:paraId="355BC621" w14:textId="7EEFB088" w:rsidR="00796BFE" w:rsidRPr="00C934CD" w:rsidRDefault="008152C0" w:rsidP="009100E2">
      <w:pPr>
        <w:snapToGrid w:val="0"/>
        <w:ind w:left="709"/>
        <w:rPr>
          <w:rFonts w:ascii="Calibri" w:hAnsi="Calibri" w:cs="Arial"/>
          <w:b/>
          <w:bCs/>
          <w:spacing w:val="-5"/>
          <w:szCs w:val="20"/>
        </w:rPr>
      </w:pPr>
      <w:r w:rsidRPr="00C934CD">
        <w:rPr>
          <w:rFonts w:ascii="Calibri" w:hAnsi="Calibri" w:cs="Arial"/>
          <w:b/>
          <w:bCs/>
          <w:spacing w:val="-5"/>
          <w:szCs w:val="20"/>
        </w:rPr>
        <w:t>WYZNACZENIE KONTURÓW WYKOPÓW</w:t>
      </w:r>
      <w:bookmarkEnd w:id="81"/>
      <w:bookmarkEnd w:id="82"/>
      <w:bookmarkEnd w:id="83"/>
      <w:bookmarkEnd w:id="84"/>
      <w:bookmarkEnd w:id="85"/>
      <w:bookmarkEnd w:id="86"/>
    </w:p>
    <w:p w14:paraId="1CCCAA9F" w14:textId="77777777" w:rsidR="00796BFE" w:rsidRPr="00C934CD" w:rsidRDefault="00796BFE" w:rsidP="009100E2">
      <w:pPr>
        <w:snapToGrid w:val="0"/>
        <w:ind w:left="709"/>
        <w:rPr>
          <w:rFonts w:ascii="Calibri" w:hAnsi="Calibri" w:cs="Arial"/>
          <w:spacing w:val="-5"/>
          <w:szCs w:val="20"/>
        </w:rPr>
      </w:pPr>
      <w:r w:rsidRPr="00C934CD">
        <w:rPr>
          <w:rFonts w:ascii="Calibri" w:hAnsi="Calibri" w:cs="Arial"/>
          <w:spacing w:val="-5"/>
          <w:szCs w:val="20"/>
        </w:rPr>
        <w:t>Wyznaczenie konturów nasypów i wykopów polega na oznaczeniu położenia w terenie krawędzi i podstawy nasypu oraz krawędzi przecięcia powierzchni zewnętrznych skarp wykopów w terenie.</w:t>
      </w:r>
    </w:p>
    <w:p w14:paraId="72BA45F0" w14:textId="77777777" w:rsidR="00796BFE" w:rsidRDefault="00796BFE" w:rsidP="009100E2">
      <w:pPr>
        <w:snapToGrid w:val="0"/>
        <w:ind w:left="709"/>
        <w:rPr>
          <w:rFonts w:ascii="Calibri" w:hAnsi="Calibri" w:cs="Arial"/>
          <w:spacing w:val="-5"/>
          <w:szCs w:val="20"/>
        </w:rPr>
      </w:pPr>
      <w:r w:rsidRPr="00C934CD">
        <w:rPr>
          <w:rFonts w:ascii="Calibri" w:hAnsi="Calibri" w:cs="Arial"/>
          <w:spacing w:val="-5"/>
          <w:szCs w:val="20"/>
        </w:rPr>
        <w:t xml:space="preserve">Do wyznaczenia konturów wykopów należy stosować </w:t>
      </w:r>
      <w:r w:rsidRPr="004C06E4">
        <w:rPr>
          <w:rFonts w:ascii="Calibri" w:hAnsi="Calibri" w:cs="Arial"/>
          <w:spacing w:val="-5"/>
          <w:szCs w:val="20"/>
        </w:rPr>
        <w:t>dobrze widoczne paliki. Odległość między palikami należy dostosować do ukształtowania terenu oraz geometrii trasy drogowej. Odległość ta powinna odpowiadać odstępowi kolejnych przekrojów poprzecznych podanych w dokumentacji projektowej.</w:t>
      </w:r>
    </w:p>
    <w:p w14:paraId="1201A58D" w14:textId="77777777" w:rsidR="005B61D7" w:rsidRDefault="005B61D7" w:rsidP="009100E2">
      <w:pPr>
        <w:snapToGrid w:val="0"/>
        <w:ind w:left="709"/>
        <w:rPr>
          <w:rFonts w:ascii="Calibri" w:hAnsi="Calibri" w:cs="Arial"/>
          <w:spacing w:val="-5"/>
          <w:szCs w:val="20"/>
        </w:rPr>
      </w:pPr>
    </w:p>
    <w:p w14:paraId="72192948" w14:textId="77777777" w:rsidR="005B61D7" w:rsidRDefault="005B61D7" w:rsidP="009100E2">
      <w:pPr>
        <w:snapToGrid w:val="0"/>
        <w:ind w:left="709"/>
        <w:rPr>
          <w:rFonts w:ascii="Calibri" w:hAnsi="Calibri" w:cs="Arial"/>
          <w:spacing w:val="-5"/>
          <w:szCs w:val="20"/>
        </w:rPr>
      </w:pPr>
    </w:p>
    <w:p w14:paraId="312E57C5" w14:textId="77777777" w:rsidR="005B61D7" w:rsidRPr="004C06E4" w:rsidRDefault="005B61D7" w:rsidP="009100E2">
      <w:pPr>
        <w:snapToGrid w:val="0"/>
        <w:ind w:left="709"/>
        <w:rPr>
          <w:rFonts w:ascii="Calibri" w:hAnsi="Calibri" w:cs="Arial"/>
          <w:spacing w:val="-5"/>
          <w:szCs w:val="20"/>
        </w:rPr>
      </w:pPr>
    </w:p>
    <w:p w14:paraId="728C2A96" w14:textId="2BB20D0D" w:rsidR="00796BFE" w:rsidRPr="004C06E4" w:rsidRDefault="00796BFE" w:rsidP="00385FA9">
      <w:pPr>
        <w:pStyle w:val="Normalnypodkrelony"/>
      </w:pPr>
      <w:bookmarkStart w:id="87" w:name="_Toc134626236"/>
      <w:bookmarkStart w:id="88" w:name="_Toc134773235"/>
      <w:bookmarkStart w:id="89" w:name="_Toc134789674"/>
      <w:bookmarkStart w:id="90" w:name="_Toc148972886"/>
      <w:bookmarkStart w:id="91" w:name="_Toc148973727"/>
      <w:bookmarkStart w:id="92" w:name="_Toc149038149"/>
      <w:r w:rsidRPr="004C06E4">
        <w:lastRenderedPageBreak/>
        <w:t>KONTROLA JAKOŚCI ROBÓT</w:t>
      </w:r>
      <w:bookmarkEnd w:id="87"/>
      <w:bookmarkEnd w:id="88"/>
      <w:bookmarkEnd w:id="89"/>
      <w:bookmarkEnd w:id="90"/>
      <w:bookmarkEnd w:id="91"/>
      <w:bookmarkEnd w:id="92"/>
    </w:p>
    <w:p w14:paraId="4D9134B6" w14:textId="77777777" w:rsidR="005B61D7" w:rsidRPr="005B61D7" w:rsidRDefault="005B61D7" w:rsidP="005B61D7">
      <w:pPr>
        <w:snapToGrid w:val="0"/>
        <w:ind w:left="709"/>
        <w:rPr>
          <w:rFonts w:ascii="Calibri" w:hAnsi="Calibri" w:cs="Arial"/>
          <w:spacing w:val="-5"/>
          <w:szCs w:val="20"/>
        </w:rPr>
      </w:pPr>
      <w:bookmarkStart w:id="93" w:name="_Toc134626237"/>
      <w:bookmarkStart w:id="94" w:name="_Toc134773236"/>
      <w:bookmarkStart w:id="95" w:name="_Toc134789675"/>
      <w:bookmarkStart w:id="96" w:name="_Toc148972887"/>
      <w:bookmarkStart w:id="97" w:name="_Toc148973728"/>
      <w:bookmarkStart w:id="98" w:name="_Toc149038150"/>
      <w:r w:rsidRPr="005B61D7">
        <w:rPr>
          <w:rFonts w:ascii="Calibri" w:hAnsi="Calibri" w:cs="Arial"/>
          <w:spacing w:val="-5"/>
          <w:szCs w:val="20"/>
        </w:rPr>
        <w:t xml:space="preserve">Ogólne wymagania podano w ST 00. "Wymagania ogólne". </w:t>
      </w:r>
    </w:p>
    <w:p w14:paraId="56A00F0B" w14:textId="77777777" w:rsidR="005B61D7" w:rsidRPr="005B61D7" w:rsidRDefault="005B61D7" w:rsidP="005B61D7">
      <w:pPr>
        <w:snapToGrid w:val="0"/>
        <w:ind w:left="709"/>
        <w:rPr>
          <w:rFonts w:ascii="Calibri" w:hAnsi="Calibri" w:cs="Arial"/>
          <w:spacing w:val="-5"/>
          <w:szCs w:val="20"/>
        </w:rPr>
      </w:pPr>
      <w:r w:rsidRPr="005B61D7">
        <w:rPr>
          <w:rFonts w:ascii="Calibri" w:hAnsi="Calibri" w:cs="Arial"/>
          <w:spacing w:val="-5"/>
          <w:szCs w:val="20"/>
        </w:rPr>
        <w:t xml:space="preserve">Sprawdzenie wykonania robót ziemnych polega na kontrolowaniu zgodności z wymaganiami określonymi w dokumentacji projektowej i niniejszej specyfikacji. W czasie kontroli szczególną uwagę należy zwrócić na: </w:t>
      </w:r>
    </w:p>
    <w:p w14:paraId="556E0C89" w14:textId="77777777" w:rsidR="005B61D7" w:rsidRPr="005B61D7" w:rsidRDefault="005B61D7" w:rsidP="0047473F">
      <w:pPr>
        <w:pStyle w:val="Akapitzlist"/>
        <w:numPr>
          <w:ilvl w:val="0"/>
          <w:numId w:val="116"/>
        </w:numPr>
        <w:snapToGrid w:val="0"/>
        <w:rPr>
          <w:rFonts w:ascii="Calibri" w:hAnsi="Calibri" w:cs="Arial"/>
          <w:spacing w:val="-5"/>
          <w:szCs w:val="20"/>
        </w:rPr>
      </w:pPr>
      <w:r w:rsidRPr="005B61D7">
        <w:rPr>
          <w:rFonts w:ascii="Calibri" w:hAnsi="Calibri" w:cs="Arial"/>
          <w:spacing w:val="-5"/>
          <w:szCs w:val="20"/>
        </w:rPr>
        <w:t xml:space="preserve">sprawdzenie obszaru i głębokości wykopów, </w:t>
      </w:r>
    </w:p>
    <w:p w14:paraId="79E3C10D" w14:textId="77777777" w:rsidR="005B61D7" w:rsidRPr="005B61D7" w:rsidRDefault="005B61D7" w:rsidP="0047473F">
      <w:pPr>
        <w:pStyle w:val="Akapitzlist"/>
        <w:numPr>
          <w:ilvl w:val="0"/>
          <w:numId w:val="116"/>
        </w:numPr>
        <w:snapToGrid w:val="0"/>
        <w:rPr>
          <w:rFonts w:ascii="Calibri" w:hAnsi="Calibri" w:cs="Arial"/>
          <w:spacing w:val="-5"/>
          <w:szCs w:val="20"/>
        </w:rPr>
      </w:pPr>
      <w:r w:rsidRPr="005B61D7">
        <w:rPr>
          <w:rFonts w:ascii="Calibri" w:hAnsi="Calibri" w:cs="Arial"/>
          <w:spacing w:val="-5"/>
          <w:szCs w:val="20"/>
        </w:rPr>
        <w:t xml:space="preserve">zapewnienie stateczności ścian wykopów, </w:t>
      </w:r>
    </w:p>
    <w:p w14:paraId="31721565" w14:textId="77777777" w:rsidR="005B61D7" w:rsidRPr="005B61D7" w:rsidRDefault="005B61D7" w:rsidP="0047473F">
      <w:pPr>
        <w:pStyle w:val="Akapitzlist"/>
        <w:numPr>
          <w:ilvl w:val="0"/>
          <w:numId w:val="116"/>
        </w:numPr>
        <w:snapToGrid w:val="0"/>
        <w:rPr>
          <w:rFonts w:ascii="Calibri" w:hAnsi="Calibri" w:cs="Arial"/>
          <w:spacing w:val="-5"/>
          <w:szCs w:val="20"/>
        </w:rPr>
      </w:pPr>
      <w:r w:rsidRPr="005B61D7">
        <w:rPr>
          <w:rFonts w:ascii="Calibri" w:hAnsi="Calibri" w:cs="Arial"/>
          <w:spacing w:val="-5"/>
          <w:szCs w:val="20"/>
        </w:rPr>
        <w:t xml:space="preserve">odwodnienie wykopów w czasie wykonywania robót i po ich zakończeniu, </w:t>
      </w:r>
    </w:p>
    <w:p w14:paraId="00AB9F55" w14:textId="77777777" w:rsidR="005B61D7" w:rsidRPr="005B61D7" w:rsidRDefault="005B61D7" w:rsidP="0047473F">
      <w:pPr>
        <w:pStyle w:val="Akapitzlist"/>
        <w:numPr>
          <w:ilvl w:val="0"/>
          <w:numId w:val="116"/>
        </w:numPr>
        <w:snapToGrid w:val="0"/>
        <w:rPr>
          <w:rFonts w:ascii="Calibri" w:hAnsi="Calibri" w:cs="Arial"/>
          <w:spacing w:val="-5"/>
          <w:szCs w:val="20"/>
        </w:rPr>
      </w:pPr>
      <w:r w:rsidRPr="005B61D7">
        <w:rPr>
          <w:rFonts w:ascii="Calibri" w:hAnsi="Calibri" w:cs="Arial"/>
          <w:spacing w:val="-5"/>
          <w:szCs w:val="20"/>
        </w:rPr>
        <w:t xml:space="preserve">wyrównanie i zagęszczenie dna wykopów fundamentowych, </w:t>
      </w:r>
    </w:p>
    <w:p w14:paraId="530C38F9" w14:textId="77777777" w:rsidR="005B61D7" w:rsidRPr="005B61D7" w:rsidRDefault="005B61D7" w:rsidP="0047473F">
      <w:pPr>
        <w:pStyle w:val="Akapitzlist"/>
        <w:numPr>
          <w:ilvl w:val="0"/>
          <w:numId w:val="116"/>
        </w:numPr>
        <w:snapToGrid w:val="0"/>
        <w:rPr>
          <w:rFonts w:ascii="Calibri" w:hAnsi="Calibri" w:cs="Arial"/>
          <w:spacing w:val="-5"/>
          <w:szCs w:val="20"/>
        </w:rPr>
      </w:pPr>
      <w:r w:rsidRPr="005B61D7">
        <w:rPr>
          <w:rFonts w:ascii="Calibri" w:hAnsi="Calibri" w:cs="Arial"/>
          <w:spacing w:val="-5"/>
          <w:szCs w:val="20"/>
        </w:rPr>
        <w:t xml:space="preserve">kontrolę zagęszczenia gruntu zasypowego w wykopach po wykonaniu robót fundamentowych. </w:t>
      </w:r>
    </w:p>
    <w:p w14:paraId="16F29209" w14:textId="77777777" w:rsidR="005B61D7" w:rsidRPr="005B61D7" w:rsidRDefault="005B61D7" w:rsidP="005B61D7">
      <w:pPr>
        <w:snapToGrid w:val="0"/>
        <w:ind w:left="709"/>
        <w:rPr>
          <w:rFonts w:ascii="Calibri" w:hAnsi="Calibri" w:cs="Arial"/>
          <w:spacing w:val="-5"/>
          <w:szCs w:val="20"/>
        </w:rPr>
      </w:pPr>
    </w:p>
    <w:p w14:paraId="72D91F96" w14:textId="77777777" w:rsidR="005B61D7" w:rsidRPr="005B61D7" w:rsidRDefault="005B61D7" w:rsidP="005B61D7">
      <w:pPr>
        <w:snapToGrid w:val="0"/>
        <w:ind w:left="709"/>
        <w:rPr>
          <w:rFonts w:ascii="Calibri" w:hAnsi="Calibri" w:cs="Arial"/>
          <w:spacing w:val="-5"/>
          <w:szCs w:val="20"/>
        </w:rPr>
      </w:pPr>
      <w:r w:rsidRPr="005B61D7">
        <w:rPr>
          <w:rFonts w:ascii="Calibri" w:hAnsi="Calibri" w:cs="Arial"/>
          <w:spacing w:val="-5"/>
          <w:szCs w:val="20"/>
        </w:rPr>
        <w:t xml:space="preserve">Dopuszczalne odchyłki w wykonywaniu wykopów wynoszą: </w:t>
      </w:r>
    </w:p>
    <w:p w14:paraId="0E9D9FCD"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0,02% dla spadków terenu, </w:t>
      </w:r>
    </w:p>
    <w:p w14:paraId="50083AF0"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0,05% dla spadków rowów odwadniających, </w:t>
      </w:r>
    </w:p>
    <w:p w14:paraId="66C9DD41"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4 cm – dla rzędnych w siatce kwadratów 40x40 m, </w:t>
      </w:r>
    </w:p>
    <w:p w14:paraId="6939FF2C"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 5 cm – dla rzędnych dna wykopu pod fundamenty, </w:t>
      </w:r>
    </w:p>
    <w:p w14:paraId="70FF1EC9"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 15 cm dla wymiarów wykopów w planie o szerokości dna większej niż 1,5 m, </w:t>
      </w:r>
    </w:p>
    <w:p w14:paraId="064D0321"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 5 cm dla wymiarów wykopów w planie o szerokości dna poniżej niż 1,5 m, </w:t>
      </w:r>
    </w:p>
    <w:p w14:paraId="537DB113"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 2 cm dla ostatecznej rzędnej dna wykopu, </w:t>
      </w:r>
    </w:p>
    <w:p w14:paraId="17FF0690"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 10 % dla nachylenia skarp wykopów. </w:t>
      </w:r>
    </w:p>
    <w:p w14:paraId="2DAB81EE" w14:textId="77777777" w:rsidR="005B61D7" w:rsidRPr="005B61D7" w:rsidRDefault="005B61D7" w:rsidP="005B61D7">
      <w:pPr>
        <w:snapToGrid w:val="0"/>
        <w:ind w:left="709"/>
        <w:rPr>
          <w:rFonts w:ascii="Calibri" w:hAnsi="Calibri" w:cs="Arial"/>
          <w:spacing w:val="-5"/>
          <w:szCs w:val="20"/>
        </w:rPr>
      </w:pPr>
    </w:p>
    <w:p w14:paraId="184C0061" w14:textId="27A4431B" w:rsidR="005B61D7" w:rsidRPr="005B61D7" w:rsidRDefault="005B61D7" w:rsidP="005B61D7">
      <w:pPr>
        <w:snapToGrid w:val="0"/>
        <w:ind w:left="709"/>
        <w:rPr>
          <w:rFonts w:ascii="Calibri" w:hAnsi="Calibri" w:cs="Arial"/>
          <w:spacing w:val="-5"/>
          <w:szCs w:val="20"/>
        </w:rPr>
      </w:pPr>
      <w:r w:rsidRPr="005B61D7">
        <w:rPr>
          <w:rFonts w:ascii="Calibri" w:hAnsi="Calibri" w:cs="Arial"/>
          <w:spacing w:val="-5"/>
          <w:szCs w:val="20"/>
        </w:rPr>
        <w:t>W trakcie zasypywania wykopów należy na bieżąco kontrolować materiał zasypowy, używany do zasypywania fundamentów oraz stopień zagęszczenia poszczególnych warstw zasypowych. Z przeprowadzanych kontroli sporządzać protokoły i dołączać je do Dziennika Budowy.</w:t>
      </w:r>
    </w:p>
    <w:p w14:paraId="601E4E1F" w14:textId="77777777" w:rsidR="005B61D7" w:rsidRDefault="005B61D7" w:rsidP="009100E2">
      <w:pPr>
        <w:snapToGrid w:val="0"/>
        <w:ind w:left="709"/>
        <w:rPr>
          <w:rFonts w:ascii="Calibri" w:hAnsi="Calibri" w:cs="Arial"/>
          <w:b/>
          <w:bCs/>
          <w:spacing w:val="-5"/>
          <w:szCs w:val="20"/>
        </w:rPr>
      </w:pPr>
    </w:p>
    <w:bookmarkEnd w:id="93"/>
    <w:bookmarkEnd w:id="94"/>
    <w:bookmarkEnd w:id="95"/>
    <w:bookmarkEnd w:id="96"/>
    <w:bookmarkEnd w:id="97"/>
    <w:bookmarkEnd w:id="98"/>
    <w:p w14:paraId="61B48F03" w14:textId="77777777" w:rsidR="00796BFE" w:rsidRPr="004C06E4" w:rsidRDefault="00796BFE" w:rsidP="009100E2">
      <w:pPr>
        <w:snapToGrid w:val="0"/>
        <w:ind w:left="709"/>
        <w:rPr>
          <w:rFonts w:ascii="Calibri" w:hAnsi="Calibri" w:cs="Arial"/>
          <w:spacing w:val="-5"/>
          <w:szCs w:val="20"/>
        </w:rPr>
      </w:pPr>
      <w:r w:rsidRPr="004C06E4">
        <w:rPr>
          <w:rFonts w:ascii="Calibri" w:hAnsi="Calibri" w:cs="Arial"/>
          <w:spacing w:val="-5"/>
          <w:szCs w:val="20"/>
        </w:rPr>
        <w:t xml:space="preserve">Kontrolę jakości prac pomiarowych związanych z odtworzeniem (wyznaczeniem) trasy i punktów wysokościowych należy prowadzić wg ogólnych zasad określonych w instrukcji i wytycznych </w:t>
      </w:r>
      <w:proofErr w:type="spellStart"/>
      <w:r w:rsidRPr="004C06E4">
        <w:rPr>
          <w:rFonts w:ascii="Calibri" w:hAnsi="Calibri" w:cs="Arial"/>
          <w:spacing w:val="-5"/>
          <w:szCs w:val="20"/>
        </w:rPr>
        <w:t>GUGiK</w:t>
      </w:r>
      <w:proofErr w:type="spellEnd"/>
      <w:r w:rsidRPr="004C06E4">
        <w:rPr>
          <w:rFonts w:ascii="Calibri" w:hAnsi="Calibri" w:cs="Arial"/>
          <w:spacing w:val="-5"/>
          <w:szCs w:val="20"/>
        </w:rPr>
        <w:t>.</w:t>
      </w:r>
    </w:p>
    <w:p w14:paraId="1D96A54F" w14:textId="77777777" w:rsidR="00796BFE" w:rsidRPr="004C06E4" w:rsidRDefault="00796BFE" w:rsidP="009100E2">
      <w:pPr>
        <w:snapToGrid w:val="0"/>
        <w:ind w:left="709"/>
        <w:rPr>
          <w:rFonts w:ascii="Calibri" w:hAnsi="Calibri" w:cs="Arial"/>
          <w:spacing w:val="-5"/>
          <w:szCs w:val="20"/>
        </w:rPr>
      </w:pPr>
      <w:r w:rsidRPr="004C06E4">
        <w:rPr>
          <w:rFonts w:ascii="Calibri" w:hAnsi="Calibri" w:cs="Arial"/>
          <w:spacing w:val="-5"/>
          <w:szCs w:val="20"/>
        </w:rPr>
        <w:t>Sprawdzenie robót pomiarowych powinno być przeprowadzone wg następujących zasad:</w:t>
      </w:r>
    </w:p>
    <w:p w14:paraId="375099E5" w14:textId="2456AD4E" w:rsidR="00796BFE" w:rsidRPr="005B61D7" w:rsidRDefault="00796BFE" w:rsidP="0047473F">
      <w:pPr>
        <w:pStyle w:val="Akapitzlist"/>
        <w:numPr>
          <w:ilvl w:val="0"/>
          <w:numId w:val="119"/>
        </w:numPr>
        <w:snapToGrid w:val="0"/>
        <w:rPr>
          <w:rFonts w:ascii="Calibri" w:hAnsi="Calibri" w:cs="Arial"/>
          <w:spacing w:val="-5"/>
          <w:szCs w:val="20"/>
        </w:rPr>
      </w:pPr>
      <w:r w:rsidRPr="005B61D7">
        <w:rPr>
          <w:rFonts w:ascii="Calibri" w:hAnsi="Calibri" w:cs="Arial"/>
          <w:spacing w:val="-5"/>
          <w:szCs w:val="20"/>
        </w:rPr>
        <w:t>oś chodnika należy sprawdzić na wszystkich załamaniach pionowych i krzywiznach w poziomie oraz na początku i końcu przebudowywanego odcinka;</w:t>
      </w:r>
    </w:p>
    <w:p w14:paraId="2A2CC9FF" w14:textId="77777777" w:rsidR="00796BFE" w:rsidRPr="005B61D7" w:rsidRDefault="00796BFE" w:rsidP="0047473F">
      <w:pPr>
        <w:pStyle w:val="Akapitzlist"/>
        <w:numPr>
          <w:ilvl w:val="0"/>
          <w:numId w:val="119"/>
        </w:numPr>
        <w:snapToGrid w:val="0"/>
        <w:rPr>
          <w:rFonts w:ascii="Calibri" w:hAnsi="Calibri" w:cs="Arial"/>
          <w:spacing w:val="-5"/>
          <w:szCs w:val="20"/>
        </w:rPr>
      </w:pPr>
      <w:r w:rsidRPr="005B61D7">
        <w:rPr>
          <w:rFonts w:ascii="Calibri" w:hAnsi="Calibri" w:cs="Arial"/>
          <w:spacing w:val="-5"/>
          <w:szCs w:val="20"/>
        </w:rPr>
        <w:t>robocze punkty wysokościowe należy sprawdzić niwelatorem na całej długości budowanego odcinka;</w:t>
      </w:r>
    </w:p>
    <w:p w14:paraId="134E1361" w14:textId="2C2D15F7" w:rsidR="00796BFE" w:rsidRPr="004C06E4" w:rsidRDefault="00796BFE" w:rsidP="009100E2">
      <w:pPr>
        <w:snapToGrid w:val="0"/>
        <w:ind w:left="709"/>
        <w:rPr>
          <w:rFonts w:ascii="Calibri" w:hAnsi="Calibri" w:cs="Arial"/>
          <w:spacing w:val="-5"/>
          <w:szCs w:val="20"/>
        </w:rPr>
      </w:pPr>
      <w:r w:rsidRPr="004C06E4">
        <w:rPr>
          <w:rFonts w:ascii="Calibri" w:hAnsi="Calibri" w:cs="Arial"/>
          <w:spacing w:val="-5"/>
          <w:szCs w:val="20"/>
        </w:rPr>
        <w:t>wyznaczenie wykopów należy sprawdzić taśmą i szablonem z poziomicą z częstotliwością zaakceptowana przez inspektora nadzoru.</w:t>
      </w:r>
    </w:p>
    <w:p w14:paraId="5C6E9EF9" w14:textId="1580948A" w:rsidR="00796BFE" w:rsidRPr="004C06E4" w:rsidRDefault="008152C0" w:rsidP="00C465FF">
      <w:pPr>
        <w:pStyle w:val="Normalnypodkrelony"/>
      </w:pPr>
      <w:bookmarkStart w:id="99" w:name="_Toc134626240"/>
      <w:bookmarkStart w:id="100" w:name="_Toc134773239"/>
      <w:bookmarkStart w:id="101" w:name="_Toc134789678"/>
      <w:bookmarkStart w:id="102" w:name="_Toc148972890"/>
      <w:bookmarkStart w:id="103" w:name="_Toc148973731"/>
      <w:bookmarkStart w:id="104" w:name="_Toc149038153"/>
      <w:r w:rsidRPr="004C06E4">
        <w:t>JEDNOSTKA OBMIAROWA</w:t>
      </w:r>
      <w:bookmarkEnd w:id="99"/>
      <w:bookmarkEnd w:id="100"/>
      <w:bookmarkEnd w:id="101"/>
      <w:bookmarkEnd w:id="102"/>
      <w:bookmarkEnd w:id="103"/>
      <w:bookmarkEnd w:id="104"/>
    </w:p>
    <w:p w14:paraId="7DDD1336" w14:textId="77777777" w:rsidR="005B61D7" w:rsidRPr="005B61D7" w:rsidRDefault="005B61D7" w:rsidP="005B61D7">
      <w:pPr>
        <w:snapToGrid w:val="0"/>
        <w:ind w:left="709"/>
        <w:rPr>
          <w:rFonts w:ascii="Calibri" w:hAnsi="Calibri" w:cs="Arial"/>
          <w:spacing w:val="-5"/>
          <w:szCs w:val="20"/>
        </w:rPr>
      </w:pPr>
      <w:r w:rsidRPr="005B61D7">
        <w:rPr>
          <w:rFonts w:ascii="Calibri" w:hAnsi="Calibri" w:cs="Arial"/>
          <w:spacing w:val="-5"/>
          <w:szCs w:val="20"/>
        </w:rPr>
        <w:t xml:space="preserve">Ogólne wymagania podano w ST 00. "Wymagania ogólne". </w:t>
      </w:r>
    </w:p>
    <w:p w14:paraId="2536F8C1" w14:textId="77777777" w:rsidR="005B61D7" w:rsidRPr="005B61D7" w:rsidRDefault="005B61D7" w:rsidP="005B61D7">
      <w:pPr>
        <w:snapToGrid w:val="0"/>
        <w:ind w:left="709"/>
        <w:rPr>
          <w:rFonts w:ascii="Calibri" w:hAnsi="Calibri" w:cs="Arial"/>
          <w:spacing w:val="-5"/>
          <w:szCs w:val="20"/>
        </w:rPr>
      </w:pPr>
      <w:r w:rsidRPr="005B61D7">
        <w:rPr>
          <w:rFonts w:ascii="Calibri" w:hAnsi="Calibri" w:cs="Arial"/>
          <w:spacing w:val="-5"/>
          <w:szCs w:val="20"/>
        </w:rPr>
        <w:t xml:space="preserve">Jednostką obmiarową robót ziemnych jest: </w:t>
      </w:r>
    </w:p>
    <w:p w14:paraId="48F1BA96" w14:textId="77777777" w:rsidR="005B61D7" w:rsidRPr="005B61D7" w:rsidRDefault="005B61D7" w:rsidP="0047473F">
      <w:pPr>
        <w:pStyle w:val="Akapitzlist"/>
        <w:numPr>
          <w:ilvl w:val="0"/>
          <w:numId w:val="118"/>
        </w:numPr>
        <w:snapToGrid w:val="0"/>
        <w:rPr>
          <w:rFonts w:ascii="Calibri" w:hAnsi="Calibri" w:cs="Arial"/>
          <w:spacing w:val="-5"/>
          <w:szCs w:val="20"/>
        </w:rPr>
      </w:pPr>
      <w:r w:rsidRPr="005B61D7">
        <w:rPr>
          <w:rFonts w:ascii="Calibri" w:hAnsi="Calibri" w:cs="Arial"/>
          <w:spacing w:val="-5"/>
          <w:szCs w:val="20"/>
        </w:rPr>
        <w:t xml:space="preserve">odspojonego i wydobytego gruntu (wykopu) lub dowiezionego i nasypanego z odpowiednim zagęszczeniem gruntu (nasypu) z dokładnością do 1 m3 - m3, </w:t>
      </w:r>
    </w:p>
    <w:p w14:paraId="7C8FE85A" w14:textId="77777777" w:rsidR="005B61D7" w:rsidRPr="005B61D7" w:rsidRDefault="005B61D7" w:rsidP="0047473F">
      <w:pPr>
        <w:pStyle w:val="Akapitzlist"/>
        <w:numPr>
          <w:ilvl w:val="0"/>
          <w:numId w:val="118"/>
        </w:numPr>
        <w:snapToGrid w:val="0"/>
        <w:rPr>
          <w:rFonts w:ascii="Calibri" w:hAnsi="Calibri" w:cs="Arial"/>
          <w:spacing w:val="-5"/>
          <w:szCs w:val="20"/>
        </w:rPr>
      </w:pPr>
      <w:r w:rsidRPr="005B61D7">
        <w:rPr>
          <w:rFonts w:ascii="Calibri" w:hAnsi="Calibri" w:cs="Arial"/>
          <w:spacing w:val="-5"/>
          <w:szCs w:val="20"/>
        </w:rPr>
        <w:t xml:space="preserve">układania i zagęszczania podsypki, </w:t>
      </w:r>
      <w:proofErr w:type="spellStart"/>
      <w:r w:rsidRPr="005B61D7">
        <w:rPr>
          <w:rFonts w:ascii="Calibri" w:hAnsi="Calibri" w:cs="Arial"/>
          <w:spacing w:val="-5"/>
          <w:szCs w:val="20"/>
        </w:rPr>
        <w:t>obsypki</w:t>
      </w:r>
      <w:proofErr w:type="spellEnd"/>
      <w:r w:rsidRPr="005B61D7">
        <w:rPr>
          <w:rFonts w:ascii="Calibri" w:hAnsi="Calibri" w:cs="Arial"/>
          <w:spacing w:val="-5"/>
          <w:szCs w:val="20"/>
        </w:rPr>
        <w:t xml:space="preserve"> z dokładnością do 0,50 m2 - m2. </w:t>
      </w:r>
    </w:p>
    <w:p w14:paraId="37D1B90F" w14:textId="77777777" w:rsidR="005B61D7" w:rsidRPr="005B61D7" w:rsidRDefault="005B61D7" w:rsidP="0047473F">
      <w:pPr>
        <w:pStyle w:val="Akapitzlist"/>
        <w:numPr>
          <w:ilvl w:val="0"/>
          <w:numId w:val="118"/>
        </w:numPr>
        <w:snapToGrid w:val="0"/>
        <w:rPr>
          <w:rFonts w:ascii="Calibri" w:hAnsi="Calibri" w:cs="Arial"/>
          <w:spacing w:val="-5"/>
          <w:szCs w:val="20"/>
        </w:rPr>
      </w:pPr>
      <w:r w:rsidRPr="005B61D7">
        <w:rPr>
          <w:rFonts w:ascii="Calibri" w:hAnsi="Calibri" w:cs="Arial"/>
          <w:spacing w:val="-5"/>
          <w:szCs w:val="20"/>
        </w:rPr>
        <w:t xml:space="preserve">wykopy i zasypanie wykopów – m3, </w:t>
      </w:r>
    </w:p>
    <w:p w14:paraId="03B551BD" w14:textId="77777777" w:rsidR="005B61D7" w:rsidRPr="005B61D7" w:rsidRDefault="005B61D7" w:rsidP="0047473F">
      <w:pPr>
        <w:pStyle w:val="Akapitzlist"/>
        <w:numPr>
          <w:ilvl w:val="0"/>
          <w:numId w:val="118"/>
        </w:numPr>
        <w:snapToGrid w:val="0"/>
        <w:rPr>
          <w:rFonts w:ascii="Calibri" w:hAnsi="Calibri" w:cs="Arial"/>
          <w:spacing w:val="-5"/>
          <w:szCs w:val="20"/>
        </w:rPr>
      </w:pPr>
      <w:r w:rsidRPr="005B61D7">
        <w:rPr>
          <w:rFonts w:ascii="Calibri" w:hAnsi="Calibri" w:cs="Arial"/>
          <w:spacing w:val="-5"/>
          <w:szCs w:val="20"/>
        </w:rPr>
        <w:t xml:space="preserve">wywóz urobku i dowóz materiału zasypowego – m3, </w:t>
      </w:r>
    </w:p>
    <w:p w14:paraId="5E0D789B" w14:textId="77777777" w:rsidR="005B61D7" w:rsidRPr="005B61D7" w:rsidRDefault="005B61D7" w:rsidP="0047473F">
      <w:pPr>
        <w:pStyle w:val="Akapitzlist"/>
        <w:numPr>
          <w:ilvl w:val="0"/>
          <w:numId w:val="118"/>
        </w:numPr>
        <w:snapToGrid w:val="0"/>
        <w:rPr>
          <w:rFonts w:ascii="Calibri" w:hAnsi="Calibri" w:cs="Arial"/>
          <w:spacing w:val="-5"/>
          <w:szCs w:val="20"/>
        </w:rPr>
      </w:pPr>
      <w:r w:rsidRPr="005B61D7">
        <w:rPr>
          <w:rFonts w:ascii="Calibri" w:hAnsi="Calibri" w:cs="Arial"/>
          <w:spacing w:val="-5"/>
          <w:szCs w:val="20"/>
        </w:rPr>
        <w:t xml:space="preserve">umocnienia ścian wykopów – m2. </w:t>
      </w:r>
    </w:p>
    <w:p w14:paraId="04682ED5" w14:textId="77777777" w:rsidR="00C934CD" w:rsidRPr="004C06E4" w:rsidRDefault="00C934CD" w:rsidP="009100E2">
      <w:pPr>
        <w:snapToGrid w:val="0"/>
        <w:ind w:left="709"/>
        <w:rPr>
          <w:rFonts w:ascii="Calibri" w:hAnsi="Calibri" w:cs="Arial"/>
          <w:spacing w:val="-5"/>
          <w:szCs w:val="20"/>
        </w:rPr>
      </w:pPr>
    </w:p>
    <w:p w14:paraId="4C0C220F" w14:textId="77777777" w:rsidR="00C934CD" w:rsidRDefault="00C934CD" w:rsidP="009100E2">
      <w:pPr>
        <w:snapToGrid w:val="0"/>
        <w:ind w:left="709"/>
        <w:rPr>
          <w:rFonts w:ascii="Calibri" w:hAnsi="Calibri" w:cs="Arial"/>
          <w:spacing w:val="-5"/>
          <w:szCs w:val="20"/>
        </w:rPr>
      </w:pPr>
    </w:p>
    <w:p w14:paraId="7BA466FF" w14:textId="77777777" w:rsidR="005B61D7" w:rsidRDefault="005B61D7" w:rsidP="009100E2">
      <w:pPr>
        <w:snapToGrid w:val="0"/>
        <w:ind w:left="709"/>
        <w:rPr>
          <w:rFonts w:ascii="Calibri" w:hAnsi="Calibri" w:cs="Arial"/>
          <w:spacing w:val="-5"/>
          <w:szCs w:val="20"/>
        </w:rPr>
      </w:pPr>
    </w:p>
    <w:p w14:paraId="06ECD17B" w14:textId="77777777" w:rsidR="005B61D7" w:rsidRDefault="005B61D7" w:rsidP="009100E2">
      <w:pPr>
        <w:snapToGrid w:val="0"/>
        <w:ind w:left="709"/>
        <w:rPr>
          <w:rFonts w:ascii="Calibri" w:hAnsi="Calibri" w:cs="Arial"/>
          <w:spacing w:val="-5"/>
          <w:szCs w:val="20"/>
        </w:rPr>
      </w:pPr>
    </w:p>
    <w:p w14:paraId="49F4D04F" w14:textId="77777777" w:rsidR="005B61D7" w:rsidRDefault="005B61D7" w:rsidP="009100E2">
      <w:pPr>
        <w:snapToGrid w:val="0"/>
        <w:ind w:left="709"/>
        <w:rPr>
          <w:rFonts w:ascii="Calibri" w:hAnsi="Calibri" w:cs="Arial"/>
          <w:spacing w:val="-5"/>
          <w:szCs w:val="20"/>
        </w:rPr>
      </w:pPr>
    </w:p>
    <w:p w14:paraId="30756ECE" w14:textId="77777777" w:rsidR="005B61D7" w:rsidRPr="004C06E4" w:rsidRDefault="005B61D7" w:rsidP="009100E2">
      <w:pPr>
        <w:snapToGrid w:val="0"/>
        <w:ind w:left="709"/>
        <w:rPr>
          <w:rFonts w:ascii="Calibri" w:hAnsi="Calibri" w:cs="Arial"/>
          <w:spacing w:val="-5"/>
          <w:szCs w:val="20"/>
        </w:rPr>
      </w:pPr>
    </w:p>
    <w:p w14:paraId="7CB0FF5F" w14:textId="0103885C" w:rsidR="00385FA9" w:rsidRPr="004C06E4" w:rsidRDefault="00796BFE" w:rsidP="005268A7">
      <w:pPr>
        <w:pStyle w:val="Normalnypodkrelony"/>
        <w:rPr>
          <w:rFonts w:ascii="Calibri" w:hAnsi="Calibri"/>
          <w:szCs w:val="20"/>
        </w:rPr>
      </w:pPr>
      <w:bookmarkStart w:id="105" w:name="_Toc134626241"/>
      <w:bookmarkStart w:id="106" w:name="_Toc134773240"/>
      <w:bookmarkStart w:id="107" w:name="_Toc134789679"/>
      <w:bookmarkStart w:id="108" w:name="_Toc148972891"/>
      <w:bookmarkStart w:id="109" w:name="_Toc148973732"/>
      <w:bookmarkStart w:id="110" w:name="_Toc149038154"/>
      <w:r w:rsidRPr="004C06E4">
        <w:lastRenderedPageBreak/>
        <w:t>ODBIÓR ROBÓT</w:t>
      </w:r>
      <w:bookmarkStart w:id="111" w:name="_Toc134626242"/>
      <w:bookmarkStart w:id="112" w:name="_Toc134773241"/>
      <w:bookmarkStart w:id="113" w:name="_Toc134789680"/>
      <w:bookmarkStart w:id="114" w:name="_Toc148972892"/>
      <w:bookmarkStart w:id="115" w:name="_Toc148973733"/>
      <w:bookmarkStart w:id="116" w:name="_Toc149038155"/>
      <w:bookmarkEnd w:id="105"/>
      <w:bookmarkEnd w:id="106"/>
      <w:bookmarkEnd w:id="107"/>
      <w:bookmarkEnd w:id="108"/>
      <w:bookmarkEnd w:id="109"/>
      <w:bookmarkEnd w:id="110"/>
    </w:p>
    <w:bookmarkEnd w:id="111"/>
    <w:bookmarkEnd w:id="112"/>
    <w:bookmarkEnd w:id="113"/>
    <w:bookmarkEnd w:id="114"/>
    <w:bookmarkEnd w:id="115"/>
    <w:bookmarkEnd w:id="116"/>
    <w:p w14:paraId="526DA8B4" w14:textId="77777777" w:rsidR="005B61D7" w:rsidRPr="005B61D7" w:rsidRDefault="005B61D7" w:rsidP="005B61D7">
      <w:pPr>
        <w:snapToGrid w:val="0"/>
        <w:ind w:left="709"/>
        <w:rPr>
          <w:rFonts w:ascii="Calibri" w:hAnsi="Calibri" w:cs="Arial"/>
          <w:spacing w:val="-5"/>
          <w:szCs w:val="20"/>
        </w:rPr>
      </w:pPr>
      <w:r w:rsidRPr="005B61D7">
        <w:rPr>
          <w:rFonts w:ascii="Calibri" w:hAnsi="Calibri" w:cs="Arial"/>
          <w:spacing w:val="-5"/>
          <w:szCs w:val="20"/>
        </w:rPr>
        <w:t xml:space="preserve">Ogólne wymagania podano w ST 00. "Wymagania ogólne". </w:t>
      </w:r>
    </w:p>
    <w:p w14:paraId="53EDE0D9" w14:textId="77777777" w:rsidR="005B61D7" w:rsidRPr="005B61D7" w:rsidRDefault="005B61D7" w:rsidP="005B61D7">
      <w:pPr>
        <w:snapToGrid w:val="0"/>
        <w:ind w:left="709"/>
        <w:rPr>
          <w:rFonts w:ascii="Calibri" w:hAnsi="Calibri" w:cs="Arial"/>
          <w:spacing w:val="-5"/>
          <w:szCs w:val="20"/>
        </w:rPr>
      </w:pPr>
      <w:r w:rsidRPr="005B61D7">
        <w:rPr>
          <w:rFonts w:ascii="Calibri" w:hAnsi="Calibri" w:cs="Arial"/>
          <w:spacing w:val="-5"/>
          <w:szCs w:val="20"/>
        </w:rPr>
        <w:t xml:space="preserve">Odbioru dokonuje Inspektor Nadzoru na podstawie odbiorów częściowych, oglądu, wpisów do dziennika budowy i sprawdzeniu z dokumentacją i S.T.W. i O.R. </w:t>
      </w:r>
    </w:p>
    <w:p w14:paraId="67D7CE67" w14:textId="77777777" w:rsidR="005B61D7" w:rsidRPr="005B61D7" w:rsidRDefault="005B61D7" w:rsidP="005B61D7">
      <w:pPr>
        <w:snapToGrid w:val="0"/>
        <w:ind w:left="709"/>
        <w:rPr>
          <w:rFonts w:ascii="Calibri" w:hAnsi="Calibri" w:cs="Arial"/>
          <w:spacing w:val="-5"/>
          <w:szCs w:val="20"/>
        </w:rPr>
      </w:pPr>
      <w:r w:rsidRPr="005B61D7">
        <w:rPr>
          <w:rFonts w:ascii="Calibri" w:hAnsi="Calibri" w:cs="Arial"/>
          <w:spacing w:val="-5"/>
          <w:szCs w:val="20"/>
        </w:rPr>
        <w:t xml:space="preserve">Następujące roboty ziemne podlegają odbiorowi jako roboty zanikające lub ulegające zakryciu: wykopy, przekopy, przygotowanie podłoża, zasypanie, zagęszczenie wykopu. </w:t>
      </w:r>
    </w:p>
    <w:p w14:paraId="7CF51CCC" w14:textId="5D1642FF" w:rsidR="005B61D7" w:rsidRPr="005B61D7" w:rsidRDefault="005B61D7" w:rsidP="005B61D7">
      <w:pPr>
        <w:snapToGrid w:val="0"/>
        <w:ind w:left="709"/>
        <w:rPr>
          <w:rFonts w:ascii="Calibri" w:hAnsi="Calibri" w:cs="Arial"/>
          <w:spacing w:val="-5"/>
          <w:szCs w:val="20"/>
        </w:rPr>
      </w:pPr>
      <w:r w:rsidRPr="005B61D7">
        <w:rPr>
          <w:rFonts w:ascii="Calibri" w:hAnsi="Calibri" w:cs="Arial"/>
          <w:spacing w:val="-5"/>
          <w:szCs w:val="20"/>
        </w:rPr>
        <w:t>Odbioru robót ziemnych dokonuje się zgodnie z PN-68/B-06050 i zgodnie z „Warunkami technicznymi wykonania i odbioru robót budowlano-montażowych"</w:t>
      </w:r>
    </w:p>
    <w:p w14:paraId="6D5A2362" w14:textId="2C32D13B" w:rsidR="00796BFE" w:rsidRPr="004C06E4" w:rsidRDefault="00796BFE" w:rsidP="009100E2">
      <w:pPr>
        <w:snapToGrid w:val="0"/>
        <w:ind w:left="709"/>
        <w:rPr>
          <w:rFonts w:ascii="Calibri" w:hAnsi="Calibri" w:cs="Arial"/>
          <w:spacing w:val="-5"/>
          <w:szCs w:val="20"/>
        </w:rPr>
      </w:pPr>
      <w:r w:rsidRPr="004C06E4">
        <w:rPr>
          <w:rFonts w:ascii="Calibri" w:hAnsi="Calibri" w:cs="Arial"/>
          <w:spacing w:val="-5"/>
          <w:szCs w:val="20"/>
        </w:rPr>
        <w:t>Odbiór robót związanych z odtworzeniem (wyznaczeniem) trasy w terenie następuje na podstawie szkiców i dzienników pomiarów geodezyjnych lub protokołu z kontroli geodezyjnej, które wykonawca przedkłada inspektorowi nadzoru.</w:t>
      </w:r>
    </w:p>
    <w:p w14:paraId="1055D21D" w14:textId="3F45DE08" w:rsidR="00796BFE" w:rsidRPr="004C06E4" w:rsidRDefault="00796BFE" w:rsidP="00385FA9">
      <w:pPr>
        <w:pStyle w:val="Normalnypodkrelony"/>
        <w:rPr>
          <w:rFonts w:ascii="Calibri" w:hAnsi="Calibri"/>
          <w:szCs w:val="20"/>
        </w:rPr>
      </w:pPr>
      <w:bookmarkStart w:id="117" w:name="_Toc134626243"/>
      <w:bookmarkStart w:id="118" w:name="_Toc134773242"/>
      <w:bookmarkStart w:id="119" w:name="_Toc134789681"/>
      <w:bookmarkStart w:id="120" w:name="_Toc148972893"/>
      <w:bookmarkStart w:id="121" w:name="_Toc148973734"/>
      <w:bookmarkStart w:id="122" w:name="_Toc149038156"/>
      <w:r w:rsidRPr="004C06E4">
        <w:t>PODSTAWA PŁATNOŚCI</w:t>
      </w:r>
      <w:bookmarkEnd w:id="117"/>
      <w:bookmarkEnd w:id="118"/>
      <w:bookmarkEnd w:id="119"/>
      <w:bookmarkEnd w:id="120"/>
      <w:bookmarkEnd w:id="121"/>
      <w:bookmarkEnd w:id="122"/>
    </w:p>
    <w:p w14:paraId="26A6477F" w14:textId="20B9939D" w:rsidR="00796BFE" w:rsidRPr="004C06E4" w:rsidRDefault="008152C0" w:rsidP="009100E2">
      <w:pPr>
        <w:snapToGrid w:val="0"/>
        <w:ind w:left="709"/>
        <w:rPr>
          <w:rFonts w:ascii="Calibri" w:hAnsi="Calibri" w:cs="Arial"/>
          <w:b/>
          <w:bCs/>
          <w:spacing w:val="-5"/>
          <w:szCs w:val="20"/>
        </w:rPr>
      </w:pPr>
      <w:bookmarkStart w:id="123" w:name="_Toc134773243"/>
      <w:bookmarkStart w:id="124" w:name="_Toc134789682"/>
      <w:bookmarkStart w:id="125" w:name="_Toc148972894"/>
      <w:bookmarkStart w:id="126" w:name="_Toc148973735"/>
      <w:bookmarkStart w:id="127" w:name="_Toc149038157"/>
      <w:r w:rsidRPr="004C06E4">
        <w:rPr>
          <w:rFonts w:ascii="Calibri" w:hAnsi="Calibri" w:cs="Arial"/>
          <w:b/>
          <w:bCs/>
          <w:spacing w:val="-5"/>
          <w:szCs w:val="20"/>
        </w:rPr>
        <w:t>OGÓLNE WARUNKI PŁATNOŚCI</w:t>
      </w:r>
      <w:bookmarkEnd w:id="123"/>
      <w:bookmarkEnd w:id="124"/>
      <w:bookmarkEnd w:id="125"/>
      <w:bookmarkEnd w:id="126"/>
      <w:bookmarkEnd w:id="127"/>
    </w:p>
    <w:p w14:paraId="53964109" w14:textId="4119F513" w:rsidR="005B61D7" w:rsidRPr="004C06E4" w:rsidRDefault="005B61D7" w:rsidP="009100E2">
      <w:pPr>
        <w:snapToGrid w:val="0"/>
        <w:ind w:left="709"/>
        <w:rPr>
          <w:rFonts w:ascii="Calibri" w:hAnsi="Calibri" w:cs="Arial"/>
          <w:spacing w:val="-5"/>
          <w:szCs w:val="20"/>
        </w:rPr>
      </w:pPr>
      <w:bookmarkStart w:id="128" w:name="_Toc134773244"/>
      <w:bookmarkStart w:id="129" w:name="_Toc134789683"/>
      <w:bookmarkStart w:id="130" w:name="_Toc148972895"/>
      <w:bookmarkStart w:id="131" w:name="_Toc148973736"/>
      <w:bookmarkStart w:id="132" w:name="_Toc149038158"/>
      <w:r w:rsidRPr="005B61D7">
        <w:rPr>
          <w:rFonts w:ascii="Calibri" w:hAnsi="Calibri" w:cs="Arial"/>
          <w:spacing w:val="-5"/>
          <w:szCs w:val="20"/>
        </w:rPr>
        <w:t>Płatność zgodnie z dokumentami umownymi.</w:t>
      </w:r>
    </w:p>
    <w:p w14:paraId="1C1E7016" w14:textId="67D035E7" w:rsidR="00F47738" w:rsidRPr="004C06E4" w:rsidRDefault="00F47738" w:rsidP="00385FA9">
      <w:pPr>
        <w:pStyle w:val="Normalnypodkrelony"/>
      </w:pPr>
      <w:bookmarkStart w:id="133" w:name="_Toc134773246"/>
      <w:bookmarkStart w:id="134" w:name="_Toc134789685"/>
      <w:bookmarkStart w:id="135" w:name="_Toc148972897"/>
      <w:bookmarkStart w:id="136" w:name="_Toc148973738"/>
      <w:bookmarkStart w:id="137" w:name="_Toc149038160"/>
      <w:bookmarkEnd w:id="128"/>
      <w:bookmarkEnd w:id="129"/>
      <w:bookmarkEnd w:id="130"/>
      <w:bookmarkEnd w:id="131"/>
      <w:bookmarkEnd w:id="132"/>
      <w:r w:rsidRPr="004C06E4">
        <w:t>PRZEPISY ZWIĄZANE</w:t>
      </w:r>
      <w:bookmarkEnd w:id="133"/>
      <w:bookmarkEnd w:id="134"/>
      <w:bookmarkEnd w:id="135"/>
      <w:bookmarkEnd w:id="136"/>
      <w:bookmarkEnd w:id="137"/>
    </w:p>
    <w:p w14:paraId="4E7E3BB0" w14:textId="41A38667" w:rsidR="00F47738" w:rsidRPr="004C06E4" w:rsidRDefault="008152C0" w:rsidP="009100E2">
      <w:pPr>
        <w:snapToGrid w:val="0"/>
        <w:ind w:left="709"/>
        <w:rPr>
          <w:rFonts w:ascii="Calibri" w:hAnsi="Calibri" w:cs="Arial"/>
          <w:b/>
          <w:bCs/>
          <w:spacing w:val="-5"/>
          <w:szCs w:val="20"/>
        </w:rPr>
      </w:pPr>
      <w:bookmarkStart w:id="138" w:name="_Toc134773247"/>
      <w:bookmarkStart w:id="139" w:name="_Toc134789686"/>
      <w:bookmarkStart w:id="140" w:name="_Toc148972898"/>
      <w:bookmarkStart w:id="141" w:name="_Toc148973739"/>
      <w:bookmarkStart w:id="142" w:name="_Toc149038161"/>
      <w:r w:rsidRPr="004C06E4">
        <w:rPr>
          <w:rFonts w:ascii="Calibri" w:hAnsi="Calibri" w:cs="Arial"/>
          <w:b/>
          <w:bCs/>
          <w:spacing w:val="-5"/>
          <w:szCs w:val="20"/>
        </w:rPr>
        <w:t>NORMY</w:t>
      </w:r>
      <w:bookmarkEnd w:id="138"/>
      <w:bookmarkEnd w:id="139"/>
      <w:bookmarkEnd w:id="140"/>
      <w:bookmarkEnd w:id="141"/>
      <w:bookmarkEnd w:id="142"/>
    </w:p>
    <w:p w14:paraId="3B1789FD" w14:textId="77777777" w:rsidR="005B61D7" w:rsidRPr="005B61D7" w:rsidRDefault="005B61D7" w:rsidP="0047473F">
      <w:pPr>
        <w:pStyle w:val="Akapitzlist"/>
        <w:numPr>
          <w:ilvl w:val="0"/>
          <w:numId w:val="117"/>
        </w:numPr>
        <w:snapToGrid w:val="0"/>
        <w:rPr>
          <w:rFonts w:ascii="Calibri" w:hAnsi="Calibri" w:cs="Arial"/>
          <w:spacing w:val="-5"/>
          <w:szCs w:val="20"/>
        </w:rPr>
      </w:pPr>
      <w:bookmarkStart w:id="143" w:name="_Toc134773248"/>
      <w:bookmarkStart w:id="144" w:name="_Toc134789687"/>
      <w:bookmarkStart w:id="145" w:name="_Toc148972899"/>
      <w:bookmarkStart w:id="146" w:name="_Toc148973740"/>
      <w:bookmarkStart w:id="147" w:name="_Toc149038162"/>
      <w:r w:rsidRPr="005B61D7">
        <w:rPr>
          <w:rFonts w:ascii="Calibri" w:hAnsi="Calibri" w:cs="Arial"/>
          <w:spacing w:val="-5"/>
          <w:szCs w:val="20"/>
        </w:rPr>
        <w:t xml:space="preserve">PN-B-02480 Grunty budowane. Określenia. Symbole. Podział i opis gruntów. </w:t>
      </w:r>
    </w:p>
    <w:p w14:paraId="1115915E"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PN-B-04452 Grunty budowlane. Badania polowe. </w:t>
      </w:r>
    </w:p>
    <w:p w14:paraId="0376908E"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PN-B-04481 Grunty budowlane. Badania próbek gruntów. </w:t>
      </w:r>
    </w:p>
    <w:p w14:paraId="76943D0C"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PN-B-04493 Grunty budowlane. Oznaczenia kapilarności gruntów. </w:t>
      </w:r>
    </w:p>
    <w:p w14:paraId="2FF6EEAB"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PN-86/B-02480 grunty budowlane. Określenia, symbole, podział i opis gruntów. </w:t>
      </w:r>
    </w:p>
    <w:p w14:paraId="2F2EF2F5"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BN-77/8931-12 Oznaczenie wskaźnika zagęszczenia gruntu. </w:t>
      </w:r>
    </w:p>
    <w:p w14:paraId="372B7CDE"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PN-B-06050 Roboty ziemne budowlane. Wymagania w zakresie wykonania i badania przy odbiorze. </w:t>
      </w:r>
    </w:p>
    <w:p w14:paraId="1A621EA7"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PN-B-06050:1999 Geotechnika. Roboty ziemne. Wymagania ogólne. </w:t>
      </w:r>
    </w:p>
    <w:p w14:paraId="413EA384"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PN-66/B-06714 Kruszywa mineralne. Kruszywo kamienne, budowlane. Badania techniczne. </w:t>
      </w:r>
    </w:p>
    <w:p w14:paraId="1B13D74C"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PN-81/B-03020 Grunty budowlane. Posadowienia bezpośrednie budowli. Oznaczenia statyczne i projektowanie. </w:t>
      </w:r>
    </w:p>
    <w:p w14:paraId="63373801"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BN-72/8972-01 Budowle drogowe i kolejowe – roboty ziemne. </w:t>
      </w:r>
    </w:p>
    <w:p w14:paraId="38C1C713" w14:textId="77777777" w:rsidR="00385FA9" w:rsidRPr="004C06E4" w:rsidRDefault="00385FA9" w:rsidP="009100E2">
      <w:pPr>
        <w:snapToGrid w:val="0"/>
        <w:ind w:left="709"/>
        <w:rPr>
          <w:rFonts w:ascii="Calibri" w:hAnsi="Calibri" w:cs="Arial"/>
          <w:spacing w:val="-5"/>
          <w:szCs w:val="20"/>
        </w:rPr>
      </w:pPr>
    </w:p>
    <w:p w14:paraId="075876D9" w14:textId="11F9D735" w:rsidR="00F47738" w:rsidRPr="004C06E4" w:rsidRDefault="008152C0" w:rsidP="009100E2">
      <w:pPr>
        <w:snapToGrid w:val="0"/>
        <w:ind w:left="709"/>
        <w:rPr>
          <w:rFonts w:ascii="Calibri" w:hAnsi="Calibri" w:cs="Arial"/>
          <w:b/>
          <w:bCs/>
          <w:spacing w:val="-5"/>
          <w:szCs w:val="20"/>
        </w:rPr>
      </w:pPr>
      <w:r w:rsidRPr="004C06E4">
        <w:rPr>
          <w:rFonts w:ascii="Calibri" w:hAnsi="Calibri" w:cs="Arial"/>
          <w:b/>
          <w:bCs/>
          <w:spacing w:val="-5"/>
          <w:szCs w:val="20"/>
        </w:rPr>
        <w:t>INNE DOKUMENTY:</w:t>
      </w:r>
      <w:bookmarkEnd w:id="143"/>
      <w:bookmarkEnd w:id="144"/>
      <w:bookmarkEnd w:id="145"/>
      <w:bookmarkEnd w:id="146"/>
      <w:bookmarkEnd w:id="147"/>
    </w:p>
    <w:p w14:paraId="36AA0D02"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Rozporządzenie Ministra Gospodarki, Pracy i Polityki Socjalnej z dnia 28 sierpnia 2003 roku w sprawie ogólnych przepisów bezpieczeństwa i higieny pracy (Dz. U. 2003 nr 169. </w:t>
      </w:r>
      <w:proofErr w:type="spellStart"/>
      <w:r w:rsidRPr="005B61D7">
        <w:rPr>
          <w:rFonts w:ascii="Calibri" w:hAnsi="Calibri" w:cs="Arial"/>
          <w:spacing w:val="-5"/>
          <w:szCs w:val="20"/>
        </w:rPr>
        <w:t>poz</w:t>
      </w:r>
      <w:proofErr w:type="spellEnd"/>
      <w:r w:rsidRPr="005B61D7">
        <w:rPr>
          <w:rFonts w:ascii="Calibri" w:hAnsi="Calibri" w:cs="Arial"/>
          <w:spacing w:val="-5"/>
          <w:szCs w:val="20"/>
        </w:rPr>
        <w:t xml:space="preserve"> 1650) </w:t>
      </w:r>
    </w:p>
    <w:p w14:paraId="34C1CCAF"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Rozporządzenie Ministra Infrastruktury z dnia 6 lutego 2003 r. (Dz. U. 47 poz. 401) w sprawie bezpieczeństwa i higieny pracy podczas wykonywania robót budowlanych, </w:t>
      </w:r>
    </w:p>
    <w:p w14:paraId="09D62FF1"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Ustawa z dnia 7 lipca 1994 roku – Prawo budowlane (jednolity tekst Dz. U. 20023 poz. 682), </w:t>
      </w:r>
    </w:p>
    <w:p w14:paraId="78F9E645"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Rozporządzenie Ministra Budownictwa i Przemysłu Materiałów Budowlanych z dnia 28.03.1972 r. (Dz. U. Nr 13 z dn. 10.04.1972 r.) </w:t>
      </w:r>
    </w:p>
    <w:p w14:paraId="2603EE56"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Obwieszczenie Marszałka Sejmu Rzeczypospolitej Polskiej z dnia 7 grudnia 2023 r. w sprawie ogłoszenia jednolitego tekstu ustawy - Prawo ochrony środowiska (Dz.U. 2024 poz.54) </w:t>
      </w:r>
    </w:p>
    <w:p w14:paraId="7FDB2A16" w14:textId="77777777" w:rsidR="005B61D7" w:rsidRPr="005B61D7" w:rsidRDefault="005B61D7" w:rsidP="0047473F">
      <w:pPr>
        <w:pStyle w:val="Akapitzlist"/>
        <w:numPr>
          <w:ilvl w:val="0"/>
          <w:numId w:val="117"/>
        </w:numPr>
        <w:snapToGrid w:val="0"/>
        <w:rPr>
          <w:rFonts w:ascii="Calibri" w:hAnsi="Calibri" w:cs="Arial"/>
          <w:spacing w:val="-5"/>
          <w:szCs w:val="20"/>
        </w:rPr>
      </w:pPr>
      <w:r w:rsidRPr="005B61D7">
        <w:rPr>
          <w:rFonts w:ascii="Calibri" w:hAnsi="Calibri" w:cs="Arial"/>
          <w:spacing w:val="-5"/>
          <w:szCs w:val="20"/>
        </w:rPr>
        <w:t xml:space="preserve">Ustawa z dnia 27.04.2001. o odpadach (Dz. U. Nr 62 z 2001 r. poz. 628; z późniejszymi zmianami). </w:t>
      </w:r>
    </w:p>
    <w:p w14:paraId="2743EAF8" w14:textId="1BF36DFC" w:rsidR="00796BFE" w:rsidRPr="004C06E4" w:rsidRDefault="00796BFE" w:rsidP="0047473F">
      <w:pPr>
        <w:pStyle w:val="Akapitzlist"/>
        <w:numPr>
          <w:ilvl w:val="0"/>
          <w:numId w:val="117"/>
        </w:numPr>
        <w:snapToGrid w:val="0"/>
        <w:rPr>
          <w:rFonts w:ascii="Calibri" w:hAnsi="Calibri" w:cs="Arial"/>
          <w:spacing w:val="-5"/>
          <w:szCs w:val="20"/>
        </w:rPr>
      </w:pPr>
      <w:r w:rsidRPr="004C06E4">
        <w:rPr>
          <w:rFonts w:ascii="Calibri" w:hAnsi="Calibri" w:cs="Arial"/>
          <w:spacing w:val="-5"/>
          <w:szCs w:val="20"/>
        </w:rPr>
        <w:t>Instrukcja techniczna 0-1. Ogólne zasady wykonywania prac geodezyjnych.</w:t>
      </w:r>
    </w:p>
    <w:p w14:paraId="7399E290" w14:textId="77777777" w:rsidR="00796BFE" w:rsidRPr="004C06E4" w:rsidRDefault="00796BFE" w:rsidP="0047473F">
      <w:pPr>
        <w:pStyle w:val="Akapitzlist"/>
        <w:numPr>
          <w:ilvl w:val="0"/>
          <w:numId w:val="117"/>
        </w:numPr>
        <w:snapToGrid w:val="0"/>
        <w:rPr>
          <w:rFonts w:ascii="Calibri" w:hAnsi="Calibri" w:cs="Arial"/>
          <w:spacing w:val="-5"/>
          <w:szCs w:val="20"/>
        </w:rPr>
      </w:pPr>
      <w:r w:rsidRPr="004C06E4">
        <w:rPr>
          <w:rFonts w:ascii="Calibri" w:hAnsi="Calibri" w:cs="Arial"/>
          <w:spacing w:val="-5"/>
          <w:szCs w:val="20"/>
        </w:rPr>
        <w:t>Instrukcja techniczna G - 3. Geodezyjna obsługa inwestycji, Główny Urząd Geodezji i Kartografii, Warszawa 1979.</w:t>
      </w:r>
    </w:p>
    <w:p w14:paraId="7195B089" w14:textId="77777777" w:rsidR="00796BFE" w:rsidRPr="004C06E4" w:rsidRDefault="00796BFE" w:rsidP="0047473F">
      <w:pPr>
        <w:pStyle w:val="Akapitzlist"/>
        <w:numPr>
          <w:ilvl w:val="0"/>
          <w:numId w:val="117"/>
        </w:numPr>
        <w:snapToGrid w:val="0"/>
        <w:rPr>
          <w:rFonts w:ascii="Calibri" w:hAnsi="Calibri" w:cs="Arial"/>
          <w:spacing w:val="-5"/>
          <w:szCs w:val="20"/>
        </w:rPr>
      </w:pPr>
      <w:r w:rsidRPr="004C06E4">
        <w:rPr>
          <w:rFonts w:ascii="Calibri" w:hAnsi="Calibri" w:cs="Arial"/>
          <w:spacing w:val="-5"/>
          <w:szCs w:val="20"/>
        </w:rPr>
        <w:t xml:space="preserve">Instrukcja techniczna G - 1. Geodezyjna osnowa pozioma, </w:t>
      </w:r>
      <w:proofErr w:type="spellStart"/>
      <w:r w:rsidRPr="004C06E4">
        <w:rPr>
          <w:rFonts w:ascii="Calibri" w:hAnsi="Calibri" w:cs="Arial"/>
          <w:spacing w:val="-5"/>
          <w:szCs w:val="20"/>
        </w:rPr>
        <w:t>GUGiK</w:t>
      </w:r>
      <w:proofErr w:type="spellEnd"/>
      <w:r w:rsidRPr="004C06E4">
        <w:rPr>
          <w:rFonts w:ascii="Calibri" w:hAnsi="Calibri" w:cs="Arial"/>
          <w:spacing w:val="-5"/>
          <w:szCs w:val="20"/>
        </w:rPr>
        <w:t>, 1978.</w:t>
      </w:r>
    </w:p>
    <w:p w14:paraId="16A26C49" w14:textId="77777777" w:rsidR="00796BFE" w:rsidRPr="004C06E4" w:rsidRDefault="00796BFE" w:rsidP="0047473F">
      <w:pPr>
        <w:pStyle w:val="Akapitzlist"/>
        <w:numPr>
          <w:ilvl w:val="0"/>
          <w:numId w:val="117"/>
        </w:numPr>
        <w:snapToGrid w:val="0"/>
        <w:rPr>
          <w:rFonts w:ascii="Calibri" w:hAnsi="Calibri" w:cs="Arial"/>
          <w:spacing w:val="-5"/>
          <w:szCs w:val="20"/>
        </w:rPr>
      </w:pPr>
      <w:r w:rsidRPr="004C06E4">
        <w:rPr>
          <w:rFonts w:ascii="Calibri" w:hAnsi="Calibri" w:cs="Arial"/>
          <w:spacing w:val="-5"/>
          <w:szCs w:val="20"/>
        </w:rPr>
        <w:t>Instrukcja techniczna G - 2. Wysokościowa osnowa geodezyjna, GUGiK,1983.</w:t>
      </w:r>
    </w:p>
    <w:p w14:paraId="7020F160" w14:textId="77777777" w:rsidR="00796BFE" w:rsidRPr="004C06E4" w:rsidRDefault="00796BFE" w:rsidP="0047473F">
      <w:pPr>
        <w:pStyle w:val="Akapitzlist"/>
        <w:numPr>
          <w:ilvl w:val="0"/>
          <w:numId w:val="117"/>
        </w:numPr>
        <w:snapToGrid w:val="0"/>
        <w:rPr>
          <w:rFonts w:ascii="Calibri" w:hAnsi="Calibri" w:cs="Arial"/>
          <w:spacing w:val="-5"/>
          <w:szCs w:val="20"/>
        </w:rPr>
      </w:pPr>
      <w:r w:rsidRPr="004C06E4">
        <w:rPr>
          <w:rFonts w:ascii="Calibri" w:hAnsi="Calibri" w:cs="Arial"/>
          <w:spacing w:val="-5"/>
          <w:szCs w:val="20"/>
        </w:rPr>
        <w:t xml:space="preserve">Instrukcja techniczna G - 4. Pomiary sytuacyjne i wysokościowe, </w:t>
      </w:r>
      <w:proofErr w:type="spellStart"/>
      <w:r w:rsidRPr="004C06E4">
        <w:rPr>
          <w:rFonts w:ascii="Calibri" w:hAnsi="Calibri" w:cs="Arial"/>
          <w:spacing w:val="-5"/>
          <w:szCs w:val="20"/>
        </w:rPr>
        <w:t>GUGiK</w:t>
      </w:r>
      <w:proofErr w:type="spellEnd"/>
      <w:r w:rsidRPr="004C06E4">
        <w:rPr>
          <w:rFonts w:ascii="Calibri" w:hAnsi="Calibri" w:cs="Arial"/>
          <w:spacing w:val="-5"/>
          <w:szCs w:val="20"/>
        </w:rPr>
        <w:t>, 1979.</w:t>
      </w:r>
    </w:p>
    <w:p w14:paraId="3AD8ED4E" w14:textId="77777777" w:rsidR="00796BFE" w:rsidRPr="004C06E4" w:rsidRDefault="00796BFE" w:rsidP="0047473F">
      <w:pPr>
        <w:pStyle w:val="Akapitzlist"/>
        <w:numPr>
          <w:ilvl w:val="0"/>
          <w:numId w:val="117"/>
        </w:numPr>
        <w:snapToGrid w:val="0"/>
        <w:rPr>
          <w:rFonts w:ascii="Calibri" w:hAnsi="Calibri" w:cs="Arial"/>
          <w:spacing w:val="-5"/>
          <w:szCs w:val="20"/>
        </w:rPr>
      </w:pPr>
      <w:r w:rsidRPr="004C06E4">
        <w:rPr>
          <w:rFonts w:ascii="Calibri" w:hAnsi="Calibri" w:cs="Arial"/>
          <w:spacing w:val="-5"/>
          <w:szCs w:val="20"/>
        </w:rPr>
        <w:t xml:space="preserve">Wytyczne techniczne G -3-2. Pomiary realizacyjne, </w:t>
      </w:r>
      <w:proofErr w:type="spellStart"/>
      <w:r w:rsidRPr="004C06E4">
        <w:rPr>
          <w:rFonts w:ascii="Calibri" w:hAnsi="Calibri" w:cs="Arial"/>
          <w:spacing w:val="-5"/>
          <w:szCs w:val="20"/>
        </w:rPr>
        <w:t>GUGiK</w:t>
      </w:r>
      <w:proofErr w:type="spellEnd"/>
      <w:r w:rsidRPr="004C06E4">
        <w:rPr>
          <w:rFonts w:ascii="Calibri" w:hAnsi="Calibri" w:cs="Arial"/>
          <w:spacing w:val="-5"/>
          <w:szCs w:val="20"/>
        </w:rPr>
        <w:t>, 1983.</w:t>
      </w:r>
    </w:p>
    <w:p w14:paraId="2F14A5E0" w14:textId="77777777" w:rsidR="00796BFE" w:rsidRPr="004C06E4" w:rsidRDefault="00796BFE" w:rsidP="0047473F">
      <w:pPr>
        <w:pStyle w:val="Akapitzlist"/>
        <w:numPr>
          <w:ilvl w:val="0"/>
          <w:numId w:val="117"/>
        </w:numPr>
        <w:snapToGrid w:val="0"/>
        <w:rPr>
          <w:rFonts w:ascii="Calibri" w:hAnsi="Calibri" w:cs="Arial"/>
          <w:spacing w:val="-5"/>
          <w:szCs w:val="20"/>
        </w:rPr>
      </w:pPr>
      <w:r w:rsidRPr="004C06E4">
        <w:rPr>
          <w:rFonts w:ascii="Calibri" w:hAnsi="Calibri" w:cs="Arial"/>
          <w:spacing w:val="-5"/>
          <w:szCs w:val="20"/>
        </w:rPr>
        <w:t xml:space="preserve">Wytyczne techniczne G- 3-1. Osnowy realizacyjne, </w:t>
      </w:r>
      <w:proofErr w:type="spellStart"/>
      <w:r w:rsidRPr="004C06E4">
        <w:rPr>
          <w:rFonts w:ascii="Calibri" w:hAnsi="Calibri" w:cs="Arial"/>
          <w:spacing w:val="-5"/>
          <w:szCs w:val="20"/>
        </w:rPr>
        <w:t>GUGiK</w:t>
      </w:r>
      <w:proofErr w:type="spellEnd"/>
      <w:r w:rsidRPr="004C06E4">
        <w:rPr>
          <w:rFonts w:ascii="Calibri" w:hAnsi="Calibri" w:cs="Arial"/>
          <w:spacing w:val="-5"/>
          <w:szCs w:val="20"/>
        </w:rPr>
        <w:t>, 1983</w:t>
      </w:r>
    </w:p>
    <w:p w14:paraId="6EE23F85" w14:textId="462C425D" w:rsidR="00796BFE" w:rsidRPr="004C06E4" w:rsidRDefault="00796BFE" w:rsidP="0047473F">
      <w:pPr>
        <w:pStyle w:val="Akapitzlist"/>
        <w:numPr>
          <w:ilvl w:val="0"/>
          <w:numId w:val="117"/>
        </w:numPr>
        <w:snapToGrid w:val="0"/>
        <w:rPr>
          <w:rFonts w:ascii="Calibri" w:hAnsi="Calibri" w:cs="Arial"/>
          <w:spacing w:val="-5"/>
          <w:szCs w:val="20"/>
        </w:rPr>
      </w:pPr>
      <w:r w:rsidRPr="004C06E4">
        <w:rPr>
          <w:rFonts w:ascii="Calibri" w:hAnsi="Calibri" w:cs="Arial"/>
          <w:spacing w:val="-5"/>
          <w:szCs w:val="20"/>
        </w:rPr>
        <w:t>Szczegółowa Specyfikacja Techniczna</w:t>
      </w:r>
    </w:p>
    <w:p w14:paraId="7FBF29B2" w14:textId="77777777" w:rsidR="00A3635F" w:rsidRPr="00923465" w:rsidRDefault="00A3635F" w:rsidP="00C8225B">
      <w:pPr>
        <w:pStyle w:val="archm1"/>
        <w:numPr>
          <w:ilvl w:val="0"/>
          <w:numId w:val="0"/>
        </w:numPr>
        <w:ind w:left="574"/>
        <w:jc w:val="center"/>
        <w:rPr>
          <w:color w:val="A6A6A6" w:themeColor="background1" w:themeShade="A6"/>
          <w:sz w:val="32"/>
          <w:szCs w:val="96"/>
        </w:rPr>
      </w:pPr>
    </w:p>
    <w:p w14:paraId="63674D5B" w14:textId="77777777" w:rsidR="00A3635F" w:rsidRPr="00923465" w:rsidRDefault="00A3635F" w:rsidP="00C8225B">
      <w:pPr>
        <w:pStyle w:val="archm1"/>
        <w:numPr>
          <w:ilvl w:val="0"/>
          <w:numId w:val="0"/>
        </w:numPr>
        <w:ind w:left="574"/>
        <w:jc w:val="center"/>
        <w:rPr>
          <w:color w:val="A6A6A6" w:themeColor="background1" w:themeShade="A6"/>
          <w:sz w:val="32"/>
          <w:szCs w:val="96"/>
        </w:rPr>
      </w:pPr>
    </w:p>
    <w:p w14:paraId="38A4E816" w14:textId="77777777" w:rsidR="00CF1F87" w:rsidRPr="00923465" w:rsidRDefault="00CF1F87" w:rsidP="00C8225B">
      <w:pPr>
        <w:pStyle w:val="archm1"/>
        <w:numPr>
          <w:ilvl w:val="0"/>
          <w:numId w:val="0"/>
        </w:numPr>
        <w:ind w:left="574"/>
        <w:jc w:val="center"/>
        <w:rPr>
          <w:color w:val="A6A6A6" w:themeColor="background1" w:themeShade="A6"/>
          <w:sz w:val="32"/>
          <w:szCs w:val="96"/>
        </w:rPr>
      </w:pPr>
    </w:p>
    <w:p w14:paraId="248FA9F8" w14:textId="77777777" w:rsidR="00CF1F87" w:rsidRPr="004C7337" w:rsidRDefault="00CF1F87" w:rsidP="00C8225B">
      <w:pPr>
        <w:pStyle w:val="archm1"/>
        <w:numPr>
          <w:ilvl w:val="0"/>
          <w:numId w:val="0"/>
        </w:numPr>
        <w:ind w:left="574"/>
        <w:jc w:val="center"/>
        <w:rPr>
          <w:sz w:val="32"/>
          <w:szCs w:val="96"/>
        </w:rPr>
      </w:pPr>
    </w:p>
    <w:p w14:paraId="2510EB64" w14:textId="77777777" w:rsidR="00A3635F" w:rsidRPr="004C7337" w:rsidRDefault="00A3635F" w:rsidP="00C8225B">
      <w:pPr>
        <w:pStyle w:val="archm1"/>
        <w:numPr>
          <w:ilvl w:val="0"/>
          <w:numId w:val="0"/>
        </w:numPr>
        <w:ind w:left="574"/>
        <w:jc w:val="center"/>
        <w:rPr>
          <w:sz w:val="32"/>
          <w:szCs w:val="96"/>
        </w:rPr>
      </w:pPr>
    </w:p>
    <w:p w14:paraId="02796746" w14:textId="77777777" w:rsidR="00A3635F" w:rsidRPr="004C7337" w:rsidRDefault="00A3635F" w:rsidP="00C8225B">
      <w:pPr>
        <w:pStyle w:val="archm1"/>
        <w:numPr>
          <w:ilvl w:val="0"/>
          <w:numId w:val="0"/>
        </w:numPr>
        <w:ind w:left="574"/>
        <w:jc w:val="center"/>
        <w:rPr>
          <w:sz w:val="32"/>
          <w:szCs w:val="96"/>
        </w:rPr>
      </w:pPr>
    </w:p>
    <w:p w14:paraId="4BFCA8C7" w14:textId="77777777" w:rsidR="00A3635F" w:rsidRPr="004C7337" w:rsidRDefault="00A3635F" w:rsidP="00C8225B">
      <w:pPr>
        <w:pStyle w:val="archm1"/>
        <w:numPr>
          <w:ilvl w:val="0"/>
          <w:numId w:val="0"/>
        </w:numPr>
        <w:ind w:left="574"/>
        <w:jc w:val="center"/>
        <w:rPr>
          <w:sz w:val="32"/>
          <w:szCs w:val="96"/>
        </w:rPr>
      </w:pPr>
    </w:p>
    <w:p w14:paraId="61FD955B" w14:textId="77777777" w:rsidR="00DF0122" w:rsidRPr="004C7337" w:rsidRDefault="00DF0122" w:rsidP="005268A7">
      <w:pPr>
        <w:pStyle w:val="archm1"/>
        <w:numPr>
          <w:ilvl w:val="0"/>
          <w:numId w:val="0"/>
        </w:numPr>
        <w:rPr>
          <w:sz w:val="32"/>
          <w:szCs w:val="96"/>
        </w:rPr>
      </w:pPr>
    </w:p>
    <w:p w14:paraId="3A75E203" w14:textId="77777777" w:rsidR="00AA2A73" w:rsidRPr="004C7337" w:rsidRDefault="00AA2A73" w:rsidP="00C8225B">
      <w:pPr>
        <w:pStyle w:val="archm1"/>
        <w:numPr>
          <w:ilvl w:val="0"/>
          <w:numId w:val="0"/>
        </w:numPr>
        <w:ind w:left="574"/>
        <w:jc w:val="center"/>
        <w:rPr>
          <w:sz w:val="32"/>
          <w:szCs w:val="96"/>
        </w:rPr>
      </w:pPr>
    </w:p>
    <w:p w14:paraId="56FBC759" w14:textId="706D071C" w:rsidR="00C8225B" w:rsidRPr="004C7337" w:rsidRDefault="00C8225B" w:rsidP="00C8225B">
      <w:pPr>
        <w:pStyle w:val="archm1"/>
        <w:numPr>
          <w:ilvl w:val="0"/>
          <w:numId w:val="0"/>
        </w:numPr>
        <w:ind w:left="574"/>
        <w:jc w:val="center"/>
        <w:rPr>
          <w:sz w:val="32"/>
          <w:szCs w:val="96"/>
        </w:rPr>
      </w:pPr>
      <w:bookmarkStart w:id="148" w:name="_Toc225776275"/>
      <w:r w:rsidRPr="004C7337">
        <w:rPr>
          <w:sz w:val="32"/>
          <w:szCs w:val="96"/>
        </w:rPr>
        <w:t>ST-0</w:t>
      </w:r>
      <w:r w:rsidR="00C707DE" w:rsidRPr="004C7337">
        <w:rPr>
          <w:sz w:val="32"/>
          <w:szCs w:val="96"/>
        </w:rPr>
        <w:t>3</w:t>
      </w:r>
      <w:r w:rsidRPr="004C7337">
        <w:rPr>
          <w:sz w:val="32"/>
          <w:szCs w:val="96"/>
        </w:rPr>
        <w:t>. ROBOTY MURARSKIE I MUROWE</w:t>
      </w:r>
      <w:bookmarkEnd w:id="148"/>
    </w:p>
    <w:p w14:paraId="141B92B4" w14:textId="77777777" w:rsidR="00C8225B" w:rsidRPr="004C7337" w:rsidRDefault="00C8225B" w:rsidP="00C8225B">
      <w:pPr>
        <w:pStyle w:val="Akapitzlist"/>
        <w:suppressAutoHyphens/>
        <w:spacing w:after="0" w:line="240" w:lineRule="auto"/>
        <w:ind w:left="1080"/>
        <w:jc w:val="left"/>
        <w:rPr>
          <w:rFonts w:ascii="Calibri" w:hAnsi="Calibri" w:cs="Arial"/>
          <w:b/>
          <w:bCs/>
          <w:szCs w:val="20"/>
        </w:rPr>
      </w:pPr>
    </w:p>
    <w:p w14:paraId="6D89A016" w14:textId="77777777" w:rsidR="00C8225B" w:rsidRPr="004C7337" w:rsidRDefault="00C8225B" w:rsidP="00C8225B">
      <w:pPr>
        <w:rPr>
          <w:sz w:val="24"/>
          <w:szCs w:val="28"/>
        </w:rPr>
      </w:pPr>
      <w:r w:rsidRPr="004C7337">
        <w:rPr>
          <w:sz w:val="24"/>
          <w:szCs w:val="28"/>
        </w:rPr>
        <w:t>Kod CPV</w:t>
      </w:r>
    </w:p>
    <w:p w14:paraId="187680C6" w14:textId="77777777" w:rsidR="00C8225B" w:rsidRPr="004C7337" w:rsidRDefault="00C8225B" w:rsidP="00C8225B">
      <w:pPr>
        <w:rPr>
          <w:sz w:val="24"/>
          <w:szCs w:val="28"/>
        </w:rPr>
      </w:pPr>
      <w:bookmarkStart w:id="149" w:name="_Toc1637746"/>
      <w:bookmarkStart w:id="150" w:name="_Toc1645614"/>
      <w:r w:rsidRPr="004C7337">
        <w:rPr>
          <w:sz w:val="24"/>
          <w:szCs w:val="28"/>
        </w:rPr>
        <w:t>45262500-6</w:t>
      </w:r>
      <w:r w:rsidRPr="004C7337">
        <w:rPr>
          <w:sz w:val="24"/>
          <w:szCs w:val="28"/>
        </w:rPr>
        <w:tab/>
      </w:r>
      <w:r w:rsidRPr="004C7337">
        <w:rPr>
          <w:sz w:val="24"/>
          <w:szCs w:val="28"/>
        </w:rPr>
        <w:tab/>
        <w:t>Roboty murarskie i murowe</w:t>
      </w:r>
      <w:bookmarkEnd w:id="149"/>
      <w:bookmarkEnd w:id="150"/>
    </w:p>
    <w:p w14:paraId="561AC706" w14:textId="77777777" w:rsidR="00C8225B" w:rsidRPr="004C7337" w:rsidRDefault="00C8225B" w:rsidP="00C8225B">
      <w:pPr>
        <w:pStyle w:val="Akapitzlist"/>
        <w:jc w:val="center"/>
        <w:rPr>
          <w:rFonts w:ascii="Calibri" w:hAnsi="Calibri" w:cs="Arial"/>
          <w:b/>
          <w:sz w:val="32"/>
          <w:szCs w:val="32"/>
        </w:rPr>
      </w:pPr>
    </w:p>
    <w:p w14:paraId="65F54D9E" w14:textId="77777777" w:rsidR="00C8225B" w:rsidRPr="004C7337" w:rsidRDefault="00C8225B" w:rsidP="00C8225B">
      <w:pPr>
        <w:pStyle w:val="Akapitzlist"/>
        <w:jc w:val="center"/>
        <w:rPr>
          <w:rFonts w:ascii="Calibri" w:hAnsi="Calibri" w:cs="Arial"/>
          <w:b/>
          <w:sz w:val="32"/>
          <w:szCs w:val="32"/>
        </w:rPr>
      </w:pPr>
    </w:p>
    <w:p w14:paraId="12D0E8F0" w14:textId="77777777" w:rsidR="00C8225B" w:rsidRPr="004C7337" w:rsidRDefault="00C8225B" w:rsidP="00223E84">
      <w:pPr>
        <w:pStyle w:val="archm11"/>
        <w:numPr>
          <w:ilvl w:val="0"/>
          <w:numId w:val="0"/>
        </w:numPr>
        <w:ind w:left="574"/>
      </w:pPr>
    </w:p>
    <w:p w14:paraId="726257AF" w14:textId="77777777" w:rsidR="00C8225B" w:rsidRPr="004C7337" w:rsidRDefault="00C8225B" w:rsidP="00223E84">
      <w:pPr>
        <w:pStyle w:val="archm11"/>
        <w:numPr>
          <w:ilvl w:val="0"/>
          <w:numId w:val="0"/>
        </w:numPr>
        <w:ind w:left="574"/>
      </w:pPr>
    </w:p>
    <w:p w14:paraId="625CD8F3" w14:textId="77777777" w:rsidR="00600377" w:rsidRPr="004C7337" w:rsidRDefault="00600377" w:rsidP="00223E84">
      <w:pPr>
        <w:pStyle w:val="archm11"/>
        <w:numPr>
          <w:ilvl w:val="0"/>
          <w:numId w:val="0"/>
        </w:numPr>
        <w:ind w:left="574"/>
      </w:pPr>
    </w:p>
    <w:p w14:paraId="1BE77856" w14:textId="77777777" w:rsidR="00C8225B" w:rsidRPr="004C7337" w:rsidRDefault="00C8225B" w:rsidP="00223E84">
      <w:pPr>
        <w:pStyle w:val="archm11"/>
        <w:numPr>
          <w:ilvl w:val="0"/>
          <w:numId w:val="0"/>
        </w:numPr>
        <w:ind w:left="574"/>
      </w:pPr>
    </w:p>
    <w:p w14:paraId="181ACBD5" w14:textId="77777777" w:rsidR="00C8225B" w:rsidRPr="004C7337" w:rsidRDefault="00C8225B" w:rsidP="00223E84">
      <w:pPr>
        <w:pStyle w:val="archm11"/>
        <w:numPr>
          <w:ilvl w:val="0"/>
          <w:numId w:val="0"/>
        </w:numPr>
        <w:ind w:left="574"/>
      </w:pPr>
    </w:p>
    <w:p w14:paraId="44F2FE65" w14:textId="77777777" w:rsidR="00C8225B" w:rsidRPr="004C7337" w:rsidRDefault="00C8225B" w:rsidP="00223E84">
      <w:pPr>
        <w:pStyle w:val="archm11"/>
        <w:numPr>
          <w:ilvl w:val="0"/>
          <w:numId w:val="0"/>
        </w:numPr>
        <w:ind w:left="574"/>
      </w:pPr>
    </w:p>
    <w:p w14:paraId="231AAE93" w14:textId="77777777" w:rsidR="00C8225B" w:rsidRPr="004C7337" w:rsidRDefault="00C8225B" w:rsidP="00DF0122">
      <w:pPr>
        <w:pStyle w:val="archm11"/>
        <w:numPr>
          <w:ilvl w:val="0"/>
          <w:numId w:val="0"/>
        </w:numPr>
        <w:tabs>
          <w:tab w:val="left" w:pos="4678"/>
        </w:tabs>
        <w:ind w:left="574"/>
      </w:pPr>
    </w:p>
    <w:p w14:paraId="3779A3BE" w14:textId="77777777" w:rsidR="00C8225B" w:rsidRPr="004C7337" w:rsidRDefault="00C8225B" w:rsidP="00223E84">
      <w:pPr>
        <w:pStyle w:val="archm11"/>
        <w:numPr>
          <w:ilvl w:val="0"/>
          <w:numId w:val="0"/>
        </w:numPr>
        <w:ind w:left="574"/>
      </w:pPr>
    </w:p>
    <w:p w14:paraId="5F48C904" w14:textId="77777777" w:rsidR="00637566" w:rsidRDefault="00637566" w:rsidP="00223E84">
      <w:pPr>
        <w:pStyle w:val="archm11"/>
        <w:numPr>
          <w:ilvl w:val="0"/>
          <w:numId w:val="0"/>
        </w:numPr>
        <w:ind w:left="574"/>
      </w:pPr>
    </w:p>
    <w:p w14:paraId="0E5267EA" w14:textId="77777777" w:rsidR="00DF1449" w:rsidRPr="004C7337" w:rsidRDefault="00DF1449" w:rsidP="00223E84">
      <w:pPr>
        <w:pStyle w:val="archm11"/>
        <w:numPr>
          <w:ilvl w:val="0"/>
          <w:numId w:val="0"/>
        </w:numPr>
        <w:ind w:left="574"/>
      </w:pPr>
    </w:p>
    <w:p w14:paraId="721BE0F7" w14:textId="77777777" w:rsidR="00637566" w:rsidRPr="004C7337" w:rsidRDefault="00637566" w:rsidP="00223E84">
      <w:pPr>
        <w:pStyle w:val="archm11"/>
        <w:numPr>
          <w:ilvl w:val="0"/>
          <w:numId w:val="0"/>
        </w:numPr>
        <w:ind w:left="574"/>
      </w:pPr>
    </w:p>
    <w:p w14:paraId="10CDBC25" w14:textId="77777777" w:rsidR="00C8225B" w:rsidRPr="004C7337" w:rsidRDefault="00C8225B" w:rsidP="00223E84">
      <w:pPr>
        <w:pStyle w:val="archm11"/>
        <w:numPr>
          <w:ilvl w:val="0"/>
          <w:numId w:val="0"/>
        </w:numPr>
        <w:ind w:left="574"/>
      </w:pPr>
    </w:p>
    <w:p w14:paraId="04527C23" w14:textId="77777777" w:rsidR="00C8225B" w:rsidRPr="004C7337" w:rsidRDefault="00C8225B" w:rsidP="00F603F9">
      <w:pPr>
        <w:pStyle w:val="archm11"/>
        <w:numPr>
          <w:ilvl w:val="0"/>
          <w:numId w:val="0"/>
        </w:numPr>
      </w:pPr>
    </w:p>
    <w:p w14:paraId="368DB78F" w14:textId="3CBA7984" w:rsidR="00C8225B" w:rsidRPr="004C7337" w:rsidRDefault="00A3635F" w:rsidP="00C8225B">
      <w:pPr>
        <w:ind w:left="792" w:hanging="792"/>
        <w:rPr>
          <w:rFonts w:ascii="Calibri" w:hAnsi="Calibri" w:cs="Arial"/>
          <w:b/>
          <w:bCs/>
          <w:sz w:val="24"/>
          <w:szCs w:val="24"/>
        </w:rPr>
      </w:pPr>
      <w:r w:rsidRPr="004C7337">
        <w:rPr>
          <w:rFonts w:ascii="Calibri" w:hAnsi="Calibri" w:cs="Arial"/>
          <w:b/>
          <w:bCs/>
          <w:sz w:val="24"/>
          <w:szCs w:val="24"/>
        </w:rPr>
        <w:lastRenderedPageBreak/>
        <w:t>ST-0</w:t>
      </w:r>
      <w:r w:rsidR="00C707DE" w:rsidRPr="004C7337">
        <w:rPr>
          <w:rFonts w:ascii="Calibri" w:hAnsi="Calibri" w:cs="Arial"/>
          <w:b/>
          <w:bCs/>
          <w:sz w:val="24"/>
          <w:szCs w:val="24"/>
        </w:rPr>
        <w:t>3</w:t>
      </w:r>
      <w:r w:rsidRPr="004C7337">
        <w:rPr>
          <w:rFonts w:ascii="Calibri" w:hAnsi="Calibri" w:cs="Arial"/>
          <w:b/>
          <w:bCs/>
          <w:sz w:val="24"/>
          <w:szCs w:val="24"/>
        </w:rPr>
        <w:t xml:space="preserve"> ROBOTY MURARSKIE I MUROWE</w:t>
      </w:r>
    </w:p>
    <w:p w14:paraId="1106ECD4" w14:textId="77777777" w:rsidR="00C8225B" w:rsidRPr="004C7337" w:rsidRDefault="00C8225B" w:rsidP="0047473F">
      <w:pPr>
        <w:pStyle w:val="Normalnypodkrelony"/>
        <w:numPr>
          <w:ilvl w:val="0"/>
          <w:numId w:val="55"/>
        </w:numPr>
      </w:pPr>
      <w:bookmarkStart w:id="151" w:name="_Toc134773305"/>
      <w:bookmarkStart w:id="152" w:name="_Toc134789744"/>
      <w:bookmarkStart w:id="153" w:name="_Toc148973802"/>
      <w:bookmarkStart w:id="154" w:name="_Toc149038224"/>
      <w:r w:rsidRPr="004C7337">
        <w:t>WSTĘP</w:t>
      </w:r>
      <w:bookmarkEnd w:id="151"/>
      <w:bookmarkEnd w:id="152"/>
      <w:bookmarkEnd w:id="153"/>
      <w:bookmarkEnd w:id="154"/>
    </w:p>
    <w:p w14:paraId="3BB77E43" w14:textId="59049641" w:rsidR="00C8225B" w:rsidRPr="004C7337" w:rsidRDefault="00C8225B" w:rsidP="004467CC">
      <w:pPr>
        <w:snapToGrid w:val="0"/>
        <w:ind w:left="709"/>
        <w:rPr>
          <w:rFonts w:ascii="Calibri" w:hAnsi="Calibri" w:cs="Arial"/>
          <w:spacing w:val="-5"/>
          <w:szCs w:val="20"/>
        </w:rPr>
      </w:pPr>
      <w:r w:rsidRPr="004C7337">
        <w:rPr>
          <w:rFonts w:ascii="Calibri" w:hAnsi="Calibri" w:cs="Arial"/>
          <w:spacing w:val="-5"/>
          <w:szCs w:val="20"/>
        </w:rPr>
        <w:t xml:space="preserve">Przedmiotem S.T. są wymagania dotyczące wykonania i odbioru robót w zakresie robót murarskich związanych z zadaniem pod nazwą: </w:t>
      </w:r>
    </w:p>
    <w:p w14:paraId="3B359494" w14:textId="7319AAD3" w:rsidR="00DF0122" w:rsidRPr="004C7337" w:rsidRDefault="00DF0122" w:rsidP="004467CC">
      <w:pPr>
        <w:snapToGrid w:val="0"/>
        <w:ind w:left="709"/>
        <w:rPr>
          <w:rFonts w:ascii="Calibri" w:hAnsi="Calibri" w:cs="Arial"/>
          <w:b/>
          <w:bCs/>
          <w:spacing w:val="-5"/>
          <w:szCs w:val="20"/>
        </w:rPr>
      </w:pPr>
      <w:r w:rsidRPr="004C7337">
        <w:rPr>
          <w:rFonts w:ascii="Calibri" w:hAnsi="Calibri" w:cs="Arial"/>
          <w:b/>
          <w:bCs/>
          <w:spacing w:val="-5"/>
          <w:szCs w:val="20"/>
        </w:rPr>
        <w:t>„</w:t>
      </w:r>
      <w:r w:rsidR="00D80F43" w:rsidRPr="004C7337">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4C7337">
        <w:rPr>
          <w:rFonts w:ascii="Calibri" w:hAnsi="Calibri" w:cs="Arial"/>
          <w:b/>
          <w:bCs/>
          <w:spacing w:val="-5"/>
          <w:szCs w:val="20"/>
        </w:rPr>
        <w:t>”</w:t>
      </w:r>
    </w:p>
    <w:p w14:paraId="445BE364" w14:textId="74B210AA" w:rsidR="00C707DE" w:rsidRPr="004C7337" w:rsidRDefault="00C707DE" w:rsidP="00C707DE">
      <w:pPr>
        <w:pStyle w:val="Normalnypodkrelony"/>
      </w:pPr>
      <w:r w:rsidRPr="004C7337">
        <w:t>ZAKRES ROBÓT</w:t>
      </w:r>
    </w:p>
    <w:p w14:paraId="63C076FE" w14:textId="77777777" w:rsidR="00C8225B" w:rsidRPr="004C7337" w:rsidRDefault="00C8225B" w:rsidP="004467CC">
      <w:pPr>
        <w:snapToGrid w:val="0"/>
        <w:ind w:left="709"/>
        <w:rPr>
          <w:rFonts w:ascii="Calibri" w:hAnsi="Calibri" w:cs="Arial"/>
          <w:spacing w:val="-5"/>
          <w:szCs w:val="20"/>
        </w:rPr>
      </w:pPr>
      <w:r w:rsidRPr="004C7337">
        <w:rPr>
          <w:rFonts w:ascii="Calibri" w:hAnsi="Calibri" w:cs="Arial"/>
          <w:spacing w:val="-5"/>
          <w:szCs w:val="20"/>
        </w:rPr>
        <w:t>Prace obejmują:</w:t>
      </w:r>
    </w:p>
    <w:p w14:paraId="2BE393F6" w14:textId="03B636D1" w:rsidR="00F603F9" w:rsidRPr="004C7337" w:rsidRDefault="00F603F9" w:rsidP="0047473F">
      <w:pPr>
        <w:pStyle w:val="Akapitzlist"/>
        <w:numPr>
          <w:ilvl w:val="0"/>
          <w:numId w:val="81"/>
        </w:numPr>
        <w:snapToGrid w:val="0"/>
        <w:rPr>
          <w:rFonts w:ascii="Calibri" w:hAnsi="Calibri" w:cs="Arial"/>
          <w:spacing w:val="-5"/>
          <w:szCs w:val="20"/>
        </w:rPr>
      </w:pPr>
      <w:bookmarkStart w:id="155" w:name="_Toc134773308"/>
      <w:bookmarkStart w:id="156" w:name="_Toc134789747"/>
      <w:bookmarkStart w:id="157" w:name="_Toc148973805"/>
      <w:bookmarkStart w:id="158" w:name="_Toc149038227"/>
      <w:r w:rsidRPr="004C7337">
        <w:rPr>
          <w:rFonts w:ascii="Calibri" w:hAnsi="Calibri" w:cs="Arial"/>
          <w:spacing w:val="-5"/>
          <w:szCs w:val="20"/>
        </w:rPr>
        <w:t xml:space="preserve">wymurowanie ścian działowych, </w:t>
      </w:r>
    </w:p>
    <w:p w14:paraId="54AFFD50" w14:textId="77777777" w:rsidR="00F603F9" w:rsidRPr="004C7337" w:rsidRDefault="00F603F9" w:rsidP="0047473F">
      <w:pPr>
        <w:pStyle w:val="Akapitzlist"/>
        <w:numPr>
          <w:ilvl w:val="0"/>
          <w:numId w:val="81"/>
        </w:numPr>
        <w:snapToGrid w:val="0"/>
        <w:rPr>
          <w:rFonts w:ascii="Calibri" w:hAnsi="Calibri" w:cs="Arial"/>
          <w:spacing w:val="-5"/>
          <w:szCs w:val="20"/>
        </w:rPr>
      </w:pPr>
      <w:r w:rsidRPr="004C7337">
        <w:rPr>
          <w:rFonts w:ascii="Calibri" w:hAnsi="Calibri" w:cs="Arial"/>
          <w:spacing w:val="-5"/>
          <w:szCs w:val="20"/>
        </w:rPr>
        <w:t>montaż nadproży prefabrykowanych,</w:t>
      </w:r>
    </w:p>
    <w:p w14:paraId="25D5E7C7" w14:textId="57A8B894" w:rsidR="00C8225B" w:rsidRPr="00C707DE" w:rsidRDefault="00A3635F" w:rsidP="00600377">
      <w:pPr>
        <w:pStyle w:val="Normalnypodkrelony"/>
      </w:pPr>
      <w:r w:rsidRPr="00C707DE">
        <w:t>MATERIAŁY</w:t>
      </w:r>
      <w:bookmarkEnd w:id="155"/>
      <w:bookmarkEnd w:id="156"/>
      <w:bookmarkEnd w:id="157"/>
      <w:bookmarkEnd w:id="158"/>
      <w:r w:rsidRPr="00C707DE">
        <w:t xml:space="preserve"> </w:t>
      </w:r>
    </w:p>
    <w:p w14:paraId="0B29DAF6" w14:textId="77777777" w:rsidR="00C8225B" w:rsidRPr="00C707DE" w:rsidRDefault="00C8225B" w:rsidP="004467CC">
      <w:pPr>
        <w:snapToGrid w:val="0"/>
        <w:ind w:left="709"/>
        <w:rPr>
          <w:rFonts w:ascii="Calibri" w:hAnsi="Calibri" w:cs="Arial"/>
          <w:spacing w:val="-5"/>
          <w:szCs w:val="20"/>
        </w:rPr>
      </w:pPr>
      <w:r w:rsidRPr="00C707DE">
        <w:rPr>
          <w:rFonts w:ascii="Calibri" w:hAnsi="Calibri" w:cs="Arial"/>
          <w:spacing w:val="-5"/>
          <w:szCs w:val="20"/>
        </w:rPr>
        <w:t>Ogólne wymagania podano w ST - 00."Wymagania ogólne" .</w:t>
      </w:r>
    </w:p>
    <w:p w14:paraId="5FC1BD39" w14:textId="77777777" w:rsidR="00C8225B" w:rsidRPr="00C707DE" w:rsidRDefault="00C8225B" w:rsidP="004467CC">
      <w:pPr>
        <w:snapToGrid w:val="0"/>
        <w:ind w:left="709"/>
        <w:rPr>
          <w:rFonts w:ascii="Calibri" w:hAnsi="Calibri" w:cs="Arial"/>
          <w:spacing w:val="-5"/>
          <w:szCs w:val="20"/>
        </w:rPr>
      </w:pPr>
      <w:r w:rsidRPr="00C707DE">
        <w:rPr>
          <w:rFonts w:ascii="Calibri" w:hAnsi="Calibri" w:cs="Arial"/>
          <w:spacing w:val="-5"/>
          <w:szCs w:val="20"/>
        </w:rPr>
        <w:t>Materiały stosowane do wykonywania robót powinny posiadać:</w:t>
      </w:r>
    </w:p>
    <w:p w14:paraId="268513D8" w14:textId="77777777" w:rsidR="00C8225B" w:rsidRPr="00C707DE" w:rsidRDefault="00C8225B" w:rsidP="0047473F">
      <w:pPr>
        <w:pStyle w:val="Akapitzlist"/>
        <w:numPr>
          <w:ilvl w:val="0"/>
          <w:numId w:val="82"/>
        </w:numPr>
        <w:snapToGrid w:val="0"/>
        <w:rPr>
          <w:rFonts w:ascii="Calibri" w:hAnsi="Calibri" w:cs="Arial"/>
          <w:spacing w:val="-5"/>
          <w:szCs w:val="20"/>
        </w:rPr>
      </w:pPr>
      <w:r w:rsidRPr="00C707DE">
        <w:rPr>
          <w:rFonts w:ascii="Calibri" w:hAnsi="Calibri" w:cs="Arial"/>
          <w:spacing w:val="-5"/>
          <w:szCs w:val="20"/>
        </w:rPr>
        <w:t>Aprobaty Techniczne lub być produkowane zgodnie z obowiązującymi normami,</w:t>
      </w:r>
    </w:p>
    <w:p w14:paraId="5A56FAAB" w14:textId="77777777" w:rsidR="00C8225B" w:rsidRPr="00C707DE" w:rsidRDefault="00C8225B" w:rsidP="0047473F">
      <w:pPr>
        <w:pStyle w:val="Akapitzlist"/>
        <w:numPr>
          <w:ilvl w:val="0"/>
          <w:numId w:val="82"/>
        </w:numPr>
        <w:snapToGrid w:val="0"/>
        <w:rPr>
          <w:rFonts w:ascii="Calibri" w:hAnsi="Calibri" w:cs="Arial"/>
          <w:spacing w:val="-5"/>
          <w:szCs w:val="20"/>
        </w:rPr>
      </w:pPr>
      <w:r w:rsidRPr="00C707DE">
        <w:rPr>
          <w:rFonts w:ascii="Calibri" w:hAnsi="Calibri" w:cs="Arial"/>
          <w:spacing w:val="-5"/>
          <w:szCs w:val="20"/>
        </w:rPr>
        <w:t>Certyfikat lub Deklarację Zgodności z Aprobatą Techniczną lub z PN,</w:t>
      </w:r>
    </w:p>
    <w:p w14:paraId="55DB4A9C" w14:textId="77777777" w:rsidR="00C8225B" w:rsidRPr="00C707DE" w:rsidRDefault="00C8225B" w:rsidP="0047473F">
      <w:pPr>
        <w:pStyle w:val="Akapitzlist"/>
        <w:numPr>
          <w:ilvl w:val="0"/>
          <w:numId w:val="82"/>
        </w:numPr>
        <w:snapToGrid w:val="0"/>
        <w:rPr>
          <w:rFonts w:ascii="Calibri" w:hAnsi="Calibri" w:cs="Arial"/>
          <w:spacing w:val="-5"/>
          <w:szCs w:val="20"/>
        </w:rPr>
      </w:pPr>
      <w:r w:rsidRPr="00C707DE">
        <w:rPr>
          <w:rFonts w:ascii="Calibri" w:hAnsi="Calibri" w:cs="Arial"/>
          <w:spacing w:val="-5"/>
          <w:szCs w:val="20"/>
        </w:rPr>
        <w:t>Certyfikat na znak bezpieczeństwa,</w:t>
      </w:r>
    </w:p>
    <w:p w14:paraId="58CA305E" w14:textId="77777777" w:rsidR="00C8225B" w:rsidRPr="00C707DE" w:rsidRDefault="00C8225B" w:rsidP="0047473F">
      <w:pPr>
        <w:pStyle w:val="Akapitzlist"/>
        <w:numPr>
          <w:ilvl w:val="0"/>
          <w:numId w:val="82"/>
        </w:numPr>
        <w:snapToGrid w:val="0"/>
        <w:rPr>
          <w:rFonts w:ascii="Calibri" w:hAnsi="Calibri" w:cs="Arial"/>
          <w:spacing w:val="-5"/>
          <w:szCs w:val="20"/>
        </w:rPr>
      </w:pPr>
      <w:r w:rsidRPr="00C707DE">
        <w:rPr>
          <w:rFonts w:ascii="Calibri" w:hAnsi="Calibri" w:cs="Arial"/>
          <w:spacing w:val="-5"/>
          <w:szCs w:val="20"/>
        </w:rPr>
        <w:t xml:space="preserve">Certyfikat zgodności ze zharmonizowaną normą europejską wprowadzoną do zbioru norm polskich, </w:t>
      </w:r>
    </w:p>
    <w:p w14:paraId="5FAE5CFD" w14:textId="77777777" w:rsidR="00C8225B" w:rsidRPr="00C707DE" w:rsidRDefault="00C8225B" w:rsidP="004467CC">
      <w:pPr>
        <w:snapToGrid w:val="0"/>
        <w:ind w:left="709"/>
        <w:rPr>
          <w:rFonts w:ascii="Calibri" w:hAnsi="Calibri" w:cs="Arial"/>
          <w:spacing w:val="-5"/>
          <w:szCs w:val="20"/>
        </w:rPr>
      </w:pPr>
      <w:r w:rsidRPr="00C707DE">
        <w:rPr>
          <w:rFonts w:ascii="Calibri" w:hAnsi="Calibri" w:cs="Arial"/>
          <w:spacing w:val="-5"/>
          <w:szCs w:val="20"/>
        </w:rPr>
        <w:t>W przypadku materiałów o ograniczonym terminie przydatności do stosowania, termin ten powinien być określony na opakowaniach.</w:t>
      </w:r>
    </w:p>
    <w:p w14:paraId="3F3243C1" w14:textId="77777777" w:rsidR="00C8225B" w:rsidRPr="00C707DE" w:rsidRDefault="00C8225B" w:rsidP="004467CC">
      <w:pPr>
        <w:snapToGrid w:val="0"/>
        <w:ind w:left="709"/>
        <w:rPr>
          <w:rFonts w:ascii="Calibri" w:hAnsi="Calibri" w:cs="Arial"/>
          <w:spacing w:val="-5"/>
          <w:szCs w:val="20"/>
        </w:rPr>
      </w:pPr>
      <w:r w:rsidRPr="00C707DE">
        <w:rPr>
          <w:rFonts w:ascii="Calibri" w:hAnsi="Calibri" w:cs="Arial"/>
          <w:spacing w:val="-5"/>
          <w:szCs w:val="20"/>
        </w:rPr>
        <w:t>Sposób transportu i składowania powinien być zgodny z warunkami i wymaganiami podanymi przez producenta.</w:t>
      </w:r>
    </w:p>
    <w:p w14:paraId="065E27E5" w14:textId="77777777" w:rsidR="00C8225B" w:rsidRPr="00C707DE" w:rsidRDefault="00C8225B" w:rsidP="004467CC">
      <w:pPr>
        <w:snapToGrid w:val="0"/>
        <w:ind w:left="709"/>
        <w:rPr>
          <w:rFonts w:ascii="Calibri" w:hAnsi="Calibri" w:cs="Arial"/>
          <w:spacing w:val="-5"/>
          <w:szCs w:val="20"/>
        </w:rPr>
      </w:pPr>
      <w:r w:rsidRPr="00C707DE">
        <w:rPr>
          <w:rFonts w:ascii="Calibri" w:hAnsi="Calibri" w:cs="Arial"/>
          <w:spacing w:val="-5"/>
          <w:szCs w:val="20"/>
        </w:rPr>
        <w:t>Wykonawca obowiązany jest posiadać na budowie pełną dokumentację dotyczącą składowanych na budowie materiałów przeznaczonych do wykonania robót.</w:t>
      </w:r>
    </w:p>
    <w:p w14:paraId="652D3B6E" w14:textId="77777777" w:rsidR="00C8225B" w:rsidRPr="00923465" w:rsidRDefault="00C8225B" w:rsidP="004467CC">
      <w:pPr>
        <w:snapToGrid w:val="0"/>
        <w:ind w:left="709"/>
        <w:rPr>
          <w:rFonts w:ascii="Calibri" w:hAnsi="Calibri" w:cs="Arial"/>
          <w:color w:val="A6A6A6" w:themeColor="background1" w:themeShade="A6"/>
          <w:spacing w:val="-5"/>
          <w:szCs w:val="20"/>
        </w:rPr>
      </w:pPr>
    </w:p>
    <w:p w14:paraId="134DD07E" w14:textId="77777777" w:rsidR="00C8225B" w:rsidRPr="00952294" w:rsidRDefault="00C8225B" w:rsidP="004467CC">
      <w:pPr>
        <w:snapToGrid w:val="0"/>
        <w:ind w:left="709"/>
        <w:rPr>
          <w:rFonts w:ascii="Calibri" w:hAnsi="Calibri" w:cs="Arial"/>
          <w:spacing w:val="-5"/>
          <w:szCs w:val="20"/>
        </w:rPr>
      </w:pPr>
      <w:r w:rsidRPr="00C707DE">
        <w:rPr>
          <w:rFonts w:ascii="Calibri" w:hAnsi="Calibri" w:cs="Arial"/>
          <w:spacing w:val="-5"/>
          <w:szCs w:val="20"/>
        </w:rPr>
        <w:t xml:space="preserve">Materiały przewidziane do wykonania robót określone są w dokumentacji projektowej. Przewidziano </w:t>
      </w:r>
      <w:r w:rsidRPr="00952294">
        <w:rPr>
          <w:rFonts w:ascii="Calibri" w:hAnsi="Calibri" w:cs="Arial"/>
          <w:spacing w:val="-5"/>
          <w:szCs w:val="20"/>
        </w:rPr>
        <w:t>materiały:</w:t>
      </w:r>
    </w:p>
    <w:p w14:paraId="02B7BA42" w14:textId="3D935F44" w:rsidR="00C8225B" w:rsidRDefault="00F603F9" w:rsidP="004467CC">
      <w:pPr>
        <w:snapToGrid w:val="0"/>
        <w:ind w:left="709"/>
        <w:rPr>
          <w:rFonts w:ascii="Calibri" w:hAnsi="Calibri" w:cs="Arial"/>
          <w:b/>
          <w:bCs/>
          <w:spacing w:val="-5"/>
          <w:szCs w:val="20"/>
        </w:rPr>
      </w:pPr>
      <w:r w:rsidRPr="00952294">
        <w:rPr>
          <w:rFonts w:ascii="Calibri" w:hAnsi="Calibri" w:cs="Arial"/>
          <w:b/>
          <w:bCs/>
          <w:spacing w:val="-5"/>
          <w:szCs w:val="20"/>
        </w:rPr>
        <w:t>NADPROŻA PREFABRYKOWANE</w:t>
      </w:r>
      <w:r w:rsidR="00C8225B" w:rsidRPr="00952294">
        <w:rPr>
          <w:rFonts w:ascii="Calibri" w:hAnsi="Calibri" w:cs="Arial"/>
          <w:b/>
          <w:bCs/>
          <w:spacing w:val="-5"/>
          <w:szCs w:val="20"/>
        </w:rPr>
        <w:t>:</w:t>
      </w:r>
    </w:p>
    <w:p w14:paraId="6C8A9B46" w14:textId="72673250" w:rsidR="00952294" w:rsidRPr="00952294" w:rsidRDefault="00952294" w:rsidP="0047473F">
      <w:pPr>
        <w:pStyle w:val="Akapitzlist"/>
        <w:numPr>
          <w:ilvl w:val="0"/>
          <w:numId w:val="82"/>
        </w:numPr>
        <w:snapToGrid w:val="0"/>
        <w:rPr>
          <w:rFonts w:ascii="Calibri" w:hAnsi="Calibri" w:cs="Arial"/>
          <w:spacing w:val="-5"/>
          <w:szCs w:val="20"/>
        </w:rPr>
      </w:pPr>
      <w:r>
        <w:rPr>
          <w:rFonts w:ascii="Calibri" w:hAnsi="Calibri" w:cs="Arial"/>
          <w:spacing w:val="-5"/>
          <w:szCs w:val="20"/>
        </w:rPr>
        <w:t>część nadproży z belek prefabrykowanych i żelbetowych L19</w:t>
      </w:r>
    </w:p>
    <w:p w14:paraId="2C1AB390" w14:textId="181F57E4" w:rsidR="00952294" w:rsidRPr="00952294" w:rsidRDefault="00952294" w:rsidP="004467CC">
      <w:pPr>
        <w:snapToGrid w:val="0"/>
        <w:ind w:left="709"/>
        <w:rPr>
          <w:rFonts w:ascii="Calibri" w:hAnsi="Calibri" w:cs="Arial"/>
          <w:b/>
          <w:bCs/>
          <w:spacing w:val="-5"/>
          <w:szCs w:val="20"/>
        </w:rPr>
      </w:pPr>
      <w:r>
        <w:rPr>
          <w:rFonts w:ascii="Calibri" w:hAnsi="Calibri" w:cs="Arial"/>
          <w:b/>
          <w:bCs/>
          <w:spacing w:val="-5"/>
          <w:szCs w:val="20"/>
        </w:rPr>
        <w:t>ŚCIANY MUROWANE:</w:t>
      </w:r>
    </w:p>
    <w:p w14:paraId="3E6BB03B" w14:textId="61E19067" w:rsidR="00F603F9" w:rsidRPr="00952294" w:rsidRDefault="00F603F9" w:rsidP="0047473F">
      <w:pPr>
        <w:pStyle w:val="Akapitzlist"/>
        <w:numPr>
          <w:ilvl w:val="0"/>
          <w:numId w:val="82"/>
        </w:numPr>
        <w:snapToGrid w:val="0"/>
        <w:rPr>
          <w:rFonts w:ascii="Calibri" w:hAnsi="Calibri" w:cs="Arial"/>
          <w:spacing w:val="-5"/>
          <w:szCs w:val="20"/>
        </w:rPr>
      </w:pPr>
      <w:r w:rsidRPr="00952294">
        <w:rPr>
          <w:rFonts w:ascii="Calibri" w:hAnsi="Calibri" w:cs="Arial"/>
          <w:spacing w:val="-5"/>
          <w:szCs w:val="20"/>
        </w:rPr>
        <w:t>elementy murowe –  bloczki silikatowe</w:t>
      </w:r>
    </w:p>
    <w:p w14:paraId="44549775" w14:textId="77777777" w:rsidR="00F603F9" w:rsidRPr="00952294" w:rsidRDefault="00F603F9" w:rsidP="0047473F">
      <w:pPr>
        <w:pStyle w:val="Akapitzlist"/>
        <w:numPr>
          <w:ilvl w:val="0"/>
          <w:numId w:val="82"/>
        </w:numPr>
        <w:snapToGrid w:val="0"/>
        <w:rPr>
          <w:rFonts w:ascii="Calibri" w:hAnsi="Calibri" w:cs="Arial"/>
          <w:spacing w:val="-5"/>
          <w:szCs w:val="20"/>
        </w:rPr>
      </w:pPr>
      <w:r w:rsidRPr="00952294">
        <w:rPr>
          <w:rFonts w:ascii="Calibri" w:hAnsi="Calibri" w:cs="Arial"/>
          <w:spacing w:val="-5"/>
          <w:szCs w:val="20"/>
        </w:rPr>
        <w:t>zaprawy murarskie</w:t>
      </w:r>
    </w:p>
    <w:p w14:paraId="7C433D0A" w14:textId="77777777" w:rsidR="00F603F9" w:rsidRPr="00952294" w:rsidRDefault="00F603F9" w:rsidP="0047473F">
      <w:pPr>
        <w:pStyle w:val="Akapitzlist"/>
        <w:numPr>
          <w:ilvl w:val="0"/>
          <w:numId w:val="82"/>
        </w:numPr>
        <w:snapToGrid w:val="0"/>
        <w:rPr>
          <w:rFonts w:ascii="Calibri" w:hAnsi="Calibri" w:cs="Arial"/>
          <w:spacing w:val="-5"/>
          <w:szCs w:val="20"/>
        </w:rPr>
      </w:pPr>
      <w:r w:rsidRPr="00952294">
        <w:rPr>
          <w:rFonts w:ascii="Calibri" w:hAnsi="Calibri" w:cs="Arial"/>
          <w:spacing w:val="-5"/>
          <w:szCs w:val="20"/>
        </w:rPr>
        <w:t>wyroby dodatkowe</w:t>
      </w:r>
    </w:p>
    <w:p w14:paraId="3073CF2A" w14:textId="1EFBC4F6" w:rsidR="00C8225B" w:rsidRPr="00952294" w:rsidRDefault="00C8225B" w:rsidP="004467CC">
      <w:pPr>
        <w:snapToGrid w:val="0"/>
        <w:ind w:left="709"/>
        <w:rPr>
          <w:rFonts w:ascii="Calibri" w:hAnsi="Calibri" w:cs="Arial"/>
          <w:spacing w:val="-5"/>
          <w:szCs w:val="20"/>
        </w:rPr>
      </w:pPr>
      <w:r w:rsidRPr="00952294">
        <w:rPr>
          <w:rFonts w:ascii="Calibri" w:hAnsi="Calibri" w:cs="Arial"/>
          <w:spacing w:val="-5"/>
          <w:szCs w:val="20"/>
        </w:rPr>
        <w:t>Dostarczone na teren budowy beton i stal powinny posiadać atesty producenta potwierdzające ich parametry.</w:t>
      </w:r>
    </w:p>
    <w:p w14:paraId="4CD4F927" w14:textId="32B6A56D" w:rsidR="00C8225B" w:rsidRPr="00952294" w:rsidRDefault="00952294" w:rsidP="0047473F">
      <w:pPr>
        <w:pStyle w:val="Normalnypodkrelony"/>
        <w:numPr>
          <w:ilvl w:val="1"/>
          <w:numId w:val="2"/>
        </w:numPr>
        <w:ind w:left="567" w:hanging="283"/>
      </w:pPr>
      <w:r>
        <w:t>W</w:t>
      </w:r>
      <w:r w:rsidRPr="00952294">
        <w:t>ODA ZAROBOWA – WYMAGANIA I BADANIA:</w:t>
      </w:r>
    </w:p>
    <w:p w14:paraId="21671A6C" w14:textId="77777777" w:rsidR="00C8225B" w:rsidRPr="00952294" w:rsidRDefault="00C8225B" w:rsidP="004467CC">
      <w:pPr>
        <w:snapToGrid w:val="0"/>
        <w:ind w:left="709"/>
        <w:rPr>
          <w:rFonts w:ascii="Calibri" w:hAnsi="Calibri" w:cs="Arial"/>
          <w:spacing w:val="-5"/>
          <w:szCs w:val="20"/>
        </w:rPr>
      </w:pPr>
      <w:r w:rsidRPr="00952294">
        <w:rPr>
          <w:rFonts w:ascii="Calibri" w:hAnsi="Calibri" w:cs="Arial"/>
          <w:spacing w:val="-5"/>
          <w:szCs w:val="20"/>
        </w:rPr>
        <w:t>Woda zarobowa do betonu powinna odpowiadać wymaganiom normy PN-B-32250.</w:t>
      </w:r>
    </w:p>
    <w:p w14:paraId="0B6D5F21" w14:textId="77777777" w:rsidR="00C8225B" w:rsidRPr="00952294" w:rsidRDefault="00C8225B" w:rsidP="004467CC">
      <w:pPr>
        <w:snapToGrid w:val="0"/>
        <w:ind w:left="709"/>
        <w:rPr>
          <w:rFonts w:ascii="Calibri" w:hAnsi="Calibri" w:cs="Arial"/>
          <w:spacing w:val="-5"/>
          <w:szCs w:val="20"/>
        </w:rPr>
      </w:pPr>
      <w:r w:rsidRPr="00952294">
        <w:rPr>
          <w:rFonts w:ascii="Calibri" w:hAnsi="Calibri" w:cs="Arial"/>
          <w:spacing w:val="-5"/>
          <w:szCs w:val="20"/>
        </w:rPr>
        <w:t>Jeżeli wodę do betonu przewiduje się czerpać z wodociągów miejskich, to woda ta nie wymaga badania.</w:t>
      </w:r>
    </w:p>
    <w:p w14:paraId="283BEC94" w14:textId="3984D631" w:rsidR="00C8225B" w:rsidRPr="00952294" w:rsidRDefault="00952294" w:rsidP="0047473F">
      <w:pPr>
        <w:pStyle w:val="Normalnypodkrelony"/>
        <w:numPr>
          <w:ilvl w:val="1"/>
          <w:numId w:val="2"/>
        </w:numPr>
        <w:ind w:left="567" w:hanging="283"/>
      </w:pPr>
      <w:r w:rsidRPr="00952294">
        <w:t>ELEMENTY MUROWE:</w:t>
      </w:r>
    </w:p>
    <w:p w14:paraId="0CC0A194" w14:textId="77777777" w:rsidR="00C8225B" w:rsidRPr="00952294" w:rsidRDefault="00C8225B" w:rsidP="004467CC">
      <w:pPr>
        <w:snapToGrid w:val="0"/>
        <w:ind w:left="709"/>
        <w:rPr>
          <w:rFonts w:ascii="Calibri" w:hAnsi="Calibri" w:cs="Arial"/>
          <w:spacing w:val="-5"/>
          <w:szCs w:val="20"/>
        </w:rPr>
      </w:pPr>
      <w:r w:rsidRPr="00952294">
        <w:rPr>
          <w:rFonts w:ascii="Calibri" w:hAnsi="Calibri" w:cs="Arial"/>
          <w:spacing w:val="-5"/>
          <w:szCs w:val="20"/>
        </w:rPr>
        <w:t>ROZRÓŻNIA SIĘ NASTĘPUJĄCE RODZAJE ELEMENTÓW MUROWYCH RÓŻNICOWANE Z UWAGI NA:</w:t>
      </w:r>
    </w:p>
    <w:p w14:paraId="7D26837C" w14:textId="77777777" w:rsidR="00C8225B" w:rsidRPr="00952294" w:rsidRDefault="00C8225B" w:rsidP="0047473F">
      <w:pPr>
        <w:pStyle w:val="Akapitzlist"/>
        <w:numPr>
          <w:ilvl w:val="0"/>
          <w:numId w:val="13"/>
        </w:numPr>
        <w:snapToGrid w:val="0"/>
        <w:rPr>
          <w:rFonts w:ascii="Calibri" w:hAnsi="Calibri" w:cs="Arial"/>
          <w:b/>
          <w:bCs/>
          <w:spacing w:val="-5"/>
          <w:szCs w:val="20"/>
        </w:rPr>
      </w:pPr>
      <w:r w:rsidRPr="00952294">
        <w:rPr>
          <w:rFonts w:ascii="Calibri" w:hAnsi="Calibri" w:cs="Arial"/>
          <w:b/>
          <w:bCs/>
          <w:spacing w:val="-5"/>
          <w:szCs w:val="20"/>
        </w:rPr>
        <w:t>Surowiec użyty do ich produkcji oraz ogólne zasady projektowania i wykonywania konstrukcji murowych:</w:t>
      </w:r>
    </w:p>
    <w:p w14:paraId="498F2EA6"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ceramiczne o małej i dużej gęstości, odpowiadające wymaganiom normy PN-EN 771-1,</w:t>
      </w:r>
    </w:p>
    <w:p w14:paraId="14FD60DC"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silikatowe, spełniające wymagania normy PN-EN 771-2,</w:t>
      </w:r>
    </w:p>
    <w:p w14:paraId="5779A77F"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z betonów zwykłych i lekkich kruszywowych według normy PN-EN 771-3,</w:t>
      </w:r>
    </w:p>
    <w:p w14:paraId="711B893A"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z autoklawizowanego betonu komórkowego, odpowiadające wymaganiom PN-EN 771-4,</w:t>
      </w:r>
    </w:p>
    <w:p w14:paraId="486C6AF5"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lastRenderedPageBreak/>
        <w:t>z kamienia sztucznego według normy PN-EN 771-5,</w:t>
      </w:r>
    </w:p>
    <w:p w14:paraId="025020A2"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z kamienia naturalnego, spełniające wymagania normy PN-EN 771-6.</w:t>
      </w:r>
    </w:p>
    <w:p w14:paraId="5700A258" w14:textId="77777777" w:rsidR="00C8225B" w:rsidRPr="00952294" w:rsidRDefault="00C8225B" w:rsidP="0047473F">
      <w:pPr>
        <w:pStyle w:val="Akapitzlist"/>
        <w:numPr>
          <w:ilvl w:val="0"/>
          <w:numId w:val="13"/>
        </w:numPr>
        <w:snapToGrid w:val="0"/>
        <w:rPr>
          <w:rFonts w:ascii="Calibri" w:hAnsi="Calibri" w:cs="Arial"/>
          <w:b/>
          <w:bCs/>
          <w:spacing w:val="-5"/>
          <w:szCs w:val="20"/>
        </w:rPr>
      </w:pPr>
      <w:r w:rsidRPr="00952294">
        <w:rPr>
          <w:rFonts w:ascii="Calibri" w:hAnsi="Calibri" w:cs="Arial"/>
          <w:b/>
          <w:bCs/>
          <w:spacing w:val="-5"/>
          <w:szCs w:val="20"/>
        </w:rPr>
        <w:t>Surowiec użyty do ich produkcji oraz projektowanie i wykonywanie konstrukcji murowych według indywidualnych zasad:</w:t>
      </w:r>
    </w:p>
    <w:p w14:paraId="4E60EC5A"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z betonów lekkich z wypełniaczami organicznymi,</w:t>
      </w:r>
    </w:p>
    <w:p w14:paraId="77581621"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z nieautoklawizowanego betonu komórkowego,</w:t>
      </w:r>
    </w:p>
    <w:p w14:paraId="0955DD3D"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z gipsu naturalnego i syntetycznego oraz z gipsobetonu,</w:t>
      </w:r>
    </w:p>
    <w:p w14:paraId="3E151A58"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stosowane sporadycznie lub na skalę doświadczalną elementy z gliny niewypalonej, z tworzyw sztucznych, produkowane według norm krajowych lub aprobat technicznych.</w:t>
      </w:r>
    </w:p>
    <w:p w14:paraId="4AA069C0" w14:textId="704A85C0" w:rsidR="00C8225B" w:rsidRPr="00952294" w:rsidRDefault="00C8225B" w:rsidP="0047473F">
      <w:pPr>
        <w:pStyle w:val="Akapitzlist"/>
        <w:numPr>
          <w:ilvl w:val="0"/>
          <w:numId w:val="13"/>
        </w:numPr>
        <w:snapToGrid w:val="0"/>
        <w:rPr>
          <w:rFonts w:ascii="Calibri" w:hAnsi="Calibri" w:cs="Arial"/>
          <w:b/>
        </w:rPr>
      </w:pPr>
      <w:r w:rsidRPr="00952294">
        <w:rPr>
          <w:rFonts w:ascii="Calibri" w:hAnsi="Calibri" w:cs="Arial"/>
          <w:b/>
          <w:bCs/>
          <w:spacing w:val="-5"/>
          <w:szCs w:val="20"/>
        </w:rPr>
        <w:t>Wielkość</w:t>
      </w:r>
      <w:r w:rsidR="00155714" w:rsidRPr="00952294">
        <w:rPr>
          <w:rFonts w:ascii="Calibri" w:hAnsi="Calibri" w:cs="Arial"/>
          <w:b/>
          <w:bCs/>
          <w:spacing w:val="-5"/>
          <w:szCs w:val="20"/>
        </w:rPr>
        <w:t xml:space="preserve"> </w:t>
      </w:r>
      <w:r w:rsidRPr="00952294">
        <w:rPr>
          <w:rFonts w:ascii="Calibri" w:hAnsi="Calibri" w:cs="Arial"/>
          <w:b/>
          <w:bCs/>
          <w:spacing w:val="-5"/>
          <w:szCs w:val="20"/>
        </w:rPr>
        <w:t>elementów:</w:t>
      </w:r>
    </w:p>
    <w:p w14:paraId="0705C50B"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 xml:space="preserve">drobnowymiarowe o wadze kilku kilogramów (cegły pełne i drążone, bloczki pełne) układane przy murowaniu jedną ręką, </w:t>
      </w:r>
    </w:p>
    <w:p w14:paraId="0364E5C1"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średniowymiarowe o wadze kilkunastu lub dwudziestu kilku kilogramów (pustaki i bloki</w:t>
      </w:r>
    </w:p>
    <w:p w14:paraId="50CEDDC7"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pełne) układane oburącz przy murowaniu,</w:t>
      </w:r>
    </w:p>
    <w:p w14:paraId="2B1EEBC4"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elementy wielkowymiarowe, np. nadproża lub prefabrykowane bloki ścienne, które są układane przez kilku murarzy lub przy użyciu sprzętu mechanicznego, nie są zaliczane do grupy elementów murowych.</w:t>
      </w:r>
    </w:p>
    <w:p w14:paraId="5C479B30" w14:textId="77777777" w:rsidR="00C8225B" w:rsidRPr="00952294" w:rsidRDefault="00C8225B" w:rsidP="0047473F">
      <w:pPr>
        <w:pStyle w:val="Akapitzlist"/>
        <w:numPr>
          <w:ilvl w:val="0"/>
          <w:numId w:val="13"/>
        </w:numPr>
        <w:snapToGrid w:val="0"/>
        <w:rPr>
          <w:rFonts w:ascii="Calibri" w:hAnsi="Calibri" w:cs="Arial"/>
          <w:b/>
          <w:bCs/>
          <w:spacing w:val="-5"/>
          <w:szCs w:val="20"/>
        </w:rPr>
      </w:pPr>
      <w:r w:rsidRPr="00952294">
        <w:rPr>
          <w:rFonts w:ascii="Calibri" w:hAnsi="Calibri" w:cs="Arial"/>
          <w:b/>
          <w:bCs/>
          <w:spacing w:val="-5"/>
          <w:szCs w:val="20"/>
        </w:rPr>
        <w:t>Wymagania stawiane tolerancjom wymiarowym:</w:t>
      </w:r>
    </w:p>
    <w:p w14:paraId="42196A3D"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elementy do murowania na zwykłe spoiny,</w:t>
      </w:r>
    </w:p>
    <w:p w14:paraId="640D6BEB"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elementy do murowania na cienkie spoiny.</w:t>
      </w:r>
    </w:p>
    <w:p w14:paraId="71F1F454" w14:textId="77777777" w:rsidR="00C8225B" w:rsidRPr="00952294" w:rsidRDefault="00C8225B" w:rsidP="0047473F">
      <w:pPr>
        <w:pStyle w:val="Akapitzlist"/>
        <w:numPr>
          <w:ilvl w:val="0"/>
          <w:numId w:val="13"/>
        </w:numPr>
        <w:snapToGrid w:val="0"/>
        <w:rPr>
          <w:rFonts w:ascii="Calibri" w:hAnsi="Calibri" w:cs="Arial"/>
          <w:b/>
          <w:bCs/>
          <w:spacing w:val="-5"/>
          <w:szCs w:val="20"/>
        </w:rPr>
      </w:pPr>
      <w:r w:rsidRPr="00952294">
        <w:rPr>
          <w:rFonts w:ascii="Calibri" w:hAnsi="Calibri" w:cs="Arial"/>
          <w:b/>
          <w:bCs/>
          <w:spacing w:val="-5"/>
          <w:szCs w:val="20"/>
        </w:rPr>
        <w:t>Zawartość otworów w elementach murowych:</w:t>
      </w:r>
    </w:p>
    <w:p w14:paraId="628CC555" w14:textId="3B65C642"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Elementy murowe przyporządkowywane tym grupom powinny spełniać wymagania podane</w:t>
      </w:r>
      <w:r w:rsidR="00155714" w:rsidRPr="00952294">
        <w:rPr>
          <w:rFonts w:ascii="Calibri" w:hAnsi="Calibri" w:cs="Arial"/>
          <w:spacing w:val="-5"/>
          <w:szCs w:val="20"/>
        </w:rPr>
        <w:t xml:space="preserve"> </w:t>
      </w:r>
      <w:r w:rsidRPr="00952294">
        <w:rPr>
          <w:rFonts w:ascii="Calibri" w:hAnsi="Calibri" w:cs="Arial"/>
          <w:spacing w:val="-5"/>
          <w:szCs w:val="20"/>
        </w:rPr>
        <w:t>w tablicy 1 w normie PN-B-03002.</w:t>
      </w:r>
    </w:p>
    <w:p w14:paraId="4D7B37AD" w14:textId="77777777" w:rsidR="00C8225B" w:rsidRPr="00952294" w:rsidRDefault="00C8225B" w:rsidP="0047473F">
      <w:pPr>
        <w:pStyle w:val="Akapitzlist"/>
        <w:numPr>
          <w:ilvl w:val="0"/>
          <w:numId w:val="13"/>
        </w:numPr>
        <w:snapToGrid w:val="0"/>
        <w:rPr>
          <w:rFonts w:ascii="Calibri" w:hAnsi="Calibri" w:cs="Arial"/>
          <w:b/>
          <w:bCs/>
          <w:spacing w:val="-5"/>
          <w:szCs w:val="20"/>
        </w:rPr>
      </w:pPr>
      <w:r w:rsidRPr="00952294">
        <w:rPr>
          <w:rFonts w:ascii="Calibri" w:hAnsi="Calibri" w:cs="Arial"/>
          <w:b/>
          <w:bCs/>
          <w:spacing w:val="-5"/>
          <w:szCs w:val="20"/>
        </w:rPr>
        <w:t>Przeprowadzaną kontrolę produkcji (kategoria produkcji):</w:t>
      </w:r>
    </w:p>
    <w:p w14:paraId="0B13D3F9"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elementy kategorii I, do której zalicza się wyroby, których producent deklaruje, że mają one określoną wytrzymałość na ściskanie, a wyniki kontroli jakości przeprowadzanej w zakładzie potwierdzają, że prawdopodobieństwo wystąpienia średniej wytrzymałości na ściskanie mniejszej od zadeklarowanej jest nie większe niż 5%,</w:t>
      </w:r>
    </w:p>
    <w:p w14:paraId="12B7AF0F"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elementy kategorii II, do której zalicza się wyroby, których producent deklaruje ich wytrzymałość średnią, a pozostałe wymagania kategorii I nie są spełnione.</w:t>
      </w:r>
    </w:p>
    <w:p w14:paraId="2BC37D62" w14:textId="77777777" w:rsidR="00C8225B" w:rsidRPr="00952294" w:rsidRDefault="00C8225B" w:rsidP="0047473F">
      <w:pPr>
        <w:pStyle w:val="Akapitzlist"/>
        <w:numPr>
          <w:ilvl w:val="0"/>
          <w:numId w:val="13"/>
        </w:numPr>
        <w:snapToGrid w:val="0"/>
        <w:rPr>
          <w:rFonts w:ascii="Calibri" w:hAnsi="Calibri" w:cs="Arial"/>
          <w:b/>
          <w:bCs/>
          <w:spacing w:val="-5"/>
          <w:szCs w:val="20"/>
        </w:rPr>
      </w:pPr>
      <w:r w:rsidRPr="00952294">
        <w:rPr>
          <w:rFonts w:ascii="Calibri" w:hAnsi="Calibri" w:cs="Arial"/>
          <w:b/>
          <w:bCs/>
          <w:spacing w:val="-5"/>
          <w:szCs w:val="20"/>
        </w:rPr>
        <w:t>Kształt elementów murowych:</w:t>
      </w:r>
    </w:p>
    <w:p w14:paraId="05ADF584"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 xml:space="preserve">z gładkimi powierzchniami bocznymi do murowania na pełne pionowe spoiny poprzeczne, </w:t>
      </w:r>
    </w:p>
    <w:p w14:paraId="7DB0856B"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z piórem i wpustem, przeznaczone do murowania ściany bez wypełniania zaprawą pionowych spoin poprzecznych,</w:t>
      </w:r>
    </w:p>
    <w:p w14:paraId="77FB4A1C"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z dwoma uchwytami bocznymi lub z jednym uchwytem centrycznym.</w:t>
      </w:r>
    </w:p>
    <w:p w14:paraId="507F3247" w14:textId="77777777" w:rsidR="00155714" w:rsidRPr="00952294" w:rsidRDefault="00155714" w:rsidP="00F603F9">
      <w:pPr>
        <w:snapToGrid w:val="0"/>
        <w:rPr>
          <w:rFonts w:ascii="Calibri" w:hAnsi="Calibri" w:cs="Arial"/>
          <w:spacing w:val="-5"/>
          <w:szCs w:val="20"/>
        </w:rPr>
      </w:pPr>
    </w:p>
    <w:p w14:paraId="7E571844" w14:textId="77777777" w:rsidR="00C8225B" w:rsidRPr="00952294" w:rsidRDefault="00C8225B" w:rsidP="0047473F">
      <w:pPr>
        <w:pStyle w:val="Akapitzlist"/>
        <w:numPr>
          <w:ilvl w:val="0"/>
          <w:numId w:val="13"/>
        </w:numPr>
        <w:snapToGrid w:val="0"/>
        <w:rPr>
          <w:rFonts w:ascii="Calibri" w:hAnsi="Calibri" w:cs="Arial"/>
          <w:b/>
          <w:bCs/>
          <w:spacing w:val="-5"/>
          <w:szCs w:val="20"/>
        </w:rPr>
      </w:pPr>
      <w:r w:rsidRPr="00952294">
        <w:rPr>
          <w:rFonts w:ascii="Calibri" w:hAnsi="Calibri" w:cs="Arial"/>
          <w:b/>
          <w:bCs/>
          <w:spacing w:val="-5"/>
          <w:szCs w:val="20"/>
        </w:rPr>
        <w:t>Rolę pełnioną w konstrukcji murowej:</w:t>
      </w:r>
    </w:p>
    <w:p w14:paraId="6E4AF1E5"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podstawowe o kształcie prostopadłościanu, spełniające rolę głównego elementu konstrukcyjnego,</w:t>
      </w:r>
    </w:p>
    <w:p w14:paraId="4C2ECE82"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uzupełniające o różnorodnym kształcie, tj. narożniki, okapniki, daszki.</w:t>
      </w:r>
    </w:p>
    <w:p w14:paraId="65A44075" w14:textId="77777777" w:rsidR="00CF1F87" w:rsidRPr="00952294" w:rsidRDefault="00CF1F87" w:rsidP="00C8225B">
      <w:pPr>
        <w:pStyle w:val="Bezodstpw"/>
        <w:ind w:left="1418"/>
        <w:rPr>
          <w:rFonts w:ascii="Calibri" w:hAnsi="Calibri" w:cs="Arial"/>
        </w:rPr>
      </w:pPr>
    </w:p>
    <w:p w14:paraId="54DFEA39" w14:textId="77777777" w:rsidR="00C8225B" w:rsidRPr="00952294" w:rsidRDefault="00C8225B" w:rsidP="004467CC">
      <w:pPr>
        <w:snapToGrid w:val="0"/>
        <w:ind w:left="709"/>
        <w:rPr>
          <w:rFonts w:ascii="Calibri" w:hAnsi="Calibri" w:cs="Arial"/>
          <w:b/>
          <w:bCs/>
          <w:spacing w:val="-5"/>
          <w:szCs w:val="20"/>
        </w:rPr>
      </w:pPr>
      <w:r w:rsidRPr="00952294">
        <w:rPr>
          <w:rFonts w:ascii="Calibri" w:hAnsi="Calibri" w:cs="Arial"/>
          <w:b/>
          <w:bCs/>
          <w:spacing w:val="-5"/>
          <w:szCs w:val="20"/>
        </w:rPr>
        <w:t>WŁAŚCIWOŚCI ELEMENTÓW MUROWYCH DEKLAROWANE PRZEZ ICH PRODUCENTÓW I PRZEWIDYWANE W DOKUMENTACJI PROJEKTOWEJ:</w:t>
      </w:r>
    </w:p>
    <w:p w14:paraId="2B4C7822"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Wymiary i odchyłki wymiarowe:</w:t>
      </w:r>
    </w:p>
    <w:p w14:paraId="2FA973B7"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Według norm producent powinien podawać nominalne wymiary długości, szerokości i wysokości. Odchyłki wymiarowe charakteryzuje się dwoma parametrami:</w:t>
      </w:r>
    </w:p>
    <w:p w14:paraId="12C8F246"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wartością średnią (różnica między wartością średnią pomiarów i wartością deklarowaną),</w:t>
      </w:r>
    </w:p>
    <w:p w14:paraId="42032326" w14:textId="77777777" w:rsidR="00C8225B" w:rsidRPr="00952294" w:rsidRDefault="00C8225B" w:rsidP="0047473F">
      <w:pPr>
        <w:pStyle w:val="Akapitzlist"/>
        <w:numPr>
          <w:ilvl w:val="0"/>
          <w:numId w:val="14"/>
        </w:numPr>
        <w:snapToGrid w:val="0"/>
        <w:ind w:left="1701" w:hanging="284"/>
        <w:rPr>
          <w:rFonts w:ascii="Calibri" w:hAnsi="Calibri" w:cs="Arial"/>
          <w:spacing w:val="-5"/>
          <w:szCs w:val="20"/>
        </w:rPr>
      </w:pPr>
      <w:r w:rsidRPr="00952294">
        <w:rPr>
          <w:rFonts w:ascii="Calibri" w:hAnsi="Calibri" w:cs="Arial"/>
          <w:spacing w:val="-5"/>
          <w:szCs w:val="20"/>
        </w:rPr>
        <w:t>rozpiętością wymiarów (różnica między wynikiem największym i najmniejszym).</w:t>
      </w:r>
    </w:p>
    <w:p w14:paraId="51F4BD0A" w14:textId="77777777" w:rsidR="004467CC" w:rsidRPr="00952294" w:rsidRDefault="004467CC" w:rsidP="004467CC">
      <w:pPr>
        <w:pStyle w:val="Akapitzlist"/>
        <w:snapToGrid w:val="0"/>
        <w:ind w:left="1701"/>
        <w:rPr>
          <w:rFonts w:ascii="Calibri" w:hAnsi="Calibri" w:cs="Arial"/>
          <w:spacing w:val="-5"/>
          <w:szCs w:val="20"/>
        </w:rPr>
      </w:pPr>
    </w:p>
    <w:p w14:paraId="1BC9B2CE" w14:textId="77777777" w:rsidR="004467CC" w:rsidRPr="00952294" w:rsidRDefault="004467CC" w:rsidP="004467CC">
      <w:pPr>
        <w:pStyle w:val="Akapitzlist"/>
        <w:snapToGrid w:val="0"/>
        <w:ind w:left="1701"/>
        <w:rPr>
          <w:rFonts w:ascii="Calibri" w:hAnsi="Calibri" w:cs="Arial"/>
          <w:spacing w:val="-5"/>
          <w:szCs w:val="20"/>
        </w:rPr>
      </w:pPr>
    </w:p>
    <w:p w14:paraId="668B32D8" w14:textId="77777777" w:rsidR="00952294" w:rsidRPr="00952294" w:rsidRDefault="00952294" w:rsidP="004467CC">
      <w:pPr>
        <w:pStyle w:val="Akapitzlist"/>
        <w:snapToGrid w:val="0"/>
        <w:ind w:left="1701"/>
        <w:rPr>
          <w:rFonts w:ascii="Calibri" w:hAnsi="Calibri" w:cs="Arial"/>
          <w:spacing w:val="-5"/>
          <w:szCs w:val="20"/>
        </w:rPr>
      </w:pPr>
    </w:p>
    <w:p w14:paraId="0D6839BB"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lastRenderedPageBreak/>
        <w:t>Kształt i budowa:</w:t>
      </w:r>
    </w:p>
    <w:p w14:paraId="727B7500"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Producent elementów murowych powinien podać ich cechy zewnętrzne w zakresie potrzebnym do jednoznacznej identyfikacji danego elementu i określenia jego przydatności do stosowania oraz ewentualnego wykorzystania przez projektanta przy wykonywaniu obliczeń statystycznych, akustycznych, ogniowych itp.</w:t>
      </w:r>
    </w:p>
    <w:p w14:paraId="05447871"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Wady i uszkodzenia powierzchniowe:</w:t>
      </w:r>
    </w:p>
    <w:p w14:paraId="2ECD28D8"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W odniesieniu do elementów przeznaczonych do murowania na cienkie spoiny wymagane jest podanie przez producenta maksymalnych dopuszczalnych odchyleń płaskości powierzchni kładzenia (wspornych).</w:t>
      </w:r>
    </w:p>
    <w:p w14:paraId="0FA4BD3D"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Gęstość:</w:t>
      </w:r>
    </w:p>
    <w:p w14:paraId="3DFC8DAD"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Gęstość brutto i netto oznaczana w stanie suchym powinna być deklarowana wtedy, kiedy takie dane są potrzebne do oceny izolacyjności akustycznej, nośności, odporności ogniowej lub izolacyjności cieplnej ścian.</w:t>
      </w:r>
    </w:p>
    <w:p w14:paraId="1CD3E863" w14:textId="77777777" w:rsidR="00C8225B" w:rsidRPr="00952294" w:rsidRDefault="00C8225B" w:rsidP="0047473F">
      <w:pPr>
        <w:pStyle w:val="Akapitzlist"/>
        <w:numPr>
          <w:ilvl w:val="0"/>
          <w:numId w:val="15"/>
        </w:numPr>
        <w:snapToGrid w:val="0"/>
        <w:rPr>
          <w:rFonts w:ascii="Calibri" w:hAnsi="Calibri" w:cs="Arial"/>
          <w:b/>
          <w:szCs w:val="20"/>
          <w:lang w:eastAsia="ar-SA"/>
        </w:rPr>
      </w:pPr>
      <w:r w:rsidRPr="00952294">
        <w:rPr>
          <w:rFonts w:ascii="Calibri" w:hAnsi="Calibri" w:cs="Arial"/>
          <w:b/>
          <w:bCs/>
          <w:spacing w:val="-5"/>
          <w:szCs w:val="20"/>
        </w:rPr>
        <w:t>Wytrzymałość na ściskanie:</w:t>
      </w:r>
    </w:p>
    <w:p w14:paraId="0886DCD5"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Zgodnie z normami producenci powinni podawać średnią wytrzymałość na ściskanie elementów murowych. Producent może również deklarować wytrzymałość znormalizowaną. Konieczne jest również podanie kategorii produkcji elementów murowych.</w:t>
      </w:r>
    </w:p>
    <w:p w14:paraId="38D29A11" w14:textId="77777777" w:rsidR="00C8225B" w:rsidRPr="00952294" w:rsidRDefault="00C8225B" w:rsidP="0047473F">
      <w:pPr>
        <w:pStyle w:val="Akapitzlist"/>
        <w:numPr>
          <w:ilvl w:val="0"/>
          <w:numId w:val="15"/>
        </w:numPr>
        <w:snapToGrid w:val="0"/>
        <w:rPr>
          <w:rFonts w:ascii="Calibri" w:hAnsi="Calibri" w:cs="Arial"/>
          <w:b/>
        </w:rPr>
      </w:pPr>
      <w:r w:rsidRPr="00952294">
        <w:rPr>
          <w:rFonts w:ascii="Calibri" w:hAnsi="Calibri" w:cs="Arial"/>
          <w:b/>
          <w:bCs/>
          <w:spacing w:val="-5"/>
          <w:szCs w:val="20"/>
        </w:rPr>
        <w:t>Trwałość (mrozoodporność):</w:t>
      </w:r>
    </w:p>
    <w:p w14:paraId="026D4AFB"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Dobór grup elementów murowych w projekcie powinien uwzględniać przewidywane warunki środowiskowe i w konsekwencji stopie w narażenia na zawilgocenie konstrukcji murowych.</w:t>
      </w:r>
    </w:p>
    <w:p w14:paraId="35E239A1"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Konstrukcje murowe narażone na stałe zawilgocenie powinny być odporne na:</w:t>
      </w:r>
    </w:p>
    <w:p w14:paraId="42C9A30B" w14:textId="12BE6C45"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cykliczne zamrażanie i rozmrażanie,</w:t>
      </w:r>
    </w:p>
    <w:p w14:paraId="4C80A766" w14:textId="4162FB56"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działanie siarczanów i chlorków.</w:t>
      </w:r>
    </w:p>
    <w:p w14:paraId="7EA2DC0D"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Ponieważ pod pojęciem trwałości elementów murowych należy rozumieć przede wszystkim</w:t>
      </w:r>
    </w:p>
    <w:p w14:paraId="48E0E36C"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mrozoodporność, więc kategorie odporności elementów murowych na cykle zamrażania i</w:t>
      </w:r>
    </w:p>
    <w:p w14:paraId="76817415"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rozmrażania powinny być skorelowane z przewidywanym sposobem ich zastosowania.</w:t>
      </w:r>
    </w:p>
    <w:p w14:paraId="5F4F3F44"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Rozróżnia się następujące kategorie:</w:t>
      </w:r>
    </w:p>
    <w:p w14:paraId="7E3AF46F" w14:textId="029659C1"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kategoria F0, warunki obojętne (ściany wewnętrzne, wewnętrzne warstwy ścian szczelinowych),</w:t>
      </w:r>
    </w:p>
    <w:p w14:paraId="36C03345" w14:textId="14D3DF96"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 xml:space="preserve">kategoria F1, warunki umiarkowane (zewnętrzne elementy budynku narażone na zamrażanie i </w:t>
      </w:r>
      <w:proofErr w:type="spellStart"/>
      <w:r w:rsidRPr="00952294">
        <w:rPr>
          <w:rFonts w:ascii="Calibri" w:hAnsi="Calibri" w:cs="Arial"/>
          <w:spacing w:val="-5"/>
          <w:szCs w:val="20"/>
        </w:rPr>
        <w:t>mra</w:t>
      </w:r>
      <w:proofErr w:type="spellEnd"/>
    </w:p>
    <w:p w14:paraId="067BBC1B"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rozmrażanie, ale zabezpieczone przed bezpośrednim nasączaniem),</w:t>
      </w:r>
    </w:p>
    <w:p w14:paraId="53EC09B6" w14:textId="574284A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kategoria F2, warunki surowe (nieotynkowane przyziemie, nieotynkowane parapety,</w:t>
      </w:r>
    </w:p>
    <w:p w14:paraId="213D63E9" w14:textId="77777777" w:rsidR="00C8225B" w:rsidRPr="00952294" w:rsidRDefault="00C8225B" w:rsidP="00155714">
      <w:pPr>
        <w:pStyle w:val="Akapitzlist"/>
        <w:snapToGrid w:val="0"/>
        <w:ind w:left="1996"/>
        <w:rPr>
          <w:rFonts w:ascii="Calibri" w:hAnsi="Calibri" w:cs="Arial"/>
          <w:spacing w:val="-5"/>
          <w:szCs w:val="20"/>
        </w:rPr>
      </w:pPr>
      <w:r w:rsidRPr="00952294">
        <w:rPr>
          <w:rFonts w:ascii="Calibri" w:hAnsi="Calibri" w:cs="Arial"/>
          <w:spacing w:val="-5"/>
          <w:szCs w:val="20"/>
        </w:rPr>
        <w:t>nieotynkowane kominy, zasklepienia, zwieńczenia, wolno stojące ściany graniczne).</w:t>
      </w:r>
    </w:p>
    <w:p w14:paraId="4B2E9E7C"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Właściwości cieplne:</w:t>
      </w:r>
    </w:p>
    <w:p w14:paraId="5682E7C4"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W przypadku elementów przeznaczonych do stosowania w konstrukcjach podlegających wymaganiom izolacyjności cieplnej, producent powinien podać informacje o właściwościach cieplnych. Informacje te mogą być oparte na wartościach tabelarycznych, obliczeniach lub badaniach, zgodnie z PN-EN 1745.</w:t>
      </w:r>
    </w:p>
    <w:p w14:paraId="7702398B"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Absorpcja wody – zewnętrzne nietynkowane elementy budynku:</w:t>
      </w:r>
    </w:p>
    <w:p w14:paraId="1744AF35" w14:textId="4F5FF098"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W przypadku elementów stosowanych do budowy zewnętrznych ścian licowych sprawdzana jest ich absorpcja (nasiąkliwość) 24-godzinna.</w:t>
      </w:r>
    </w:p>
    <w:p w14:paraId="410251E1"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Absorpcja wody – warstwy odporne na wilgoć:</w:t>
      </w:r>
    </w:p>
    <w:p w14:paraId="110C0579" w14:textId="77777777" w:rsidR="00C8225B" w:rsidRPr="00952294" w:rsidRDefault="00C8225B" w:rsidP="00155714">
      <w:pPr>
        <w:snapToGrid w:val="0"/>
        <w:ind w:left="1276"/>
        <w:rPr>
          <w:rFonts w:ascii="Calibri" w:hAnsi="Calibri" w:cs="Arial"/>
          <w:spacing w:val="-5"/>
          <w:szCs w:val="20"/>
        </w:rPr>
      </w:pPr>
      <w:r w:rsidRPr="00952294">
        <w:rPr>
          <w:rFonts w:ascii="Calibri" w:hAnsi="Calibri" w:cs="Arial"/>
          <w:spacing w:val="-5"/>
          <w:szCs w:val="20"/>
        </w:rPr>
        <w:t>W przypadku elementów murowych stosowanych w konstrukcjach szczególnie narażonych na silne zawilgocenie, określa się absorpcję (nasiąkliwość) za pomocą gotowania w wodzie.</w:t>
      </w:r>
    </w:p>
    <w:p w14:paraId="153AB98B"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Absorpcja wody – początkowa wielkość absorpcji wody:</w:t>
      </w:r>
    </w:p>
    <w:p w14:paraId="08ECC106"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Jeżeli jest to niezbędne, ze względu na sposób stosowania elementów, należy sprawdzać początkową wielkość absorpcji wody w czasie 60 sekund.</w:t>
      </w:r>
    </w:p>
    <w:p w14:paraId="7B0347D9" w14:textId="77777777" w:rsidR="004467CC" w:rsidRDefault="004467CC" w:rsidP="00A85BCC">
      <w:pPr>
        <w:snapToGrid w:val="0"/>
        <w:ind w:left="1276"/>
        <w:rPr>
          <w:rFonts w:ascii="Calibri" w:hAnsi="Calibri" w:cs="Arial"/>
          <w:spacing w:val="-5"/>
          <w:szCs w:val="20"/>
        </w:rPr>
      </w:pPr>
    </w:p>
    <w:p w14:paraId="77029FE8" w14:textId="77777777" w:rsidR="00952294" w:rsidRPr="00952294" w:rsidRDefault="00952294" w:rsidP="00A85BCC">
      <w:pPr>
        <w:snapToGrid w:val="0"/>
        <w:ind w:left="1276"/>
        <w:rPr>
          <w:rFonts w:ascii="Calibri" w:hAnsi="Calibri" w:cs="Arial"/>
          <w:spacing w:val="-5"/>
          <w:szCs w:val="20"/>
        </w:rPr>
      </w:pPr>
    </w:p>
    <w:p w14:paraId="7DB5A724"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lastRenderedPageBreak/>
        <w:t>Reakcja na ogień:</w:t>
      </w:r>
    </w:p>
    <w:p w14:paraId="3CDA1779"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Jeżeli przewidywane zastosowanie wyrobu tego wymaga, producent powinien deklarować klasę reakcji na ogień elementu murowego. Jeżeli element zawiera mniej niż 1% masy (objętości) materiałów organicznych, deklarować można klasę A1 bez konieczności przeprowadzania badań ogniowych.</w:t>
      </w:r>
    </w:p>
    <w:p w14:paraId="15C35F7E" w14:textId="77777777" w:rsidR="00C8225B" w:rsidRPr="00952294" w:rsidRDefault="00C8225B" w:rsidP="0047473F">
      <w:pPr>
        <w:pStyle w:val="Akapitzlist"/>
        <w:numPr>
          <w:ilvl w:val="0"/>
          <w:numId w:val="15"/>
        </w:numPr>
        <w:snapToGrid w:val="0"/>
        <w:rPr>
          <w:rFonts w:ascii="Calibri" w:hAnsi="Calibri" w:cs="Arial"/>
          <w:b/>
        </w:rPr>
      </w:pPr>
      <w:r w:rsidRPr="00952294">
        <w:rPr>
          <w:rFonts w:ascii="Calibri" w:hAnsi="Calibri" w:cs="Arial"/>
          <w:b/>
          <w:bCs/>
          <w:spacing w:val="-5"/>
          <w:szCs w:val="20"/>
        </w:rPr>
        <w:t>Zawartość aktywnych soli rozpuszczalnych:</w:t>
      </w:r>
    </w:p>
    <w:p w14:paraId="033312C9"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W przypadku elementów ceramicznych, zależnie od przewidywanego zakresu zastosowania, bada się zawartość aktywnych soli rozpuszczalnych.</w:t>
      </w:r>
    </w:p>
    <w:p w14:paraId="59644A5D"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Rozszerzalność pod wpływem wilgoci:</w:t>
      </w:r>
    </w:p>
    <w:p w14:paraId="7785A51B"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Jeżeli normy tego wymagają, to można przeprowadzić badania zmian liniowych pod wpływem wilgoci elementów murowych.</w:t>
      </w:r>
    </w:p>
    <w:p w14:paraId="5D1BED0D"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Przepuszczalność pary wodnej:</w:t>
      </w:r>
    </w:p>
    <w:p w14:paraId="1361E976"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W przypadku elementów licowych, należy podać tabelaryczną wartość współczynnika dyfuzji pary wodnej. Tabelaryczny (normowy) współczynnik dyfuzji określa się na podstawie gęstości materiału.</w:t>
      </w:r>
    </w:p>
    <w:p w14:paraId="2E461043" w14:textId="77777777" w:rsidR="00C8225B" w:rsidRPr="00952294" w:rsidRDefault="00C8225B" w:rsidP="0047473F">
      <w:pPr>
        <w:pStyle w:val="Akapitzlist"/>
        <w:numPr>
          <w:ilvl w:val="0"/>
          <w:numId w:val="15"/>
        </w:numPr>
        <w:snapToGrid w:val="0"/>
        <w:rPr>
          <w:rFonts w:ascii="Calibri" w:hAnsi="Calibri" w:cs="Arial"/>
          <w:b/>
        </w:rPr>
      </w:pPr>
      <w:r w:rsidRPr="00952294">
        <w:rPr>
          <w:rFonts w:ascii="Calibri" w:hAnsi="Calibri" w:cs="Arial"/>
          <w:b/>
          <w:bCs/>
          <w:spacing w:val="-5"/>
          <w:szCs w:val="20"/>
        </w:rPr>
        <w:t>Wytrzymałość spoiny (charakterystyczna początkowa wytrzymałość spoiny):</w:t>
      </w:r>
    </w:p>
    <w:p w14:paraId="50EA9D40"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W przypadku elementów murowych i zapraw murarskich przeznaczonych do stosowania w elementach konstrukcyjnych, powinna być deklarowana charakterystyczna początkowa wytrzymałość spoiny na ścinanie. Deklaracja może być oparta na wartościach stabelaryzowanych podanych w normach przedmiotowych lub na wartościach wynikających z badań</w:t>
      </w:r>
    </w:p>
    <w:p w14:paraId="539F81F5" w14:textId="77777777" w:rsidR="00C8225B" w:rsidRPr="00952294" w:rsidRDefault="00C8225B" w:rsidP="0047473F">
      <w:pPr>
        <w:pStyle w:val="Akapitzlist"/>
        <w:numPr>
          <w:ilvl w:val="0"/>
          <w:numId w:val="15"/>
        </w:numPr>
        <w:snapToGrid w:val="0"/>
        <w:rPr>
          <w:rFonts w:ascii="Calibri" w:hAnsi="Calibri" w:cs="Arial"/>
          <w:b/>
          <w:bCs/>
          <w:spacing w:val="-5"/>
          <w:szCs w:val="20"/>
        </w:rPr>
      </w:pPr>
      <w:r w:rsidRPr="00952294">
        <w:rPr>
          <w:rFonts w:ascii="Calibri" w:hAnsi="Calibri" w:cs="Arial"/>
          <w:b/>
          <w:bCs/>
          <w:spacing w:val="-5"/>
          <w:szCs w:val="20"/>
        </w:rPr>
        <w:t>Substancje niebezpieczne</w:t>
      </w:r>
    </w:p>
    <w:p w14:paraId="29496873"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Konieczne jest przeprowadzanie badań promieniotwórczości naturalnej elementów murowych. Badania te należy wykonywać zgodnie z Instrukcją ITB nr 234/95.</w:t>
      </w:r>
    </w:p>
    <w:p w14:paraId="1EEE7B58" w14:textId="0F202990" w:rsidR="00C8225B" w:rsidRPr="00952294" w:rsidRDefault="00952294" w:rsidP="0047473F">
      <w:pPr>
        <w:pStyle w:val="Normalnypodkrelony"/>
        <w:numPr>
          <w:ilvl w:val="1"/>
          <w:numId w:val="2"/>
        </w:numPr>
        <w:ind w:left="567" w:hanging="283"/>
      </w:pPr>
      <w:r w:rsidRPr="00952294">
        <w:t>ZAPRAWY MURARSKIE</w:t>
      </w:r>
    </w:p>
    <w:p w14:paraId="6A3C5FDC" w14:textId="77777777" w:rsidR="00C8225B" w:rsidRPr="00952294" w:rsidRDefault="00C8225B" w:rsidP="004467CC">
      <w:pPr>
        <w:snapToGrid w:val="0"/>
        <w:ind w:left="709"/>
        <w:rPr>
          <w:rFonts w:ascii="Calibri" w:hAnsi="Calibri" w:cs="Arial"/>
          <w:b/>
          <w:bCs/>
          <w:spacing w:val="-5"/>
          <w:szCs w:val="20"/>
        </w:rPr>
      </w:pPr>
      <w:r w:rsidRPr="00952294">
        <w:rPr>
          <w:rFonts w:ascii="Calibri" w:hAnsi="Calibri" w:cs="Arial"/>
          <w:b/>
          <w:bCs/>
          <w:spacing w:val="-5"/>
          <w:szCs w:val="20"/>
        </w:rPr>
        <w:t>ROZRÓŻNIA SIĘ NASTĘPUJĄCE ZAPRAWY MURARSKIE:</w:t>
      </w:r>
    </w:p>
    <w:p w14:paraId="29365BE1" w14:textId="77777777" w:rsidR="00C8225B" w:rsidRPr="00952294" w:rsidRDefault="00C8225B" w:rsidP="0047473F">
      <w:pPr>
        <w:pStyle w:val="Akapitzlist"/>
        <w:numPr>
          <w:ilvl w:val="0"/>
          <w:numId w:val="17"/>
        </w:numPr>
        <w:snapToGrid w:val="0"/>
        <w:rPr>
          <w:rFonts w:ascii="Calibri" w:hAnsi="Calibri" w:cs="Arial"/>
          <w:b/>
          <w:bCs/>
          <w:spacing w:val="-5"/>
          <w:szCs w:val="20"/>
        </w:rPr>
      </w:pPr>
      <w:r w:rsidRPr="00952294">
        <w:rPr>
          <w:rFonts w:ascii="Calibri" w:hAnsi="Calibri" w:cs="Arial"/>
          <w:b/>
          <w:bCs/>
          <w:spacing w:val="-5"/>
          <w:szCs w:val="20"/>
        </w:rPr>
        <w:t>Właściwości i/lub zastosowanie:</w:t>
      </w:r>
    </w:p>
    <w:p w14:paraId="256FA23A"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ogólnego przeznaczenia (G),</w:t>
      </w:r>
    </w:p>
    <w:p w14:paraId="46AF5C98"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lekka (L),</w:t>
      </w:r>
    </w:p>
    <w:p w14:paraId="507FFEAC"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do cienkich spoin (T).</w:t>
      </w:r>
    </w:p>
    <w:p w14:paraId="5959E2F3" w14:textId="77777777" w:rsidR="00C8225B" w:rsidRPr="00952294" w:rsidRDefault="00C8225B" w:rsidP="0047473F">
      <w:pPr>
        <w:pStyle w:val="Akapitzlist"/>
        <w:numPr>
          <w:ilvl w:val="0"/>
          <w:numId w:val="17"/>
        </w:numPr>
        <w:snapToGrid w:val="0"/>
        <w:rPr>
          <w:rFonts w:ascii="Calibri" w:hAnsi="Calibri" w:cs="Arial"/>
          <w:b/>
          <w:bCs/>
          <w:spacing w:val="-5"/>
          <w:szCs w:val="20"/>
        </w:rPr>
      </w:pPr>
      <w:r w:rsidRPr="00952294">
        <w:rPr>
          <w:rFonts w:ascii="Calibri" w:hAnsi="Calibri" w:cs="Arial"/>
          <w:b/>
          <w:bCs/>
          <w:spacing w:val="-5"/>
          <w:szCs w:val="20"/>
        </w:rPr>
        <w:t>Koncepcję projektowania zaprawy:</w:t>
      </w:r>
    </w:p>
    <w:p w14:paraId="686475A4"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zaprawa wg projektu,</w:t>
      </w:r>
    </w:p>
    <w:p w14:paraId="71020DF6" w14:textId="77777777" w:rsidR="00C8225B" w:rsidRPr="00952294" w:rsidRDefault="00C8225B" w:rsidP="0047473F">
      <w:pPr>
        <w:pStyle w:val="Akapitzlist"/>
        <w:numPr>
          <w:ilvl w:val="0"/>
          <w:numId w:val="17"/>
        </w:numPr>
        <w:snapToGrid w:val="0"/>
        <w:rPr>
          <w:rFonts w:ascii="Calibri" w:hAnsi="Calibri" w:cs="Arial"/>
          <w:b/>
          <w:bCs/>
          <w:spacing w:val="-5"/>
          <w:szCs w:val="20"/>
        </w:rPr>
      </w:pPr>
      <w:r w:rsidRPr="00952294">
        <w:rPr>
          <w:rFonts w:ascii="Calibri" w:hAnsi="Calibri" w:cs="Arial"/>
          <w:b/>
          <w:bCs/>
          <w:spacing w:val="-5"/>
          <w:szCs w:val="20"/>
        </w:rPr>
        <w:t>Sposób produkcji:</w:t>
      </w:r>
    </w:p>
    <w:p w14:paraId="76DE7A18"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zaprawa wytwarzana w całości lub częściowo w zakładzie, spełniająca wymagania normy PN-EN 998-2,</w:t>
      </w:r>
    </w:p>
    <w:p w14:paraId="4FFEE1EE"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zaprawa wytwarzana na miejscu budowy, odpowiadająca wymaganiom normy PN-B-10104.</w:t>
      </w:r>
    </w:p>
    <w:p w14:paraId="002E4101" w14:textId="77777777" w:rsidR="00C8225B" w:rsidRPr="00952294" w:rsidRDefault="00C8225B" w:rsidP="0047473F">
      <w:pPr>
        <w:pStyle w:val="Akapitzlist"/>
        <w:numPr>
          <w:ilvl w:val="0"/>
          <w:numId w:val="17"/>
        </w:numPr>
        <w:snapToGrid w:val="0"/>
        <w:rPr>
          <w:rFonts w:ascii="Calibri" w:hAnsi="Calibri" w:cs="Arial"/>
          <w:b/>
          <w:bCs/>
          <w:spacing w:val="-5"/>
          <w:szCs w:val="20"/>
        </w:rPr>
      </w:pPr>
      <w:r w:rsidRPr="00952294">
        <w:rPr>
          <w:rFonts w:ascii="Calibri" w:hAnsi="Calibri" w:cs="Arial"/>
          <w:b/>
          <w:bCs/>
          <w:spacing w:val="-5"/>
          <w:szCs w:val="20"/>
        </w:rPr>
        <w:t>Skład materiałowy zapraw ogólnego przeznaczenia, wytwarzanych na miejscu budowy (symbol rodzaju):</w:t>
      </w:r>
    </w:p>
    <w:p w14:paraId="0980792A"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zaprawa cementowa („c”),</w:t>
      </w:r>
    </w:p>
    <w:p w14:paraId="20B503C6"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zaprawa cementowo-wapienna („</w:t>
      </w:r>
      <w:proofErr w:type="spellStart"/>
      <w:r w:rsidRPr="00952294">
        <w:rPr>
          <w:rFonts w:ascii="Calibri" w:hAnsi="Calibri" w:cs="Arial"/>
          <w:spacing w:val="-5"/>
          <w:szCs w:val="20"/>
        </w:rPr>
        <w:t>cw</w:t>
      </w:r>
      <w:proofErr w:type="spellEnd"/>
      <w:r w:rsidRPr="00952294">
        <w:rPr>
          <w:rFonts w:ascii="Calibri" w:hAnsi="Calibri" w:cs="Arial"/>
          <w:spacing w:val="-5"/>
          <w:szCs w:val="20"/>
        </w:rPr>
        <w:t>”),</w:t>
      </w:r>
    </w:p>
    <w:p w14:paraId="5B5E77AB"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zaprawa wapienna („w”),</w:t>
      </w:r>
    </w:p>
    <w:p w14:paraId="5221C747"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oraz zaprawy mieszane np. cementowo-gliniana („</w:t>
      </w:r>
      <w:proofErr w:type="spellStart"/>
      <w:r w:rsidRPr="00952294">
        <w:rPr>
          <w:rFonts w:ascii="Calibri" w:hAnsi="Calibri" w:cs="Arial"/>
          <w:spacing w:val="-5"/>
          <w:szCs w:val="20"/>
        </w:rPr>
        <w:t>cgl</w:t>
      </w:r>
      <w:proofErr w:type="spellEnd"/>
      <w:r w:rsidRPr="00952294">
        <w:rPr>
          <w:rFonts w:ascii="Calibri" w:hAnsi="Calibri" w:cs="Arial"/>
          <w:spacing w:val="-5"/>
          <w:szCs w:val="20"/>
        </w:rPr>
        <w:t>”).</w:t>
      </w:r>
    </w:p>
    <w:p w14:paraId="74E6E361" w14:textId="77777777" w:rsidR="00C8225B" w:rsidRPr="00952294" w:rsidRDefault="00C8225B" w:rsidP="0047473F">
      <w:pPr>
        <w:pStyle w:val="Akapitzlist"/>
        <w:numPr>
          <w:ilvl w:val="0"/>
          <w:numId w:val="17"/>
        </w:numPr>
        <w:snapToGrid w:val="0"/>
        <w:rPr>
          <w:rFonts w:ascii="Calibri" w:hAnsi="Calibri" w:cs="Arial"/>
          <w:b/>
          <w:bCs/>
          <w:spacing w:val="-5"/>
          <w:szCs w:val="20"/>
        </w:rPr>
      </w:pPr>
      <w:r w:rsidRPr="00952294">
        <w:rPr>
          <w:rFonts w:ascii="Calibri" w:hAnsi="Calibri" w:cs="Arial"/>
          <w:b/>
          <w:bCs/>
          <w:spacing w:val="-5"/>
          <w:szCs w:val="20"/>
        </w:rPr>
        <w:t>Proporcję składników (mierzoną objętościowo) w zaprawach ogólnego przeznaczenia, wytwarzanych na miejscu budowy:</w:t>
      </w:r>
    </w:p>
    <w:p w14:paraId="58ADF25A" w14:textId="77777777" w:rsidR="00C8225B" w:rsidRPr="00952294" w:rsidRDefault="00C8225B" w:rsidP="0047473F">
      <w:pPr>
        <w:pStyle w:val="Akapitzlist"/>
        <w:numPr>
          <w:ilvl w:val="0"/>
          <w:numId w:val="16"/>
        </w:numPr>
        <w:snapToGrid w:val="0"/>
        <w:rPr>
          <w:rFonts w:ascii="Calibri" w:hAnsi="Calibri" w:cs="Arial"/>
          <w:spacing w:val="-5"/>
          <w:szCs w:val="20"/>
        </w:rPr>
      </w:pPr>
      <w:bookmarkStart w:id="159" w:name="10"/>
      <w:bookmarkEnd w:id="159"/>
      <w:r w:rsidRPr="00952294">
        <w:rPr>
          <w:rFonts w:ascii="Calibri" w:hAnsi="Calibri" w:cs="Arial"/>
          <w:spacing w:val="-5"/>
          <w:szCs w:val="20"/>
        </w:rPr>
        <w:t>zaprawa cementowa (cement : piasek):</w:t>
      </w:r>
    </w:p>
    <w:p w14:paraId="2437591D"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1:2 (symbol odmiany A),</w:t>
      </w:r>
    </w:p>
    <w:p w14:paraId="7A626F05"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1:3 (symbol odmiany B),</w:t>
      </w:r>
    </w:p>
    <w:p w14:paraId="2D4A0994"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1:4 (symbol odmiany C),</w:t>
      </w:r>
    </w:p>
    <w:p w14:paraId="0C5E48DD"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zaprawa cementowo-wapienna (cement : wapno : piasek):</w:t>
      </w:r>
    </w:p>
    <w:p w14:paraId="181DEE73"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1:0,25:3 (symbol odmiany D),</w:t>
      </w:r>
    </w:p>
    <w:p w14:paraId="4F51730A"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1:0,5:4 (symbol odmiany E),</w:t>
      </w:r>
    </w:p>
    <w:p w14:paraId="02B7287E"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1:1:6 (symbol odmiany F),</w:t>
      </w:r>
    </w:p>
    <w:p w14:paraId="479925CA"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1:2:9 (symbol odmiany G),</w:t>
      </w:r>
    </w:p>
    <w:p w14:paraId="594BA32E"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lastRenderedPageBreak/>
        <w:t>zaprawa wapienna (wapno : piasek)</w:t>
      </w:r>
    </w:p>
    <w:p w14:paraId="45C002AA"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1:1,5 (symbol odmiany H),</w:t>
      </w:r>
    </w:p>
    <w:p w14:paraId="7232FD42"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1:2 (symbol odmiany I),</w:t>
      </w:r>
    </w:p>
    <w:p w14:paraId="292AD473" w14:textId="77777777" w:rsidR="00C8225B" w:rsidRPr="00952294" w:rsidRDefault="00C8225B" w:rsidP="0047473F">
      <w:pPr>
        <w:pStyle w:val="Akapitzlist"/>
        <w:numPr>
          <w:ilvl w:val="1"/>
          <w:numId w:val="16"/>
        </w:numPr>
        <w:snapToGrid w:val="0"/>
        <w:rPr>
          <w:rFonts w:ascii="Calibri" w:hAnsi="Calibri" w:cs="Arial"/>
          <w:spacing w:val="-5"/>
          <w:szCs w:val="20"/>
        </w:rPr>
      </w:pPr>
      <w:r w:rsidRPr="00952294">
        <w:rPr>
          <w:rFonts w:ascii="Calibri" w:hAnsi="Calibri" w:cs="Arial"/>
          <w:spacing w:val="-5"/>
          <w:szCs w:val="20"/>
        </w:rPr>
        <w:t>odmiana 1:4 (symbol odmiany J).</w:t>
      </w:r>
    </w:p>
    <w:p w14:paraId="6B2502D6" w14:textId="77777777" w:rsidR="00C8225B" w:rsidRPr="00952294" w:rsidRDefault="00C8225B" w:rsidP="0047473F">
      <w:pPr>
        <w:pStyle w:val="Akapitzlist"/>
        <w:numPr>
          <w:ilvl w:val="0"/>
          <w:numId w:val="17"/>
        </w:numPr>
        <w:snapToGrid w:val="0"/>
        <w:rPr>
          <w:rFonts w:ascii="Calibri" w:hAnsi="Calibri" w:cs="Arial"/>
          <w:b/>
          <w:bCs/>
          <w:spacing w:val="-5"/>
          <w:szCs w:val="20"/>
        </w:rPr>
      </w:pPr>
      <w:r w:rsidRPr="00952294">
        <w:rPr>
          <w:rFonts w:ascii="Calibri" w:hAnsi="Calibri" w:cs="Arial"/>
          <w:b/>
          <w:bCs/>
          <w:spacing w:val="-5"/>
          <w:szCs w:val="20"/>
        </w:rPr>
        <w:t>Wytrzymałości na ściskanie zapraw ogólnego przeznaczenia, wytwarzanych na placu budowy:</w:t>
      </w:r>
    </w:p>
    <w:p w14:paraId="05EABB64"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klasa M 0,25 przy wytrzymałości na ściskanie nie mniejszej niż0,25 N/mm2,</w:t>
      </w:r>
    </w:p>
    <w:p w14:paraId="19239152"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klasa M 0,5 przy wytrzymałości na ściskanie nie mniejszej niż 0,5 N/mm2,</w:t>
      </w:r>
    </w:p>
    <w:p w14:paraId="048AADCA"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klasa M 1,0 przy wytrzymałości na ściskanie nie mniejszej niż 1,0 N/mm2,</w:t>
      </w:r>
    </w:p>
    <w:p w14:paraId="5739DE4C"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klasa M 2,5 przy wytrzymałości na ściskanie nie mniejszej niż 2,5 N/mm2,</w:t>
      </w:r>
    </w:p>
    <w:p w14:paraId="6211E120"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klasa M 5,0 przy wytrzymałości na ściskanie nie mniejszej niż 5,0 N/mm2,</w:t>
      </w:r>
    </w:p>
    <w:p w14:paraId="62F66875"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klasa M 10,0 przy wytrzymałości na ściskanie nie mniejszej niż 10,0 N/mm2,</w:t>
      </w:r>
    </w:p>
    <w:p w14:paraId="2212368F"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klasa M 15,0 przy wytrzymałości na ściskanie nie mniejszej niż 15,0 N/mm2,</w:t>
      </w:r>
    </w:p>
    <w:p w14:paraId="2FC3CE90"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klasa M 20,0 przy wytrzymałości na ściskanie nie mniejszej niż 20,0 N/mm2,</w:t>
      </w:r>
    </w:p>
    <w:p w14:paraId="05D83026" w14:textId="77777777" w:rsidR="00C8225B" w:rsidRPr="00952294" w:rsidRDefault="00C8225B" w:rsidP="0047473F">
      <w:pPr>
        <w:pStyle w:val="Akapitzlist"/>
        <w:numPr>
          <w:ilvl w:val="0"/>
          <w:numId w:val="16"/>
        </w:numPr>
        <w:snapToGrid w:val="0"/>
        <w:rPr>
          <w:rFonts w:ascii="Calibri" w:hAnsi="Calibri" w:cs="Arial"/>
          <w:spacing w:val="-5"/>
          <w:szCs w:val="20"/>
        </w:rPr>
      </w:pPr>
      <w:r w:rsidRPr="00952294">
        <w:rPr>
          <w:rFonts w:ascii="Calibri" w:hAnsi="Calibri" w:cs="Arial"/>
          <w:spacing w:val="-5"/>
          <w:szCs w:val="20"/>
        </w:rPr>
        <w:t>klasa M d przy wytrzymałości na ściskanie większy od 25,0 N/mm2.</w:t>
      </w:r>
    </w:p>
    <w:p w14:paraId="51BBE05E"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Dla zapraw murarskich produkowanych fabrycznie wytrzymałość na ściskanie powinna być deklarowana przez producenta. Producent może deklarować klasę wytrzymałości na ściskanie oznaczoną literą „M” i następującą po niej liczbą klasy, co oznacza, że wytrzymałość na ściskanie w N/mm2 jest nie mniejsza od tej liczby.</w:t>
      </w:r>
    </w:p>
    <w:p w14:paraId="2F9B69B0"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Zalecane zgodnie z normą PN-B-10104 odmiany i klasy zapraw wytwarzanych na placu budowy w zależności od ich przeznaczenia podano w tablicy 2.</w:t>
      </w:r>
    </w:p>
    <w:p w14:paraId="1ADC7324" w14:textId="77777777" w:rsidR="00C8225B" w:rsidRPr="00952294" w:rsidRDefault="00C8225B" w:rsidP="00A85BCC">
      <w:pPr>
        <w:snapToGrid w:val="0"/>
        <w:ind w:left="567"/>
        <w:rPr>
          <w:rFonts w:ascii="Calibri" w:hAnsi="Calibri" w:cs="Arial"/>
          <w:b/>
          <w:bCs/>
          <w:spacing w:val="-5"/>
          <w:szCs w:val="20"/>
        </w:rPr>
      </w:pPr>
      <w:r w:rsidRPr="00952294">
        <w:rPr>
          <w:rFonts w:ascii="Calibri" w:hAnsi="Calibri" w:cs="Arial"/>
          <w:b/>
          <w:bCs/>
          <w:spacing w:val="-5"/>
          <w:szCs w:val="20"/>
        </w:rPr>
        <w:t>Zalecane rodzaje, odmiany i klasy zapraw w zależności od przeznaczenia:</w:t>
      </w:r>
    </w:p>
    <w:tbl>
      <w:tblPr>
        <w:tblW w:w="7371"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40"/>
        <w:gridCol w:w="996"/>
        <w:gridCol w:w="992"/>
        <w:gridCol w:w="1701"/>
      </w:tblGrid>
      <w:tr w:rsidR="00952294" w:rsidRPr="00952294" w14:paraId="5E6B6732" w14:textId="77777777" w:rsidTr="00B04B02">
        <w:tc>
          <w:tcPr>
            <w:tcW w:w="3682" w:type="dxa"/>
            <w:gridSpan w:val="2"/>
            <w:tcBorders>
              <w:top w:val="single" w:sz="4" w:space="0" w:color="auto"/>
              <w:left w:val="single" w:sz="4" w:space="0" w:color="auto"/>
              <w:bottom w:val="single" w:sz="4" w:space="0" w:color="auto"/>
              <w:right w:val="single" w:sz="4" w:space="0" w:color="auto"/>
            </w:tcBorders>
          </w:tcPr>
          <w:p w14:paraId="44DD80C9" w14:textId="77777777" w:rsidR="00C8225B" w:rsidRPr="00952294" w:rsidRDefault="00C8225B">
            <w:pPr>
              <w:ind w:left="1418"/>
              <w:rPr>
                <w:rFonts w:ascii="Calibri" w:hAnsi="Calibri" w:cs="Arial"/>
                <w:szCs w:val="20"/>
                <w:lang w:eastAsia="pl-PL"/>
              </w:rPr>
            </w:pPr>
            <w:r w:rsidRPr="00952294">
              <w:rPr>
                <w:rFonts w:ascii="Calibri" w:hAnsi="Calibri" w:cs="Arial"/>
                <w:szCs w:val="20"/>
                <w:lang w:eastAsia="pl-PL"/>
              </w:rPr>
              <w:t>Przeznaczenie</w:t>
            </w:r>
          </w:p>
          <w:p w14:paraId="00A26F32" w14:textId="77777777" w:rsidR="00C8225B" w:rsidRPr="00952294" w:rsidRDefault="00C8225B">
            <w:pPr>
              <w:ind w:left="1418"/>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72909246"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Symbol rodzaju</w:t>
            </w:r>
          </w:p>
          <w:p w14:paraId="2F4881B7" w14:textId="77777777" w:rsidR="00C8225B" w:rsidRPr="00952294" w:rsidRDefault="00C8225B">
            <w:pPr>
              <w:ind w:left="1418"/>
              <w:rPr>
                <w:rFonts w:ascii="Calibri" w:hAnsi="Calibri" w:cs="Arial"/>
                <w:sz w:val="18"/>
                <w:szCs w:val="18"/>
                <w:lang w:eastAsia="pl-PL"/>
              </w:rPr>
            </w:pPr>
          </w:p>
        </w:tc>
        <w:tc>
          <w:tcPr>
            <w:tcW w:w="992" w:type="dxa"/>
            <w:tcBorders>
              <w:top w:val="single" w:sz="4" w:space="0" w:color="auto"/>
              <w:left w:val="single" w:sz="4" w:space="0" w:color="auto"/>
              <w:bottom w:val="single" w:sz="4" w:space="0" w:color="auto"/>
              <w:right w:val="single" w:sz="4" w:space="0" w:color="auto"/>
            </w:tcBorders>
          </w:tcPr>
          <w:p w14:paraId="0BA51948"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Symbol odmiany</w:t>
            </w:r>
          </w:p>
          <w:p w14:paraId="57C7A3CA" w14:textId="77777777" w:rsidR="00C8225B" w:rsidRPr="00952294" w:rsidRDefault="00C8225B">
            <w:pPr>
              <w:ind w:left="1418"/>
              <w:rPr>
                <w:rFonts w:ascii="Calibri" w:hAnsi="Calibri" w:cs="Arial"/>
                <w:sz w:val="18"/>
                <w:szCs w:val="18"/>
                <w:lang w:eastAsia="pl-PL"/>
              </w:rPr>
            </w:pPr>
          </w:p>
        </w:tc>
        <w:tc>
          <w:tcPr>
            <w:tcW w:w="1701" w:type="dxa"/>
            <w:tcBorders>
              <w:top w:val="single" w:sz="4" w:space="0" w:color="auto"/>
              <w:left w:val="single" w:sz="4" w:space="0" w:color="auto"/>
              <w:bottom w:val="single" w:sz="4" w:space="0" w:color="auto"/>
              <w:right w:val="single" w:sz="4" w:space="0" w:color="auto"/>
            </w:tcBorders>
          </w:tcPr>
          <w:p w14:paraId="20E364E9"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Klasa</w:t>
            </w:r>
          </w:p>
          <w:p w14:paraId="4EA30108" w14:textId="77777777" w:rsidR="00C8225B" w:rsidRPr="00952294" w:rsidRDefault="00C8225B">
            <w:pPr>
              <w:ind w:left="1418"/>
              <w:rPr>
                <w:rFonts w:ascii="Calibri" w:hAnsi="Calibri" w:cs="Arial"/>
                <w:sz w:val="18"/>
                <w:szCs w:val="18"/>
                <w:lang w:eastAsia="pl-PL"/>
              </w:rPr>
            </w:pPr>
          </w:p>
        </w:tc>
      </w:tr>
      <w:tr w:rsidR="00952294" w:rsidRPr="00952294" w14:paraId="5842981A" w14:textId="77777777" w:rsidTr="00B04B02">
        <w:tc>
          <w:tcPr>
            <w:tcW w:w="1842" w:type="dxa"/>
            <w:vMerge w:val="restart"/>
            <w:tcBorders>
              <w:top w:val="single" w:sz="4" w:space="0" w:color="auto"/>
              <w:left w:val="single" w:sz="4" w:space="0" w:color="auto"/>
              <w:bottom w:val="single" w:sz="4" w:space="0" w:color="auto"/>
              <w:right w:val="single" w:sz="4" w:space="0" w:color="auto"/>
            </w:tcBorders>
            <w:hideMark/>
          </w:tcPr>
          <w:p w14:paraId="05C9702A" w14:textId="77777777" w:rsidR="00C8225B" w:rsidRPr="00952294" w:rsidRDefault="00C8225B">
            <w:pPr>
              <w:ind w:left="34"/>
              <w:rPr>
                <w:rFonts w:ascii="Calibri" w:hAnsi="Calibri" w:cs="Arial"/>
                <w:szCs w:val="20"/>
                <w:lang w:eastAsia="pl-PL"/>
              </w:rPr>
            </w:pPr>
            <w:r w:rsidRPr="00952294">
              <w:rPr>
                <w:rFonts w:ascii="Calibri" w:hAnsi="Calibri" w:cs="Arial"/>
                <w:szCs w:val="20"/>
                <w:lang w:eastAsia="pl-PL"/>
              </w:rPr>
              <w:t>Ściany zewnętrzne powyżej poziomu terenu</w:t>
            </w:r>
          </w:p>
        </w:tc>
        <w:tc>
          <w:tcPr>
            <w:tcW w:w="1840" w:type="dxa"/>
            <w:vMerge w:val="restart"/>
            <w:tcBorders>
              <w:top w:val="single" w:sz="4" w:space="0" w:color="auto"/>
              <w:left w:val="single" w:sz="4" w:space="0" w:color="auto"/>
              <w:bottom w:val="single" w:sz="4" w:space="0" w:color="auto"/>
              <w:right w:val="single" w:sz="4" w:space="0" w:color="auto"/>
            </w:tcBorders>
          </w:tcPr>
          <w:p w14:paraId="1BE0BFE5"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konstrukcyjne</w:t>
            </w:r>
          </w:p>
          <w:p w14:paraId="182E765B" w14:textId="77777777" w:rsidR="00C8225B" w:rsidRPr="00952294" w:rsidRDefault="00C8225B">
            <w:pPr>
              <w:ind w:left="1418"/>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497F4372"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C</w:t>
            </w:r>
          </w:p>
          <w:p w14:paraId="324B43B5" w14:textId="77777777" w:rsidR="00C8225B" w:rsidRPr="00952294" w:rsidRDefault="00C8225B">
            <w:pPr>
              <w:ind w:left="1418"/>
              <w:rPr>
                <w:rFonts w:ascii="Calibri" w:hAnsi="Calibri" w:cs="Arial"/>
                <w:sz w:val="18"/>
                <w:szCs w:val="18"/>
                <w:lang w:eastAsia="pl-PL"/>
              </w:rPr>
            </w:pPr>
          </w:p>
        </w:tc>
        <w:tc>
          <w:tcPr>
            <w:tcW w:w="992" w:type="dxa"/>
            <w:tcBorders>
              <w:top w:val="single" w:sz="4" w:space="0" w:color="auto"/>
              <w:left w:val="single" w:sz="4" w:space="0" w:color="auto"/>
              <w:bottom w:val="single" w:sz="4" w:space="0" w:color="auto"/>
              <w:right w:val="single" w:sz="4" w:space="0" w:color="auto"/>
            </w:tcBorders>
          </w:tcPr>
          <w:p w14:paraId="0C7141B0"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A, B, C</w:t>
            </w:r>
          </w:p>
          <w:p w14:paraId="6FF1A2A0" w14:textId="77777777" w:rsidR="00C8225B" w:rsidRPr="00952294" w:rsidRDefault="00C8225B">
            <w:pPr>
              <w:ind w:left="1418"/>
              <w:rPr>
                <w:rFonts w:ascii="Calibri" w:hAnsi="Calibri" w:cs="Arial"/>
                <w:sz w:val="18"/>
                <w:szCs w:val="18"/>
                <w:lang w:eastAsia="pl-PL"/>
              </w:rPr>
            </w:pPr>
          </w:p>
        </w:tc>
        <w:tc>
          <w:tcPr>
            <w:tcW w:w="1701" w:type="dxa"/>
            <w:tcBorders>
              <w:top w:val="single" w:sz="4" w:space="0" w:color="auto"/>
              <w:left w:val="single" w:sz="4" w:space="0" w:color="auto"/>
              <w:bottom w:val="single" w:sz="4" w:space="0" w:color="auto"/>
              <w:right w:val="single" w:sz="4" w:space="0" w:color="auto"/>
            </w:tcBorders>
          </w:tcPr>
          <w:p w14:paraId="23F8BBFA"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od M 10 do M 20</w:t>
            </w:r>
          </w:p>
          <w:p w14:paraId="1850365F" w14:textId="77777777" w:rsidR="00C8225B" w:rsidRPr="00952294" w:rsidRDefault="00C8225B">
            <w:pPr>
              <w:rPr>
                <w:rFonts w:ascii="Calibri" w:hAnsi="Calibri" w:cs="Arial"/>
                <w:sz w:val="18"/>
                <w:szCs w:val="18"/>
                <w:lang w:eastAsia="pl-PL"/>
              </w:rPr>
            </w:pPr>
          </w:p>
        </w:tc>
      </w:tr>
      <w:tr w:rsidR="00952294" w:rsidRPr="00952294" w14:paraId="2073B565" w14:textId="77777777" w:rsidTr="00B04B02">
        <w:tc>
          <w:tcPr>
            <w:tcW w:w="1842" w:type="dxa"/>
            <w:vMerge/>
            <w:tcBorders>
              <w:top w:val="single" w:sz="4" w:space="0" w:color="auto"/>
              <w:left w:val="single" w:sz="4" w:space="0" w:color="auto"/>
              <w:bottom w:val="single" w:sz="4" w:space="0" w:color="auto"/>
              <w:right w:val="single" w:sz="4" w:space="0" w:color="auto"/>
            </w:tcBorders>
            <w:vAlign w:val="center"/>
            <w:hideMark/>
          </w:tcPr>
          <w:p w14:paraId="0DD20320" w14:textId="77777777" w:rsidR="00C8225B" w:rsidRPr="00952294" w:rsidRDefault="00C8225B">
            <w:pPr>
              <w:rPr>
                <w:rFonts w:ascii="Calibri" w:hAnsi="Calibri" w:cs="Arial"/>
                <w:szCs w:val="20"/>
                <w:lang w:eastAsia="pl-PL"/>
              </w:rPr>
            </w:pP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4CCEA8C2" w14:textId="77777777" w:rsidR="00C8225B" w:rsidRPr="00952294" w:rsidRDefault="00C8225B">
            <w:pPr>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2F2CF4EB"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CW</w:t>
            </w:r>
          </w:p>
          <w:p w14:paraId="6ABC9810" w14:textId="77777777" w:rsidR="00C8225B" w:rsidRPr="00952294" w:rsidRDefault="00C8225B">
            <w:pPr>
              <w:ind w:left="1418"/>
              <w:rPr>
                <w:rFonts w:ascii="Calibri" w:hAnsi="Calibri" w:cs="Arial"/>
                <w:sz w:val="18"/>
                <w:szCs w:val="18"/>
                <w:lang w:eastAsia="pl-PL"/>
              </w:rPr>
            </w:pPr>
          </w:p>
        </w:tc>
        <w:tc>
          <w:tcPr>
            <w:tcW w:w="992" w:type="dxa"/>
            <w:tcBorders>
              <w:top w:val="single" w:sz="4" w:space="0" w:color="auto"/>
              <w:left w:val="single" w:sz="4" w:space="0" w:color="auto"/>
              <w:bottom w:val="single" w:sz="4" w:space="0" w:color="auto"/>
              <w:right w:val="single" w:sz="4" w:space="0" w:color="auto"/>
            </w:tcBorders>
          </w:tcPr>
          <w:p w14:paraId="60227C98"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D, E, F</w:t>
            </w:r>
          </w:p>
          <w:p w14:paraId="2612CACE" w14:textId="77777777" w:rsidR="00C8225B" w:rsidRPr="00952294" w:rsidRDefault="00C8225B">
            <w:pPr>
              <w:ind w:left="1418"/>
              <w:rPr>
                <w:rFonts w:ascii="Calibri" w:hAnsi="Calibri" w:cs="Arial"/>
                <w:sz w:val="18"/>
                <w:szCs w:val="18"/>
                <w:lang w:eastAsia="pl-PL"/>
              </w:rPr>
            </w:pPr>
          </w:p>
        </w:tc>
        <w:tc>
          <w:tcPr>
            <w:tcW w:w="1701" w:type="dxa"/>
            <w:tcBorders>
              <w:top w:val="single" w:sz="4" w:space="0" w:color="auto"/>
              <w:left w:val="single" w:sz="4" w:space="0" w:color="auto"/>
              <w:bottom w:val="single" w:sz="4" w:space="0" w:color="auto"/>
              <w:right w:val="single" w:sz="4" w:space="0" w:color="auto"/>
            </w:tcBorders>
          </w:tcPr>
          <w:p w14:paraId="39FB16C8"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od M 5 do M 15</w:t>
            </w:r>
          </w:p>
          <w:p w14:paraId="70A5B73E" w14:textId="77777777" w:rsidR="00C8225B" w:rsidRPr="00952294" w:rsidRDefault="00C8225B">
            <w:pPr>
              <w:ind w:left="1418"/>
              <w:rPr>
                <w:rFonts w:ascii="Calibri" w:hAnsi="Calibri" w:cs="Arial"/>
                <w:sz w:val="18"/>
                <w:szCs w:val="18"/>
                <w:lang w:eastAsia="pl-PL"/>
              </w:rPr>
            </w:pPr>
          </w:p>
        </w:tc>
      </w:tr>
      <w:tr w:rsidR="00952294" w:rsidRPr="00952294" w14:paraId="2F66B301" w14:textId="77777777" w:rsidTr="00B04B02">
        <w:tc>
          <w:tcPr>
            <w:tcW w:w="1842" w:type="dxa"/>
            <w:vMerge/>
            <w:tcBorders>
              <w:top w:val="single" w:sz="4" w:space="0" w:color="auto"/>
              <w:left w:val="single" w:sz="4" w:space="0" w:color="auto"/>
              <w:bottom w:val="single" w:sz="4" w:space="0" w:color="auto"/>
              <w:right w:val="single" w:sz="4" w:space="0" w:color="auto"/>
            </w:tcBorders>
            <w:vAlign w:val="center"/>
            <w:hideMark/>
          </w:tcPr>
          <w:p w14:paraId="12029E83" w14:textId="77777777" w:rsidR="00C8225B" w:rsidRPr="00952294" w:rsidRDefault="00C8225B">
            <w:pPr>
              <w:rPr>
                <w:rFonts w:ascii="Calibri" w:hAnsi="Calibri" w:cs="Arial"/>
                <w:szCs w:val="20"/>
                <w:lang w:eastAsia="pl-PL"/>
              </w:rPr>
            </w:pPr>
          </w:p>
        </w:tc>
        <w:tc>
          <w:tcPr>
            <w:tcW w:w="1840" w:type="dxa"/>
            <w:vMerge w:val="restart"/>
            <w:tcBorders>
              <w:top w:val="single" w:sz="4" w:space="0" w:color="auto"/>
              <w:left w:val="single" w:sz="4" w:space="0" w:color="auto"/>
              <w:bottom w:val="single" w:sz="4" w:space="0" w:color="auto"/>
              <w:right w:val="single" w:sz="4" w:space="0" w:color="auto"/>
            </w:tcBorders>
          </w:tcPr>
          <w:p w14:paraId="0987D19F"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niekonstrukcyjne</w:t>
            </w:r>
          </w:p>
          <w:p w14:paraId="3A8185EC" w14:textId="77777777" w:rsidR="00C8225B" w:rsidRPr="00952294" w:rsidRDefault="00C8225B">
            <w:pPr>
              <w:ind w:left="1418"/>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15FB7B50"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C</w:t>
            </w:r>
          </w:p>
          <w:p w14:paraId="6BB677F6" w14:textId="77777777" w:rsidR="00C8225B" w:rsidRPr="00952294" w:rsidRDefault="00C8225B">
            <w:pPr>
              <w:ind w:left="1418"/>
              <w:rPr>
                <w:rFonts w:ascii="Calibri" w:hAnsi="Calibri" w:cs="Arial"/>
                <w:sz w:val="18"/>
                <w:szCs w:val="18"/>
                <w:lang w:eastAsia="pl-PL"/>
              </w:rPr>
            </w:pPr>
          </w:p>
        </w:tc>
        <w:tc>
          <w:tcPr>
            <w:tcW w:w="992" w:type="dxa"/>
            <w:tcBorders>
              <w:top w:val="single" w:sz="4" w:space="0" w:color="auto"/>
              <w:left w:val="single" w:sz="4" w:space="0" w:color="auto"/>
              <w:bottom w:val="single" w:sz="4" w:space="0" w:color="auto"/>
              <w:right w:val="single" w:sz="4" w:space="0" w:color="auto"/>
            </w:tcBorders>
          </w:tcPr>
          <w:p w14:paraId="522518A5"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B, C</w:t>
            </w:r>
          </w:p>
          <w:p w14:paraId="742F4A94" w14:textId="77777777" w:rsidR="00C8225B" w:rsidRPr="00952294" w:rsidRDefault="00C8225B">
            <w:pPr>
              <w:ind w:left="1418"/>
              <w:rPr>
                <w:rFonts w:ascii="Calibri" w:hAnsi="Calibri" w:cs="Arial"/>
                <w:sz w:val="18"/>
                <w:szCs w:val="18"/>
                <w:lang w:eastAsia="pl-PL"/>
              </w:rPr>
            </w:pPr>
          </w:p>
        </w:tc>
        <w:tc>
          <w:tcPr>
            <w:tcW w:w="1701" w:type="dxa"/>
            <w:tcBorders>
              <w:top w:val="single" w:sz="4" w:space="0" w:color="auto"/>
              <w:left w:val="single" w:sz="4" w:space="0" w:color="auto"/>
              <w:bottom w:val="single" w:sz="4" w:space="0" w:color="auto"/>
              <w:right w:val="single" w:sz="4" w:space="0" w:color="auto"/>
            </w:tcBorders>
          </w:tcPr>
          <w:p w14:paraId="554D0B65"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M 10; M 15</w:t>
            </w:r>
          </w:p>
          <w:p w14:paraId="07BB16CF" w14:textId="77777777" w:rsidR="00C8225B" w:rsidRPr="00952294" w:rsidRDefault="00C8225B">
            <w:pPr>
              <w:ind w:left="1418"/>
              <w:rPr>
                <w:rFonts w:ascii="Calibri" w:hAnsi="Calibri" w:cs="Arial"/>
                <w:sz w:val="18"/>
                <w:szCs w:val="18"/>
                <w:lang w:eastAsia="pl-PL"/>
              </w:rPr>
            </w:pPr>
          </w:p>
        </w:tc>
      </w:tr>
      <w:tr w:rsidR="00952294" w:rsidRPr="00952294" w14:paraId="1B3F5EC3" w14:textId="77777777" w:rsidTr="00B04B02">
        <w:tc>
          <w:tcPr>
            <w:tcW w:w="1842" w:type="dxa"/>
            <w:vMerge/>
            <w:tcBorders>
              <w:top w:val="single" w:sz="4" w:space="0" w:color="auto"/>
              <w:left w:val="single" w:sz="4" w:space="0" w:color="auto"/>
              <w:bottom w:val="single" w:sz="4" w:space="0" w:color="auto"/>
              <w:right w:val="single" w:sz="4" w:space="0" w:color="auto"/>
            </w:tcBorders>
            <w:vAlign w:val="center"/>
            <w:hideMark/>
          </w:tcPr>
          <w:p w14:paraId="11EE02DC" w14:textId="77777777" w:rsidR="00C8225B" w:rsidRPr="00952294" w:rsidRDefault="00C8225B">
            <w:pPr>
              <w:rPr>
                <w:rFonts w:ascii="Calibri" w:hAnsi="Calibri" w:cs="Arial"/>
                <w:szCs w:val="20"/>
                <w:lang w:eastAsia="pl-PL"/>
              </w:rPr>
            </w:pP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72F06F10" w14:textId="77777777" w:rsidR="00C8225B" w:rsidRPr="00952294" w:rsidRDefault="00C8225B">
            <w:pPr>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0CE19B0C"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CW</w:t>
            </w:r>
          </w:p>
          <w:p w14:paraId="4605D3EE" w14:textId="77777777" w:rsidR="00C8225B" w:rsidRPr="00952294" w:rsidRDefault="00C8225B">
            <w:pPr>
              <w:ind w:left="1418"/>
              <w:rPr>
                <w:rFonts w:ascii="Calibri" w:hAnsi="Calibri" w:cs="Arial"/>
                <w:sz w:val="18"/>
                <w:szCs w:val="18"/>
                <w:lang w:eastAsia="pl-PL"/>
              </w:rPr>
            </w:pPr>
          </w:p>
        </w:tc>
        <w:tc>
          <w:tcPr>
            <w:tcW w:w="992" w:type="dxa"/>
            <w:tcBorders>
              <w:top w:val="single" w:sz="4" w:space="0" w:color="auto"/>
              <w:left w:val="single" w:sz="4" w:space="0" w:color="auto"/>
              <w:bottom w:val="single" w:sz="4" w:space="0" w:color="auto"/>
              <w:right w:val="single" w:sz="4" w:space="0" w:color="auto"/>
            </w:tcBorders>
          </w:tcPr>
          <w:p w14:paraId="68A0309E"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E, F</w:t>
            </w:r>
          </w:p>
          <w:p w14:paraId="64761176" w14:textId="77777777" w:rsidR="00C8225B" w:rsidRPr="00952294" w:rsidRDefault="00C8225B">
            <w:pPr>
              <w:ind w:left="1418"/>
              <w:rPr>
                <w:rFonts w:ascii="Calibri" w:hAnsi="Calibri" w:cs="Arial"/>
                <w:sz w:val="18"/>
                <w:szCs w:val="18"/>
                <w:lang w:eastAsia="pl-PL"/>
              </w:rPr>
            </w:pPr>
          </w:p>
        </w:tc>
        <w:tc>
          <w:tcPr>
            <w:tcW w:w="1701" w:type="dxa"/>
            <w:tcBorders>
              <w:top w:val="single" w:sz="4" w:space="0" w:color="auto"/>
              <w:left w:val="single" w:sz="4" w:space="0" w:color="auto"/>
              <w:bottom w:val="single" w:sz="4" w:space="0" w:color="auto"/>
              <w:right w:val="single" w:sz="4" w:space="0" w:color="auto"/>
            </w:tcBorders>
          </w:tcPr>
          <w:p w14:paraId="2088C392"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M 5; M 10</w:t>
            </w:r>
          </w:p>
          <w:p w14:paraId="39C37A80" w14:textId="77777777" w:rsidR="00C8225B" w:rsidRPr="00952294" w:rsidRDefault="00C8225B">
            <w:pPr>
              <w:ind w:left="1418"/>
              <w:rPr>
                <w:rFonts w:ascii="Calibri" w:hAnsi="Calibri" w:cs="Arial"/>
                <w:sz w:val="18"/>
                <w:szCs w:val="18"/>
                <w:lang w:eastAsia="pl-PL"/>
              </w:rPr>
            </w:pPr>
          </w:p>
        </w:tc>
      </w:tr>
      <w:tr w:rsidR="00952294" w:rsidRPr="00952294" w14:paraId="08BB4B56" w14:textId="77777777" w:rsidTr="00B04B02">
        <w:tc>
          <w:tcPr>
            <w:tcW w:w="1842" w:type="dxa"/>
            <w:vMerge w:val="restart"/>
            <w:tcBorders>
              <w:top w:val="single" w:sz="4" w:space="0" w:color="auto"/>
              <w:left w:val="single" w:sz="4" w:space="0" w:color="auto"/>
              <w:bottom w:val="single" w:sz="4" w:space="0" w:color="auto"/>
              <w:right w:val="single" w:sz="4" w:space="0" w:color="auto"/>
            </w:tcBorders>
          </w:tcPr>
          <w:p w14:paraId="692325A5" w14:textId="77777777" w:rsidR="00C8225B" w:rsidRPr="00952294" w:rsidRDefault="00C8225B">
            <w:pPr>
              <w:ind w:left="34"/>
              <w:rPr>
                <w:rFonts w:ascii="Calibri" w:hAnsi="Calibri" w:cs="Arial"/>
                <w:szCs w:val="20"/>
                <w:lang w:eastAsia="pl-PL"/>
              </w:rPr>
            </w:pPr>
            <w:r w:rsidRPr="00952294">
              <w:rPr>
                <w:rFonts w:ascii="Calibri" w:hAnsi="Calibri" w:cs="Arial"/>
                <w:szCs w:val="20"/>
                <w:lang w:eastAsia="pl-PL"/>
              </w:rPr>
              <w:t xml:space="preserve">Ściany wewnętrzne </w:t>
            </w:r>
          </w:p>
          <w:p w14:paraId="04681DBC" w14:textId="77777777" w:rsidR="00C8225B" w:rsidRPr="00952294" w:rsidRDefault="00C8225B">
            <w:pPr>
              <w:ind w:left="34"/>
              <w:rPr>
                <w:rFonts w:ascii="Calibri" w:hAnsi="Calibri" w:cs="Arial"/>
                <w:szCs w:val="20"/>
                <w:lang w:eastAsia="pl-PL"/>
              </w:rPr>
            </w:pPr>
          </w:p>
        </w:tc>
        <w:tc>
          <w:tcPr>
            <w:tcW w:w="1840" w:type="dxa"/>
            <w:vMerge w:val="restart"/>
            <w:tcBorders>
              <w:top w:val="single" w:sz="4" w:space="0" w:color="auto"/>
              <w:left w:val="single" w:sz="4" w:space="0" w:color="auto"/>
              <w:bottom w:val="single" w:sz="4" w:space="0" w:color="auto"/>
              <w:right w:val="single" w:sz="4" w:space="0" w:color="auto"/>
            </w:tcBorders>
          </w:tcPr>
          <w:p w14:paraId="29497344"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konstrukcyjne</w:t>
            </w:r>
          </w:p>
          <w:p w14:paraId="01D7B380" w14:textId="77777777" w:rsidR="00C8225B" w:rsidRPr="00952294" w:rsidRDefault="00C8225B">
            <w:pPr>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4B0DE707" w14:textId="77777777" w:rsidR="00C8225B" w:rsidRPr="00952294" w:rsidRDefault="00C8225B">
            <w:pPr>
              <w:rPr>
                <w:rFonts w:ascii="Calibri" w:hAnsi="Calibri" w:cs="Arial"/>
                <w:szCs w:val="20"/>
                <w:lang w:val="en-US" w:eastAsia="pl-PL"/>
              </w:rPr>
            </w:pPr>
            <w:r w:rsidRPr="00952294">
              <w:rPr>
                <w:rFonts w:ascii="Calibri" w:hAnsi="Calibri" w:cs="Arial"/>
                <w:szCs w:val="20"/>
                <w:lang w:val="en-US" w:eastAsia="pl-PL"/>
              </w:rPr>
              <w:t>C</w:t>
            </w:r>
          </w:p>
          <w:p w14:paraId="6F64D3DB" w14:textId="77777777" w:rsidR="00C8225B" w:rsidRPr="00952294" w:rsidRDefault="00C8225B">
            <w:pPr>
              <w:rPr>
                <w:rFonts w:ascii="Calibri" w:hAnsi="Calibri" w:cs="Arial"/>
                <w:szCs w:val="20"/>
                <w:lang w:eastAsia="pl-PL"/>
              </w:rPr>
            </w:pPr>
          </w:p>
        </w:tc>
        <w:tc>
          <w:tcPr>
            <w:tcW w:w="992" w:type="dxa"/>
            <w:tcBorders>
              <w:top w:val="single" w:sz="4" w:space="0" w:color="auto"/>
              <w:left w:val="single" w:sz="4" w:space="0" w:color="auto"/>
              <w:bottom w:val="single" w:sz="4" w:space="0" w:color="auto"/>
              <w:right w:val="single" w:sz="4" w:space="0" w:color="auto"/>
            </w:tcBorders>
          </w:tcPr>
          <w:p w14:paraId="0A206103" w14:textId="77777777" w:rsidR="00C8225B" w:rsidRPr="00952294" w:rsidRDefault="00C8225B">
            <w:pPr>
              <w:rPr>
                <w:rFonts w:ascii="Calibri" w:hAnsi="Calibri" w:cs="Arial"/>
                <w:szCs w:val="20"/>
                <w:lang w:val="en-US" w:eastAsia="pl-PL"/>
              </w:rPr>
            </w:pPr>
            <w:r w:rsidRPr="00952294">
              <w:rPr>
                <w:rFonts w:ascii="Calibri" w:hAnsi="Calibri" w:cs="Arial"/>
                <w:szCs w:val="20"/>
                <w:lang w:val="en-US" w:eastAsia="pl-PL"/>
              </w:rPr>
              <w:t>B, C</w:t>
            </w:r>
          </w:p>
          <w:p w14:paraId="17366BA9" w14:textId="77777777" w:rsidR="00C8225B" w:rsidRPr="00952294" w:rsidRDefault="00C8225B">
            <w:pPr>
              <w:ind w:left="1418"/>
              <w:rPr>
                <w:rFonts w:ascii="Calibri" w:hAnsi="Calibri" w:cs="Arial"/>
                <w:szCs w:val="20"/>
                <w:lang w:eastAsia="pl-PL"/>
              </w:rPr>
            </w:pPr>
          </w:p>
        </w:tc>
        <w:tc>
          <w:tcPr>
            <w:tcW w:w="1701" w:type="dxa"/>
            <w:tcBorders>
              <w:top w:val="single" w:sz="4" w:space="0" w:color="auto"/>
              <w:left w:val="single" w:sz="4" w:space="0" w:color="auto"/>
              <w:bottom w:val="single" w:sz="4" w:space="0" w:color="auto"/>
              <w:right w:val="single" w:sz="4" w:space="0" w:color="auto"/>
            </w:tcBorders>
          </w:tcPr>
          <w:p w14:paraId="1DCCF562" w14:textId="77777777" w:rsidR="00C8225B" w:rsidRPr="00952294" w:rsidRDefault="00C8225B">
            <w:pPr>
              <w:rPr>
                <w:rFonts w:ascii="Calibri" w:hAnsi="Calibri" w:cs="Arial"/>
                <w:szCs w:val="20"/>
                <w:lang w:val="en-US" w:eastAsia="pl-PL"/>
              </w:rPr>
            </w:pPr>
            <w:r w:rsidRPr="00952294">
              <w:rPr>
                <w:rFonts w:ascii="Calibri" w:hAnsi="Calibri" w:cs="Arial"/>
                <w:szCs w:val="20"/>
                <w:lang w:val="en-US" w:eastAsia="pl-PL"/>
              </w:rPr>
              <w:t>M 10; M 15</w:t>
            </w:r>
          </w:p>
          <w:p w14:paraId="5AEE72E9" w14:textId="77777777" w:rsidR="00C8225B" w:rsidRPr="00952294" w:rsidRDefault="00C8225B">
            <w:pPr>
              <w:ind w:left="1418"/>
              <w:rPr>
                <w:rFonts w:ascii="Calibri" w:hAnsi="Calibri" w:cs="Arial"/>
                <w:szCs w:val="20"/>
                <w:lang w:eastAsia="pl-PL"/>
              </w:rPr>
            </w:pPr>
          </w:p>
        </w:tc>
      </w:tr>
      <w:tr w:rsidR="00952294" w:rsidRPr="00952294" w14:paraId="7B002A41" w14:textId="77777777" w:rsidTr="00B04B02">
        <w:tc>
          <w:tcPr>
            <w:tcW w:w="1842" w:type="dxa"/>
            <w:vMerge/>
            <w:tcBorders>
              <w:top w:val="single" w:sz="4" w:space="0" w:color="auto"/>
              <w:left w:val="single" w:sz="4" w:space="0" w:color="auto"/>
              <w:bottom w:val="single" w:sz="4" w:space="0" w:color="auto"/>
              <w:right w:val="single" w:sz="4" w:space="0" w:color="auto"/>
            </w:tcBorders>
            <w:vAlign w:val="center"/>
            <w:hideMark/>
          </w:tcPr>
          <w:p w14:paraId="1445CAEE" w14:textId="77777777" w:rsidR="00C8225B" w:rsidRPr="00952294" w:rsidRDefault="00C8225B">
            <w:pPr>
              <w:rPr>
                <w:rFonts w:ascii="Calibri" w:hAnsi="Calibri" w:cs="Arial"/>
                <w:szCs w:val="20"/>
                <w:lang w:eastAsia="pl-PL"/>
              </w:rPr>
            </w:pP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5486D823" w14:textId="77777777" w:rsidR="00C8225B" w:rsidRPr="00952294" w:rsidRDefault="00C8225B">
            <w:pPr>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541EA216" w14:textId="77777777" w:rsidR="00C8225B" w:rsidRPr="00952294" w:rsidRDefault="00C8225B">
            <w:pPr>
              <w:rPr>
                <w:rFonts w:ascii="Calibri" w:hAnsi="Calibri" w:cs="Arial"/>
                <w:szCs w:val="20"/>
                <w:lang w:val="en-US" w:eastAsia="pl-PL"/>
              </w:rPr>
            </w:pPr>
            <w:r w:rsidRPr="00952294">
              <w:rPr>
                <w:rFonts w:ascii="Calibri" w:hAnsi="Calibri" w:cs="Arial"/>
                <w:szCs w:val="20"/>
                <w:lang w:val="en-US" w:eastAsia="pl-PL"/>
              </w:rPr>
              <w:t>CW</w:t>
            </w:r>
          </w:p>
          <w:p w14:paraId="363D0AFF" w14:textId="77777777" w:rsidR="00C8225B" w:rsidRPr="00952294" w:rsidRDefault="00C8225B">
            <w:pPr>
              <w:ind w:left="1418"/>
              <w:rPr>
                <w:rFonts w:ascii="Calibri" w:hAnsi="Calibri" w:cs="Arial"/>
                <w:szCs w:val="20"/>
                <w:lang w:eastAsia="pl-PL"/>
              </w:rPr>
            </w:pPr>
          </w:p>
        </w:tc>
        <w:tc>
          <w:tcPr>
            <w:tcW w:w="992" w:type="dxa"/>
            <w:tcBorders>
              <w:top w:val="single" w:sz="4" w:space="0" w:color="auto"/>
              <w:left w:val="single" w:sz="4" w:space="0" w:color="auto"/>
              <w:bottom w:val="single" w:sz="4" w:space="0" w:color="auto"/>
              <w:right w:val="single" w:sz="4" w:space="0" w:color="auto"/>
            </w:tcBorders>
          </w:tcPr>
          <w:p w14:paraId="5EDBACC8" w14:textId="77777777" w:rsidR="00C8225B" w:rsidRPr="00952294" w:rsidRDefault="00C8225B">
            <w:pPr>
              <w:rPr>
                <w:rFonts w:ascii="Calibri" w:hAnsi="Calibri" w:cs="Arial"/>
                <w:szCs w:val="20"/>
                <w:lang w:val="en-US" w:eastAsia="pl-PL"/>
              </w:rPr>
            </w:pPr>
            <w:r w:rsidRPr="00952294">
              <w:rPr>
                <w:rFonts w:ascii="Calibri" w:hAnsi="Calibri" w:cs="Arial"/>
                <w:szCs w:val="20"/>
                <w:lang w:val="en-US" w:eastAsia="pl-PL"/>
              </w:rPr>
              <w:t>D, E, F, G</w:t>
            </w:r>
          </w:p>
          <w:p w14:paraId="2C804DD3" w14:textId="77777777" w:rsidR="00C8225B" w:rsidRPr="00952294" w:rsidRDefault="00C8225B">
            <w:pPr>
              <w:ind w:left="1418"/>
              <w:rPr>
                <w:rFonts w:ascii="Calibri" w:hAnsi="Calibri" w:cs="Arial"/>
                <w:szCs w:val="20"/>
                <w:lang w:eastAsia="pl-PL"/>
              </w:rPr>
            </w:pPr>
          </w:p>
        </w:tc>
        <w:tc>
          <w:tcPr>
            <w:tcW w:w="1701" w:type="dxa"/>
            <w:tcBorders>
              <w:top w:val="single" w:sz="4" w:space="0" w:color="auto"/>
              <w:left w:val="single" w:sz="4" w:space="0" w:color="auto"/>
              <w:bottom w:val="single" w:sz="4" w:space="0" w:color="auto"/>
              <w:right w:val="single" w:sz="4" w:space="0" w:color="auto"/>
            </w:tcBorders>
          </w:tcPr>
          <w:p w14:paraId="513650F9"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od M 2,5 do M 15</w:t>
            </w:r>
          </w:p>
          <w:p w14:paraId="2BCD3893" w14:textId="77777777" w:rsidR="00C8225B" w:rsidRPr="00952294" w:rsidRDefault="00C8225B">
            <w:pPr>
              <w:ind w:left="1418"/>
              <w:rPr>
                <w:rFonts w:ascii="Calibri" w:hAnsi="Calibri" w:cs="Arial"/>
                <w:szCs w:val="20"/>
                <w:lang w:eastAsia="pl-PL"/>
              </w:rPr>
            </w:pPr>
          </w:p>
        </w:tc>
      </w:tr>
      <w:tr w:rsidR="00952294" w:rsidRPr="00952294" w14:paraId="2A698A16" w14:textId="77777777" w:rsidTr="00B04B02">
        <w:tc>
          <w:tcPr>
            <w:tcW w:w="1842" w:type="dxa"/>
            <w:vMerge/>
            <w:tcBorders>
              <w:top w:val="single" w:sz="4" w:space="0" w:color="auto"/>
              <w:left w:val="single" w:sz="4" w:space="0" w:color="auto"/>
              <w:bottom w:val="single" w:sz="4" w:space="0" w:color="auto"/>
              <w:right w:val="single" w:sz="4" w:space="0" w:color="auto"/>
            </w:tcBorders>
            <w:vAlign w:val="center"/>
            <w:hideMark/>
          </w:tcPr>
          <w:p w14:paraId="5061EB0F" w14:textId="77777777" w:rsidR="00C8225B" w:rsidRPr="00952294" w:rsidRDefault="00C8225B">
            <w:pPr>
              <w:rPr>
                <w:rFonts w:ascii="Calibri" w:hAnsi="Calibri" w:cs="Arial"/>
                <w:szCs w:val="20"/>
                <w:lang w:eastAsia="pl-PL"/>
              </w:rPr>
            </w:pP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57838A92" w14:textId="77777777" w:rsidR="00C8225B" w:rsidRPr="00952294" w:rsidRDefault="00C8225B">
            <w:pPr>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6C67E0FF"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W</w:t>
            </w:r>
          </w:p>
          <w:p w14:paraId="682F8E4C" w14:textId="77777777" w:rsidR="00C8225B" w:rsidRPr="00952294" w:rsidRDefault="00C8225B">
            <w:pPr>
              <w:ind w:left="1418"/>
              <w:rPr>
                <w:rFonts w:ascii="Calibri" w:hAnsi="Calibri" w:cs="Arial"/>
                <w:szCs w:val="20"/>
                <w:lang w:eastAsia="pl-PL"/>
              </w:rPr>
            </w:pPr>
          </w:p>
        </w:tc>
        <w:tc>
          <w:tcPr>
            <w:tcW w:w="992" w:type="dxa"/>
            <w:tcBorders>
              <w:top w:val="single" w:sz="4" w:space="0" w:color="auto"/>
              <w:left w:val="single" w:sz="4" w:space="0" w:color="auto"/>
              <w:bottom w:val="single" w:sz="4" w:space="0" w:color="auto"/>
              <w:right w:val="single" w:sz="4" w:space="0" w:color="auto"/>
            </w:tcBorders>
          </w:tcPr>
          <w:p w14:paraId="0372D699"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H</w:t>
            </w:r>
          </w:p>
          <w:p w14:paraId="679F6F04" w14:textId="77777777" w:rsidR="00C8225B" w:rsidRPr="00952294" w:rsidRDefault="00C8225B">
            <w:pPr>
              <w:ind w:left="1418"/>
              <w:rPr>
                <w:rFonts w:ascii="Calibri" w:hAnsi="Calibri" w:cs="Arial"/>
                <w:szCs w:val="20"/>
                <w:lang w:eastAsia="pl-PL"/>
              </w:rPr>
            </w:pPr>
          </w:p>
        </w:tc>
        <w:tc>
          <w:tcPr>
            <w:tcW w:w="1701" w:type="dxa"/>
            <w:tcBorders>
              <w:top w:val="single" w:sz="4" w:space="0" w:color="auto"/>
              <w:left w:val="single" w:sz="4" w:space="0" w:color="auto"/>
              <w:bottom w:val="single" w:sz="4" w:space="0" w:color="auto"/>
              <w:right w:val="single" w:sz="4" w:space="0" w:color="auto"/>
            </w:tcBorders>
          </w:tcPr>
          <w:p w14:paraId="6A72D893"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M 1</w:t>
            </w:r>
          </w:p>
          <w:p w14:paraId="52EB5D5D" w14:textId="77777777" w:rsidR="00C8225B" w:rsidRPr="00952294" w:rsidRDefault="00C8225B">
            <w:pPr>
              <w:ind w:left="1418"/>
              <w:rPr>
                <w:rFonts w:ascii="Calibri" w:hAnsi="Calibri" w:cs="Arial"/>
                <w:szCs w:val="20"/>
                <w:lang w:eastAsia="pl-PL"/>
              </w:rPr>
            </w:pPr>
          </w:p>
        </w:tc>
      </w:tr>
      <w:tr w:rsidR="00952294" w:rsidRPr="00952294" w14:paraId="75AEBAAD" w14:textId="77777777" w:rsidTr="00B04B02">
        <w:tc>
          <w:tcPr>
            <w:tcW w:w="1842" w:type="dxa"/>
            <w:vMerge/>
            <w:tcBorders>
              <w:top w:val="single" w:sz="4" w:space="0" w:color="auto"/>
              <w:left w:val="single" w:sz="4" w:space="0" w:color="auto"/>
              <w:bottom w:val="single" w:sz="4" w:space="0" w:color="auto"/>
              <w:right w:val="single" w:sz="4" w:space="0" w:color="auto"/>
            </w:tcBorders>
            <w:vAlign w:val="center"/>
            <w:hideMark/>
          </w:tcPr>
          <w:p w14:paraId="2DE3248B" w14:textId="77777777" w:rsidR="00C8225B" w:rsidRPr="00952294" w:rsidRDefault="00C8225B">
            <w:pPr>
              <w:rPr>
                <w:rFonts w:ascii="Calibri" w:hAnsi="Calibri" w:cs="Arial"/>
                <w:szCs w:val="20"/>
                <w:lang w:eastAsia="pl-PL"/>
              </w:rPr>
            </w:pPr>
          </w:p>
        </w:tc>
        <w:tc>
          <w:tcPr>
            <w:tcW w:w="1840" w:type="dxa"/>
            <w:vMerge w:val="restart"/>
            <w:tcBorders>
              <w:top w:val="single" w:sz="4" w:space="0" w:color="auto"/>
              <w:left w:val="single" w:sz="4" w:space="0" w:color="auto"/>
              <w:bottom w:val="single" w:sz="4" w:space="0" w:color="auto"/>
              <w:right w:val="single" w:sz="4" w:space="0" w:color="auto"/>
            </w:tcBorders>
          </w:tcPr>
          <w:p w14:paraId="7DFDA4F6"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niekonstrukcyjne</w:t>
            </w:r>
          </w:p>
          <w:p w14:paraId="06AE619D" w14:textId="77777777" w:rsidR="00C8225B" w:rsidRPr="00952294" w:rsidRDefault="00C8225B">
            <w:pPr>
              <w:ind w:left="1418"/>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6AE37B68"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C</w:t>
            </w:r>
          </w:p>
          <w:p w14:paraId="3402278A" w14:textId="77777777" w:rsidR="00C8225B" w:rsidRPr="00952294" w:rsidRDefault="00C8225B">
            <w:pPr>
              <w:ind w:left="1418"/>
              <w:rPr>
                <w:rFonts w:ascii="Calibri" w:hAnsi="Calibri" w:cs="Arial"/>
                <w:szCs w:val="20"/>
                <w:lang w:eastAsia="pl-PL"/>
              </w:rPr>
            </w:pPr>
          </w:p>
        </w:tc>
        <w:tc>
          <w:tcPr>
            <w:tcW w:w="992" w:type="dxa"/>
            <w:tcBorders>
              <w:top w:val="single" w:sz="4" w:space="0" w:color="auto"/>
              <w:left w:val="single" w:sz="4" w:space="0" w:color="auto"/>
              <w:bottom w:val="single" w:sz="4" w:space="0" w:color="auto"/>
              <w:right w:val="single" w:sz="4" w:space="0" w:color="auto"/>
            </w:tcBorders>
          </w:tcPr>
          <w:p w14:paraId="51B39C31"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C</w:t>
            </w:r>
          </w:p>
          <w:p w14:paraId="727BF371" w14:textId="77777777" w:rsidR="00C8225B" w:rsidRPr="00952294" w:rsidRDefault="00C8225B">
            <w:pPr>
              <w:ind w:left="1418"/>
              <w:rPr>
                <w:rFonts w:ascii="Calibri" w:hAnsi="Calibri" w:cs="Arial"/>
                <w:szCs w:val="20"/>
                <w:lang w:eastAsia="pl-PL"/>
              </w:rPr>
            </w:pPr>
          </w:p>
        </w:tc>
        <w:tc>
          <w:tcPr>
            <w:tcW w:w="1701" w:type="dxa"/>
            <w:tcBorders>
              <w:top w:val="single" w:sz="4" w:space="0" w:color="auto"/>
              <w:left w:val="single" w:sz="4" w:space="0" w:color="auto"/>
              <w:bottom w:val="single" w:sz="4" w:space="0" w:color="auto"/>
              <w:right w:val="single" w:sz="4" w:space="0" w:color="auto"/>
            </w:tcBorders>
          </w:tcPr>
          <w:p w14:paraId="1837289E"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M 10</w:t>
            </w:r>
          </w:p>
          <w:p w14:paraId="171E04E6" w14:textId="77777777" w:rsidR="00C8225B" w:rsidRPr="00952294" w:rsidRDefault="00C8225B">
            <w:pPr>
              <w:ind w:left="1418"/>
              <w:rPr>
                <w:rFonts w:ascii="Calibri" w:hAnsi="Calibri" w:cs="Arial"/>
                <w:szCs w:val="20"/>
                <w:lang w:eastAsia="pl-PL"/>
              </w:rPr>
            </w:pPr>
          </w:p>
        </w:tc>
      </w:tr>
      <w:tr w:rsidR="00952294" w:rsidRPr="00952294" w14:paraId="310DE3AD" w14:textId="77777777" w:rsidTr="00B04B02">
        <w:tc>
          <w:tcPr>
            <w:tcW w:w="1842" w:type="dxa"/>
            <w:vMerge/>
            <w:tcBorders>
              <w:top w:val="single" w:sz="4" w:space="0" w:color="auto"/>
              <w:left w:val="single" w:sz="4" w:space="0" w:color="auto"/>
              <w:bottom w:val="single" w:sz="4" w:space="0" w:color="auto"/>
              <w:right w:val="single" w:sz="4" w:space="0" w:color="auto"/>
            </w:tcBorders>
            <w:vAlign w:val="center"/>
            <w:hideMark/>
          </w:tcPr>
          <w:p w14:paraId="4B3C77DB" w14:textId="77777777" w:rsidR="00C8225B" w:rsidRPr="00952294" w:rsidRDefault="00C8225B">
            <w:pPr>
              <w:rPr>
                <w:rFonts w:ascii="Calibri" w:hAnsi="Calibri" w:cs="Arial"/>
                <w:szCs w:val="20"/>
                <w:lang w:eastAsia="pl-PL"/>
              </w:rPr>
            </w:pP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69CEF3E2" w14:textId="77777777" w:rsidR="00C8225B" w:rsidRPr="00952294" w:rsidRDefault="00C8225B">
            <w:pPr>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436F1173"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CW</w:t>
            </w:r>
          </w:p>
          <w:p w14:paraId="16FD3548" w14:textId="77777777" w:rsidR="00C8225B" w:rsidRPr="00952294" w:rsidRDefault="00C8225B">
            <w:pPr>
              <w:ind w:left="1418"/>
              <w:rPr>
                <w:rFonts w:ascii="Calibri" w:hAnsi="Calibri" w:cs="Arial"/>
                <w:szCs w:val="20"/>
                <w:lang w:eastAsia="pl-PL"/>
              </w:rPr>
            </w:pPr>
          </w:p>
        </w:tc>
        <w:tc>
          <w:tcPr>
            <w:tcW w:w="992" w:type="dxa"/>
            <w:tcBorders>
              <w:top w:val="single" w:sz="4" w:space="0" w:color="auto"/>
              <w:left w:val="single" w:sz="4" w:space="0" w:color="auto"/>
              <w:bottom w:val="single" w:sz="4" w:space="0" w:color="auto"/>
              <w:right w:val="single" w:sz="4" w:space="0" w:color="auto"/>
            </w:tcBorders>
          </w:tcPr>
          <w:p w14:paraId="0AF1D018"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D, E, F, G</w:t>
            </w:r>
          </w:p>
          <w:p w14:paraId="79C8E063" w14:textId="77777777" w:rsidR="00C8225B" w:rsidRPr="00952294" w:rsidRDefault="00C8225B">
            <w:pPr>
              <w:ind w:left="1418"/>
              <w:rPr>
                <w:rFonts w:ascii="Calibri" w:hAnsi="Calibri" w:cs="Arial"/>
                <w:szCs w:val="20"/>
                <w:lang w:eastAsia="pl-PL"/>
              </w:rPr>
            </w:pPr>
          </w:p>
        </w:tc>
        <w:tc>
          <w:tcPr>
            <w:tcW w:w="1701" w:type="dxa"/>
            <w:tcBorders>
              <w:top w:val="single" w:sz="4" w:space="0" w:color="auto"/>
              <w:left w:val="single" w:sz="4" w:space="0" w:color="auto"/>
              <w:bottom w:val="single" w:sz="4" w:space="0" w:color="auto"/>
              <w:right w:val="single" w:sz="4" w:space="0" w:color="auto"/>
            </w:tcBorders>
          </w:tcPr>
          <w:p w14:paraId="2A553498"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od M 2,5 do M 5</w:t>
            </w:r>
          </w:p>
          <w:p w14:paraId="21CF8429" w14:textId="77777777" w:rsidR="00C8225B" w:rsidRPr="00952294" w:rsidRDefault="00C8225B">
            <w:pPr>
              <w:ind w:left="1418"/>
              <w:rPr>
                <w:rFonts w:ascii="Calibri" w:hAnsi="Calibri" w:cs="Arial"/>
                <w:szCs w:val="20"/>
                <w:lang w:eastAsia="pl-PL"/>
              </w:rPr>
            </w:pPr>
          </w:p>
        </w:tc>
      </w:tr>
      <w:tr w:rsidR="00952294" w:rsidRPr="00952294" w14:paraId="26CF9DA8" w14:textId="77777777" w:rsidTr="00B04B02">
        <w:tc>
          <w:tcPr>
            <w:tcW w:w="1842" w:type="dxa"/>
            <w:vMerge/>
            <w:tcBorders>
              <w:top w:val="single" w:sz="4" w:space="0" w:color="auto"/>
              <w:left w:val="single" w:sz="4" w:space="0" w:color="auto"/>
              <w:bottom w:val="single" w:sz="4" w:space="0" w:color="auto"/>
              <w:right w:val="single" w:sz="4" w:space="0" w:color="auto"/>
            </w:tcBorders>
            <w:vAlign w:val="center"/>
            <w:hideMark/>
          </w:tcPr>
          <w:p w14:paraId="7CE421F6" w14:textId="77777777" w:rsidR="00C8225B" w:rsidRPr="00952294" w:rsidRDefault="00C8225B">
            <w:pPr>
              <w:rPr>
                <w:rFonts w:ascii="Calibri" w:hAnsi="Calibri" w:cs="Arial"/>
                <w:szCs w:val="20"/>
                <w:lang w:eastAsia="pl-PL"/>
              </w:rPr>
            </w:pP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56F7CA75" w14:textId="77777777" w:rsidR="00C8225B" w:rsidRPr="00952294" w:rsidRDefault="00C8225B">
            <w:pPr>
              <w:rPr>
                <w:rFonts w:ascii="Calibri" w:hAnsi="Calibri" w:cs="Arial"/>
                <w:sz w:val="18"/>
                <w:szCs w:val="18"/>
                <w:lang w:eastAsia="pl-PL"/>
              </w:rPr>
            </w:pPr>
          </w:p>
        </w:tc>
        <w:tc>
          <w:tcPr>
            <w:tcW w:w="996" w:type="dxa"/>
            <w:tcBorders>
              <w:top w:val="single" w:sz="4" w:space="0" w:color="auto"/>
              <w:left w:val="single" w:sz="4" w:space="0" w:color="auto"/>
              <w:bottom w:val="single" w:sz="4" w:space="0" w:color="auto"/>
              <w:right w:val="single" w:sz="4" w:space="0" w:color="auto"/>
            </w:tcBorders>
          </w:tcPr>
          <w:p w14:paraId="7B1EE083"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W</w:t>
            </w:r>
          </w:p>
          <w:p w14:paraId="6A980503" w14:textId="77777777" w:rsidR="00C8225B" w:rsidRPr="00952294" w:rsidRDefault="00C8225B">
            <w:pPr>
              <w:ind w:left="1418"/>
              <w:rPr>
                <w:rFonts w:ascii="Calibri" w:hAnsi="Calibri" w:cs="Arial"/>
                <w:szCs w:val="20"/>
                <w:lang w:eastAsia="pl-PL"/>
              </w:rPr>
            </w:pPr>
          </w:p>
        </w:tc>
        <w:tc>
          <w:tcPr>
            <w:tcW w:w="992" w:type="dxa"/>
            <w:tcBorders>
              <w:top w:val="single" w:sz="4" w:space="0" w:color="auto"/>
              <w:left w:val="single" w:sz="4" w:space="0" w:color="auto"/>
              <w:bottom w:val="single" w:sz="4" w:space="0" w:color="auto"/>
              <w:right w:val="single" w:sz="4" w:space="0" w:color="auto"/>
            </w:tcBorders>
          </w:tcPr>
          <w:p w14:paraId="65053501"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H, I, J</w:t>
            </w:r>
          </w:p>
          <w:p w14:paraId="13CF5D4E" w14:textId="77777777" w:rsidR="00C8225B" w:rsidRPr="00952294" w:rsidRDefault="00C8225B">
            <w:pPr>
              <w:ind w:left="1418"/>
              <w:rPr>
                <w:rFonts w:ascii="Calibri" w:hAnsi="Calibri" w:cs="Arial"/>
                <w:szCs w:val="20"/>
                <w:lang w:eastAsia="pl-PL"/>
              </w:rPr>
            </w:pPr>
          </w:p>
        </w:tc>
        <w:tc>
          <w:tcPr>
            <w:tcW w:w="1701" w:type="dxa"/>
            <w:tcBorders>
              <w:top w:val="single" w:sz="4" w:space="0" w:color="auto"/>
              <w:left w:val="single" w:sz="4" w:space="0" w:color="auto"/>
              <w:bottom w:val="single" w:sz="4" w:space="0" w:color="auto"/>
              <w:right w:val="single" w:sz="4" w:space="0" w:color="auto"/>
            </w:tcBorders>
          </w:tcPr>
          <w:p w14:paraId="153B2911"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od M 0,25 do M 1</w:t>
            </w:r>
          </w:p>
          <w:p w14:paraId="19A33FB4" w14:textId="77777777" w:rsidR="00C8225B" w:rsidRPr="00952294" w:rsidRDefault="00C8225B">
            <w:pPr>
              <w:ind w:left="1418"/>
              <w:rPr>
                <w:rFonts w:ascii="Calibri" w:hAnsi="Calibri" w:cs="Arial"/>
                <w:szCs w:val="20"/>
                <w:lang w:eastAsia="pl-PL"/>
              </w:rPr>
            </w:pPr>
          </w:p>
        </w:tc>
      </w:tr>
    </w:tbl>
    <w:p w14:paraId="45EE3843" w14:textId="77777777" w:rsidR="00952294" w:rsidRDefault="00952294" w:rsidP="00A85BCC">
      <w:pPr>
        <w:snapToGrid w:val="0"/>
        <w:ind w:left="567"/>
        <w:rPr>
          <w:rFonts w:ascii="Calibri" w:hAnsi="Calibri" w:cs="Arial"/>
          <w:b/>
          <w:bCs/>
          <w:spacing w:val="-5"/>
          <w:szCs w:val="20"/>
        </w:rPr>
      </w:pPr>
    </w:p>
    <w:p w14:paraId="4BA89EC7" w14:textId="77777777" w:rsidR="00952294" w:rsidRDefault="00952294" w:rsidP="00A85BCC">
      <w:pPr>
        <w:snapToGrid w:val="0"/>
        <w:ind w:left="567"/>
        <w:rPr>
          <w:rFonts w:ascii="Calibri" w:hAnsi="Calibri" w:cs="Arial"/>
          <w:b/>
          <w:bCs/>
          <w:spacing w:val="-5"/>
          <w:szCs w:val="20"/>
        </w:rPr>
      </w:pPr>
    </w:p>
    <w:p w14:paraId="69844C86" w14:textId="77777777" w:rsidR="00952294" w:rsidRDefault="00952294" w:rsidP="00A85BCC">
      <w:pPr>
        <w:snapToGrid w:val="0"/>
        <w:ind w:left="567"/>
        <w:rPr>
          <w:rFonts w:ascii="Calibri" w:hAnsi="Calibri" w:cs="Arial"/>
          <w:b/>
          <w:bCs/>
          <w:spacing w:val="-5"/>
          <w:szCs w:val="20"/>
        </w:rPr>
      </w:pPr>
    </w:p>
    <w:p w14:paraId="17324AC5" w14:textId="77777777" w:rsidR="00952294" w:rsidRDefault="00952294" w:rsidP="00A85BCC">
      <w:pPr>
        <w:snapToGrid w:val="0"/>
        <w:ind w:left="567"/>
        <w:rPr>
          <w:rFonts w:ascii="Calibri" w:hAnsi="Calibri" w:cs="Arial"/>
          <w:b/>
          <w:bCs/>
          <w:spacing w:val="-5"/>
          <w:szCs w:val="20"/>
        </w:rPr>
      </w:pPr>
    </w:p>
    <w:p w14:paraId="7B41840F" w14:textId="1378AA84" w:rsidR="00C8225B" w:rsidRPr="00952294" w:rsidRDefault="00C8225B" w:rsidP="00A85BCC">
      <w:pPr>
        <w:snapToGrid w:val="0"/>
        <w:ind w:left="567"/>
        <w:rPr>
          <w:rFonts w:ascii="Calibri" w:hAnsi="Calibri" w:cs="Arial"/>
          <w:b/>
          <w:bCs/>
          <w:spacing w:val="-5"/>
          <w:szCs w:val="20"/>
        </w:rPr>
      </w:pPr>
      <w:r w:rsidRPr="00952294">
        <w:rPr>
          <w:rFonts w:ascii="Calibri" w:hAnsi="Calibri" w:cs="Arial"/>
          <w:b/>
          <w:bCs/>
          <w:spacing w:val="-5"/>
          <w:szCs w:val="20"/>
        </w:rPr>
        <w:lastRenderedPageBreak/>
        <w:t>Dobór zapraw z uwagi na trwałość</w:t>
      </w:r>
    </w:p>
    <w:tbl>
      <w:tblPr>
        <w:tblW w:w="7371"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308"/>
        <w:gridCol w:w="1276"/>
        <w:gridCol w:w="1275"/>
        <w:gridCol w:w="1276"/>
        <w:gridCol w:w="1274"/>
      </w:tblGrid>
      <w:tr w:rsidR="00952294" w:rsidRPr="00952294" w14:paraId="383C9159" w14:textId="77777777" w:rsidTr="00B04B02">
        <w:tc>
          <w:tcPr>
            <w:tcW w:w="962" w:type="dxa"/>
            <w:vMerge w:val="restart"/>
            <w:tcBorders>
              <w:top w:val="single" w:sz="4" w:space="0" w:color="auto"/>
              <w:left w:val="single" w:sz="4" w:space="0" w:color="auto"/>
              <w:bottom w:val="single" w:sz="4" w:space="0" w:color="auto"/>
              <w:right w:val="single" w:sz="4" w:space="0" w:color="auto"/>
            </w:tcBorders>
            <w:hideMark/>
          </w:tcPr>
          <w:p w14:paraId="5105E0D6" w14:textId="77777777" w:rsidR="00C8225B" w:rsidRPr="00952294" w:rsidRDefault="00C8225B">
            <w:pPr>
              <w:rPr>
                <w:rFonts w:ascii="Calibri" w:hAnsi="Calibri" w:cs="Arial"/>
                <w:szCs w:val="20"/>
                <w:lang w:eastAsia="pl-PL"/>
              </w:rPr>
            </w:pPr>
            <w:r w:rsidRPr="00952294">
              <w:rPr>
                <w:rFonts w:ascii="Calibri" w:hAnsi="Calibri" w:cs="Arial"/>
                <w:szCs w:val="20"/>
                <w:lang w:eastAsia="pl-PL"/>
              </w:rPr>
              <w:t>Klasa zaprawy</w:t>
            </w:r>
          </w:p>
        </w:tc>
        <w:tc>
          <w:tcPr>
            <w:tcW w:w="6409" w:type="dxa"/>
            <w:gridSpan w:val="5"/>
            <w:tcBorders>
              <w:top w:val="single" w:sz="4" w:space="0" w:color="auto"/>
              <w:left w:val="single" w:sz="4" w:space="0" w:color="auto"/>
              <w:bottom w:val="single" w:sz="4" w:space="0" w:color="auto"/>
              <w:right w:val="single" w:sz="4" w:space="0" w:color="auto"/>
            </w:tcBorders>
            <w:hideMark/>
          </w:tcPr>
          <w:p w14:paraId="698F4450" w14:textId="77777777" w:rsidR="00C8225B" w:rsidRPr="00952294" w:rsidRDefault="00C8225B">
            <w:pPr>
              <w:ind w:left="1418"/>
              <w:rPr>
                <w:rFonts w:ascii="Calibri" w:hAnsi="Calibri" w:cs="Arial"/>
                <w:szCs w:val="20"/>
                <w:lang w:eastAsia="pl-PL"/>
              </w:rPr>
            </w:pPr>
            <w:r w:rsidRPr="00952294">
              <w:rPr>
                <w:rFonts w:ascii="Calibri" w:hAnsi="Calibri" w:cs="Arial"/>
                <w:szCs w:val="20"/>
                <w:lang w:eastAsia="pl-PL"/>
              </w:rPr>
              <w:t>Klasa środowiska</w:t>
            </w:r>
          </w:p>
        </w:tc>
      </w:tr>
      <w:tr w:rsidR="00952294" w:rsidRPr="00952294" w14:paraId="4F88F2BE" w14:textId="77777777" w:rsidTr="00B04B02">
        <w:tc>
          <w:tcPr>
            <w:tcW w:w="962" w:type="dxa"/>
            <w:vMerge/>
            <w:tcBorders>
              <w:top w:val="single" w:sz="4" w:space="0" w:color="auto"/>
              <w:left w:val="single" w:sz="4" w:space="0" w:color="auto"/>
              <w:bottom w:val="single" w:sz="4" w:space="0" w:color="auto"/>
              <w:right w:val="single" w:sz="4" w:space="0" w:color="auto"/>
            </w:tcBorders>
            <w:vAlign w:val="center"/>
            <w:hideMark/>
          </w:tcPr>
          <w:p w14:paraId="06A0C679" w14:textId="77777777" w:rsidR="00C8225B" w:rsidRPr="00952294" w:rsidRDefault="00C8225B">
            <w:pPr>
              <w:rPr>
                <w:rFonts w:ascii="Calibri" w:hAnsi="Calibri" w:cs="Arial"/>
                <w:szCs w:val="20"/>
                <w:lang w:eastAsia="pl-PL"/>
              </w:rPr>
            </w:pPr>
          </w:p>
        </w:tc>
        <w:tc>
          <w:tcPr>
            <w:tcW w:w="1308" w:type="dxa"/>
            <w:tcBorders>
              <w:top w:val="single" w:sz="4" w:space="0" w:color="auto"/>
              <w:left w:val="single" w:sz="4" w:space="0" w:color="auto"/>
              <w:bottom w:val="single" w:sz="4" w:space="0" w:color="auto"/>
              <w:right w:val="single" w:sz="4" w:space="0" w:color="auto"/>
            </w:tcBorders>
            <w:hideMark/>
          </w:tcPr>
          <w:p w14:paraId="60EAB9D7" w14:textId="77777777" w:rsidR="00C8225B" w:rsidRPr="00952294" w:rsidRDefault="00C8225B">
            <w:pPr>
              <w:pStyle w:val="Bezodstpw"/>
              <w:rPr>
                <w:rFonts w:ascii="Calibri" w:hAnsi="Calibri" w:cs="Arial"/>
                <w:szCs w:val="20"/>
                <w:lang w:eastAsia="ar-SA"/>
              </w:rPr>
            </w:pPr>
            <w:r w:rsidRPr="00952294">
              <w:rPr>
                <w:rFonts w:ascii="Calibri" w:hAnsi="Calibri" w:cs="Arial"/>
              </w:rPr>
              <w:t>1</w:t>
            </w:r>
          </w:p>
        </w:tc>
        <w:tc>
          <w:tcPr>
            <w:tcW w:w="1276" w:type="dxa"/>
            <w:tcBorders>
              <w:top w:val="single" w:sz="4" w:space="0" w:color="auto"/>
              <w:left w:val="single" w:sz="4" w:space="0" w:color="auto"/>
              <w:bottom w:val="single" w:sz="4" w:space="0" w:color="auto"/>
              <w:right w:val="single" w:sz="4" w:space="0" w:color="auto"/>
            </w:tcBorders>
            <w:hideMark/>
          </w:tcPr>
          <w:p w14:paraId="27E85B8D" w14:textId="77777777" w:rsidR="00C8225B" w:rsidRPr="00952294" w:rsidRDefault="00C8225B">
            <w:pPr>
              <w:pStyle w:val="Bezodstpw"/>
              <w:rPr>
                <w:rFonts w:ascii="Calibri" w:hAnsi="Calibri" w:cs="Arial"/>
              </w:rPr>
            </w:pPr>
            <w:r w:rsidRPr="00952294">
              <w:rPr>
                <w:rFonts w:ascii="Calibri" w:hAnsi="Calibri" w:cs="Arial"/>
              </w:rPr>
              <w:t>2</w:t>
            </w:r>
          </w:p>
        </w:tc>
        <w:tc>
          <w:tcPr>
            <w:tcW w:w="1275" w:type="dxa"/>
            <w:tcBorders>
              <w:top w:val="single" w:sz="4" w:space="0" w:color="auto"/>
              <w:left w:val="single" w:sz="4" w:space="0" w:color="auto"/>
              <w:bottom w:val="single" w:sz="4" w:space="0" w:color="auto"/>
              <w:right w:val="single" w:sz="4" w:space="0" w:color="auto"/>
            </w:tcBorders>
            <w:hideMark/>
          </w:tcPr>
          <w:p w14:paraId="180D0006" w14:textId="77777777" w:rsidR="00C8225B" w:rsidRPr="00952294" w:rsidRDefault="00C8225B">
            <w:pPr>
              <w:pStyle w:val="Bezodstpw"/>
              <w:rPr>
                <w:rFonts w:ascii="Calibri" w:hAnsi="Calibri" w:cs="Arial"/>
              </w:rPr>
            </w:pPr>
            <w:r w:rsidRPr="00952294">
              <w:rPr>
                <w:rFonts w:ascii="Calibri" w:hAnsi="Calibri" w:cs="Arial"/>
              </w:rPr>
              <w:t>3</w:t>
            </w:r>
          </w:p>
        </w:tc>
        <w:tc>
          <w:tcPr>
            <w:tcW w:w="1276" w:type="dxa"/>
            <w:tcBorders>
              <w:top w:val="single" w:sz="4" w:space="0" w:color="auto"/>
              <w:left w:val="single" w:sz="4" w:space="0" w:color="auto"/>
              <w:bottom w:val="single" w:sz="4" w:space="0" w:color="auto"/>
              <w:right w:val="single" w:sz="4" w:space="0" w:color="auto"/>
            </w:tcBorders>
            <w:hideMark/>
          </w:tcPr>
          <w:p w14:paraId="45C6AAD0" w14:textId="77777777" w:rsidR="00C8225B" w:rsidRPr="00952294" w:rsidRDefault="00C8225B">
            <w:pPr>
              <w:pStyle w:val="Bezodstpw"/>
              <w:rPr>
                <w:rFonts w:ascii="Calibri" w:hAnsi="Calibri" w:cs="Arial"/>
              </w:rPr>
            </w:pPr>
            <w:r w:rsidRPr="00952294">
              <w:rPr>
                <w:rFonts w:ascii="Calibri" w:hAnsi="Calibri" w:cs="Arial"/>
              </w:rPr>
              <w:t>4</w:t>
            </w:r>
          </w:p>
        </w:tc>
        <w:tc>
          <w:tcPr>
            <w:tcW w:w="1274" w:type="dxa"/>
            <w:tcBorders>
              <w:top w:val="single" w:sz="4" w:space="0" w:color="auto"/>
              <w:left w:val="single" w:sz="4" w:space="0" w:color="auto"/>
              <w:bottom w:val="single" w:sz="4" w:space="0" w:color="auto"/>
              <w:right w:val="single" w:sz="4" w:space="0" w:color="auto"/>
            </w:tcBorders>
            <w:hideMark/>
          </w:tcPr>
          <w:p w14:paraId="7193D616" w14:textId="77777777" w:rsidR="00C8225B" w:rsidRPr="00952294" w:rsidRDefault="00C8225B">
            <w:pPr>
              <w:pStyle w:val="Bezodstpw"/>
              <w:rPr>
                <w:rFonts w:ascii="Calibri" w:hAnsi="Calibri" w:cs="Arial"/>
              </w:rPr>
            </w:pPr>
            <w:r w:rsidRPr="00952294">
              <w:rPr>
                <w:rFonts w:ascii="Calibri" w:hAnsi="Calibri" w:cs="Arial"/>
              </w:rPr>
              <w:t>5</w:t>
            </w:r>
          </w:p>
        </w:tc>
      </w:tr>
      <w:tr w:rsidR="00952294" w:rsidRPr="00952294" w14:paraId="755284E2" w14:textId="77777777" w:rsidTr="00B04B02">
        <w:tc>
          <w:tcPr>
            <w:tcW w:w="962" w:type="dxa"/>
            <w:tcBorders>
              <w:top w:val="single" w:sz="4" w:space="0" w:color="auto"/>
              <w:left w:val="single" w:sz="4" w:space="0" w:color="auto"/>
              <w:bottom w:val="single" w:sz="4" w:space="0" w:color="auto"/>
              <w:right w:val="single" w:sz="4" w:space="0" w:color="auto"/>
            </w:tcBorders>
            <w:hideMark/>
          </w:tcPr>
          <w:p w14:paraId="53D53A77" w14:textId="77777777" w:rsidR="00C8225B" w:rsidRPr="00952294" w:rsidRDefault="00C8225B">
            <w:pPr>
              <w:pStyle w:val="Bezodstpw"/>
              <w:rPr>
                <w:rFonts w:ascii="Calibri" w:hAnsi="Calibri" w:cs="Arial"/>
              </w:rPr>
            </w:pPr>
            <w:r w:rsidRPr="00952294">
              <w:rPr>
                <w:rFonts w:ascii="Calibri" w:hAnsi="Calibri" w:cs="Arial"/>
              </w:rPr>
              <w:t>1,0</w:t>
            </w:r>
          </w:p>
        </w:tc>
        <w:tc>
          <w:tcPr>
            <w:tcW w:w="1308" w:type="dxa"/>
            <w:tcBorders>
              <w:top w:val="single" w:sz="4" w:space="0" w:color="auto"/>
              <w:left w:val="single" w:sz="4" w:space="0" w:color="auto"/>
              <w:bottom w:val="single" w:sz="4" w:space="0" w:color="auto"/>
              <w:right w:val="single" w:sz="4" w:space="0" w:color="auto"/>
            </w:tcBorders>
            <w:hideMark/>
          </w:tcPr>
          <w:p w14:paraId="3630C019" w14:textId="77777777" w:rsidR="00C8225B" w:rsidRPr="00952294" w:rsidRDefault="00C8225B">
            <w:pPr>
              <w:pStyle w:val="Bezodstpw"/>
              <w:rPr>
                <w:rFonts w:ascii="Calibri" w:hAnsi="Calibri" w:cs="Arial"/>
              </w:rPr>
            </w:pPr>
            <w:r w:rsidRPr="00952294">
              <w:rPr>
                <w:rFonts w:ascii="Calibri" w:hAnsi="Calibri" w:cs="Arial"/>
              </w:rPr>
              <w:t>+</w:t>
            </w:r>
          </w:p>
        </w:tc>
        <w:tc>
          <w:tcPr>
            <w:tcW w:w="1276" w:type="dxa"/>
            <w:tcBorders>
              <w:top w:val="single" w:sz="4" w:space="0" w:color="auto"/>
              <w:left w:val="single" w:sz="4" w:space="0" w:color="auto"/>
              <w:bottom w:val="single" w:sz="4" w:space="0" w:color="auto"/>
              <w:right w:val="single" w:sz="4" w:space="0" w:color="auto"/>
            </w:tcBorders>
            <w:hideMark/>
          </w:tcPr>
          <w:p w14:paraId="074642E5" w14:textId="77777777" w:rsidR="00C8225B" w:rsidRPr="00952294" w:rsidRDefault="00C8225B">
            <w:pPr>
              <w:pStyle w:val="Bezodstpw"/>
              <w:rPr>
                <w:rFonts w:ascii="Calibri" w:hAnsi="Calibri" w:cs="Arial"/>
              </w:rPr>
            </w:pPr>
            <w:r w:rsidRPr="00952294">
              <w:rPr>
                <w:rFonts w:ascii="Calibri" w:hAnsi="Calibri" w:cs="Arial"/>
              </w:rPr>
              <w:t>-</w:t>
            </w:r>
          </w:p>
        </w:tc>
        <w:tc>
          <w:tcPr>
            <w:tcW w:w="1275" w:type="dxa"/>
            <w:tcBorders>
              <w:top w:val="single" w:sz="4" w:space="0" w:color="auto"/>
              <w:left w:val="single" w:sz="4" w:space="0" w:color="auto"/>
              <w:bottom w:val="single" w:sz="4" w:space="0" w:color="auto"/>
              <w:right w:val="single" w:sz="4" w:space="0" w:color="auto"/>
            </w:tcBorders>
            <w:hideMark/>
          </w:tcPr>
          <w:p w14:paraId="2D810D6E" w14:textId="77777777" w:rsidR="00C8225B" w:rsidRPr="00952294" w:rsidRDefault="00C8225B">
            <w:pPr>
              <w:pStyle w:val="Bezodstpw"/>
              <w:rPr>
                <w:rFonts w:ascii="Calibri" w:hAnsi="Calibri" w:cs="Arial"/>
              </w:rPr>
            </w:pPr>
            <w:r w:rsidRPr="00952294">
              <w:rPr>
                <w:rFonts w:ascii="Calibri" w:hAnsi="Calibri" w:cs="Arial"/>
              </w:rPr>
              <w:t>-</w:t>
            </w:r>
          </w:p>
        </w:tc>
        <w:tc>
          <w:tcPr>
            <w:tcW w:w="1276" w:type="dxa"/>
            <w:tcBorders>
              <w:top w:val="single" w:sz="4" w:space="0" w:color="auto"/>
              <w:left w:val="single" w:sz="4" w:space="0" w:color="auto"/>
              <w:bottom w:val="single" w:sz="4" w:space="0" w:color="auto"/>
              <w:right w:val="single" w:sz="4" w:space="0" w:color="auto"/>
            </w:tcBorders>
            <w:hideMark/>
          </w:tcPr>
          <w:p w14:paraId="4AECFE51" w14:textId="77777777" w:rsidR="00C8225B" w:rsidRPr="00952294" w:rsidRDefault="00C8225B">
            <w:pPr>
              <w:pStyle w:val="Bezodstpw"/>
              <w:rPr>
                <w:rFonts w:ascii="Calibri" w:hAnsi="Calibri" w:cs="Arial"/>
              </w:rPr>
            </w:pPr>
            <w:r w:rsidRPr="00952294">
              <w:rPr>
                <w:rFonts w:ascii="Calibri" w:hAnsi="Calibri" w:cs="Arial"/>
              </w:rPr>
              <w:t>-</w:t>
            </w:r>
          </w:p>
        </w:tc>
        <w:tc>
          <w:tcPr>
            <w:tcW w:w="1274" w:type="dxa"/>
            <w:tcBorders>
              <w:top w:val="single" w:sz="4" w:space="0" w:color="auto"/>
              <w:left w:val="single" w:sz="4" w:space="0" w:color="auto"/>
              <w:bottom w:val="single" w:sz="4" w:space="0" w:color="auto"/>
              <w:right w:val="single" w:sz="4" w:space="0" w:color="auto"/>
            </w:tcBorders>
            <w:hideMark/>
          </w:tcPr>
          <w:p w14:paraId="00E53C9A" w14:textId="77777777" w:rsidR="00C8225B" w:rsidRPr="00952294" w:rsidRDefault="00C8225B">
            <w:pPr>
              <w:pStyle w:val="Bezodstpw"/>
              <w:rPr>
                <w:rFonts w:ascii="Calibri" w:hAnsi="Calibri" w:cs="Arial"/>
              </w:rPr>
            </w:pPr>
            <w:r w:rsidRPr="00952294">
              <w:rPr>
                <w:rFonts w:ascii="Calibri" w:hAnsi="Calibri" w:cs="Arial"/>
              </w:rPr>
              <w:t>-</w:t>
            </w:r>
          </w:p>
        </w:tc>
      </w:tr>
      <w:tr w:rsidR="00952294" w:rsidRPr="00952294" w14:paraId="2CC4F559" w14:textId="77777777" w:rsidTr="00B04B02">
        <w:tc>
          <w:tcPr>
            <w:tcW w:w="962" w:type="dxa"/>
            <w:tcBorders>
              <w:top w:val="single" w:sz="4" w:space="0" w:color="auto"/>
              <w:left w:val="single" w:sz="4" w:space="0" w:color="auto"/>
              <w:bottom w:val="single" w:sz="4" w:space="0" w:color="auto"/>
              <w:right w:val="single" w:sz="4" w:space="0" w:color="auto"/>
            </w:tcBorders>
            <w:hideMark/>
          </w:tcPr>
          <w:p w14:paraId="79C0C0FE" w14:textId="77777777" w:rsidR="00C8225B" w:rsidRPr="00952294" w:rsidRDefault="00C8225B">
            <w:pPr>
              <w:pStyle w:val="Bezodstpw"/>
              <w:rPr>
                <w:rFonts w:ascii="Calibri" w:hAnsi="Calibri" w:cs="Arial"/>
              </w:rPr>
            </w:pPr>
            <w:r w:rsidRPr="00952294">
              <w:rPr>
                <w:rFonts w:ascii="Calibri" w:hAnsi="Calibri" w:cs="Arial"/>
              </w:rPr>
              <w:t>3,0</w:t>
            </w:r>
          </w:p>
        </w:tc>
        <w:tc>
          <w:tcPr>
            <w:tcW w:w="1308" w:type="dxa"/>
            <w:tcBorders>
              <w:top w:val="single" w:sz="4" w:space="0" w:color="auto"/>
              <w:left w:val="single" w:sz="4" w:space="0" w:color="auto"/>
              <w:bottom w:val="single" w:sz="4" w:space="0" w:color="auto"/>
              <w:right w:val="single" w:sz="4" w:space="0" w:color="auto"/>
            </w:tcBorders>
            <w:hideMark/>
          </w:tcPr>
          <w:p w14:paraId="72B8D56B" w14:textId="77777777" w:rsidR="00C8225B" w:rsidRPr="00952294" w:rsidRDefault="00C8225B">
            <w:pPr>
              <w:pStyle w:val="Bezodstpw"/>
              <w:rPr>
                <w:rFonts w:ascii="Calibri" w:hAnsi="Calibri" w:cs="Arial"/>
              </w:rPr>
            </w:pPr>
            <w:r w:rsidRPr="00952294">
              <w:rPr>
                <w:rFonts w:ascii="Calibri" w:hAnsi="Calibri" w:cs="Arial"/>
              </w:rPr>
              <w:t>+</w:t>
            </w:r>
          </w:p>
        </w:tc>
        <w:tc>
          <w:tcPr>
            <w:tcW w:w="1276" w:type="dxa"/>
            <w:tcBorders>
              <w:top w:val="single" w:sz="4" w:space="0" w:color="auto"/>
              <w:left w:val="single" w:sz="4" w:space="0" w:color="auto"/>
              <w:bottom w:val="single" w:sz="4" w:space="0" w:color="auto"/>
              <w:right w:val="single" w:sz="4" w:space="0" w:color="auto"/>
            </w:tcBorders>
            <w:hideMark/>
          </w:tcPr>
          <w:p w14:paraId="37E06188" w14:textId="77777777" w:rsidR="00C8225B" w:rsidRPr="00952294" w:rsidRDefault="00C8225B">
            <w:pPr>
              <w:pStyle w:val="Bezodstpw"/>
              <w:rPr>
                <w:rFonts w:ascii="Calibri" w:hAnsi="Calibri" w:cs="Arial"/>
              </w:rPr>
            </w:pPr>
            <w:r w:rsidRPr="00952294">
              <w:rPr>
                <w:rFonts w:ascii="Calibri" w:hAnsi="Calibri" w:cs="Arial"/>
              </w:rPr>
              <w:t>+</w:t>
            </w:r>
          </w:p>
        </w:tc>
        <w:tc>
          <w:tcPr>
            <w:tcW w:w="1275" w:type="dxa"/>
            <w:tcBorders>
              <w:top w:val="single" w:sz="4" w:space="0" w:color="auto"/>
              <w:left w:val="single" w:sz="4" w:space="0" w:color="auto"/>
              <w:bottom w:val="single" w:sz="4" w:space="0" w:color="auto"/>
              <w:right w:val="single" w:sz="4" w:space="0" w:color="auto"/>
            </w:tcBorders>
            <w:hideMark/>
          </w:tcPr>
          <w:p w14:paraId="360A7B65" w14:textId="77777777" w:rsidR="00C8225B" w:rsidRPr="00952294" w:rsidRDefault="00C8225B">
            <w:pPr>
              <w:pStyle w:val="Bezodstpw"/>
              <w:rPr>
                <w:rFonts w:ascii="Calibri" w:hAnsi="Calibri" w:cs="Arial"/>
              </w:rPr>
            </w:pPr>
            <w:r w:rsidRPr="00952294">
              <w:rPr>
                <w:rFonts w:ascii="Calibri" w:hAnsi="Calibri" w:cs="Arial"/>
              </w:rPr>
              <w:t>-</w:t>
            </w:r>
          </w:p>
        </w:tc>
        <w:tc>
          <w:tcPr>
            <w:tcW w:w="1276" w:type="dxa"/>
            <w:tcBorders>
              <w:top w:val="single" w:sz="4" w:space="0" w:color="auto"/>
              <w:left w:val="single" w:sz="4" w:space="0" w:color="auto"/>
              <w:bottom w:val="single" w:sz="4" w:space="0" w:color="auto"/>
              <w:right w:val="single" w:sz="4" w:space="0" w:color="auto"/>
            </w:tcBorders>
            <w:hideMark/>
          </w:tcPr>
          <w:p w14:paraId="4B2C9520" w14:textId="77777777" w:rsidR="00C8225B" w:rsidRPr="00952294" w:rsidRDefault="00C8225B">
            <w:pPr>
              <w:pStyle w:val="Bezodstpw"/>
              <w:rPr>
                <w:rFonts w:ascii="Calibri" w:hAnsi="Calibri" w:cs="Arial"/>
              </w:rPr>
            </w:pPr>
            <w:r w:rsidRPr="00952294">
              <w:rPr>
                <w:rFonts w:ascii="Calibri" w:hAnsi="Calibri" w:cs="Arial"/>
              </w:rPr>
              <w:t>-</w:t>
            </w:r>
          </w:p>
        </w:tc>
        <w:tc>
          <w:tcPr>
            <w:tcW w:w="1274" w:type="dxa"/>
            <w:tcBorders>
              <w:top w:val="single" w:sz="4" w:space="0" w:color="auto"/>
              <w:left w:val="single" w:sz="4" w:space="0" w:color="auto"/>
              <w:bottom w:val="single" w:sz="4" w:space="0" w:color="auto"/>
              <w:right w:val="single" w:sz="4" w:space="0" w:color="auto"/>
            </w:tcBorders>
            <w:hideMark/>
          </w:tcPr>
          <w:p w14:paraId="0861D8C0" w14:textId="77777777" w:rsidR="00C8225B" w:rsidRPr="00952294" w:rsidRDefault="00C8225B">
            <w:pPr>
              <w:pStyle w:val="Bezodstpw"/>
              <w:rPr>
                <w:rFonts w:ascii="Calibri" w:hAnsi="Calibri" w:cs="Arial"/>
              </w:rPr>
            </w:pPr>
            <w:r w:rsidRPr="00952294">
              <w:rPr>
                <w:rFonts w:ascii="Calibri" w:hAnsi="Calibri" w:cs="Arial"/>
              </w:rPr>
              <w:t>-</w:t>
            </w:r>
          </w:p>
        </w:tc>
      </w:tr>
      <w:tr w:rsidR="00952294" w:rsidRPr="00952294" w14:paraId="53E703EF" w14:textId="77777777" w:rsidTr="00B04B02">
        <w:tc>
          <w:tcPr>
            <w:tcW w:w="962" w:type="dxa"/>
            <w:tcBorders>
              <w:top w:val="single" w:sz="4" w:space="0" w:color="auto"/>
              <w:left w:val="single" w:sz="4" w:space="0" w:color="auto"/>
              <w:bottom w:val="single" w:sz="4" w:space="0" w:color="auto"/>
              <w:right w:val="single" w:sz="4" w:space="0" w:color="auto"/>
            </w:tcBorders>
            <w:hideMark/>
          </w:tcPr>
          <w:p w14:paraId="1B0528A2" w14:textId="77777777" w:rsidR="00C8225B" w:rsidRPr="00952294" w:rsidRDefault="00C8225B">
            <w:pPr>
              <w:rPr>
                <w:rFonts w:ascii="Calibri" w:hAnsi="Calibri" w:cs="Arial"/>
              </w:rPr>
            </w:pPr>
            <w:r w:rsidRPr="00952294">
              <w:rPr>
                <w:rFonts w:ascii="Calibri" w:hAnsi="Calibri" w:cs="Arial"/>
                <w:szCs w:val="20"/>
                <w:lang w:eastAsia="pl-PL"/>
              </w:rPr>
              <w:t>≥5,0</w:t>
            </w:r>
          </w:p>
        </w:tc>
        <w:tc>
          <w:tcPr>
            <w:tcW w:w="1308" w:type="dxa"/>
            <w:tcBorders>
              <w:top w:val="single" w:sz="4" w:space="0" w:color="auto"/>
              <w:left w:val="single" w:sz="4" w:space="0" w:color="auto"/>
              <w:bottom w:val="single" w:sz="4" w:space="0" w:color="auto"/>
              <w:right w:val="single" w:sz="4" w:space="0" w:color="auto"/>
            </w:tcBorders>
            <w:hideMark/>
          </w:tcPr>
          <w:p w14:paraId="2FF48567" w14:textId="77777777" w:rsidR="00C8225B" w:rsidRPr="00952294" w:rsidRDefault="00C8225B">
            <w:pPr>
              <w:pStyle w:val="Bezodstpw"/>
              <w:rPr>
                <w:rFonts w:ascii="Calibri" w:hAnsi="Calibri" w:cs="Arial"/>
              </w:rPr>
            </w:pPr>
            <w:r w:rsidRPr="00952294">
              <w:rPr>
                <w:rFonts w:ascii="Calibri" w:hAnsi="Calibri" w:cs="Arial"/>
              </w:rPr>
              <w:t>+</w:t>
            </w:r>
          </w:p>
        </w:tc>
        <w:tc>
          <w:tcPr>
            <w:tcW w:w="1276" w:type="dxa"/>
            <w:tcBorders>
              <w:top w:val="single" w:sz="4" w:space="0" w:color="auto"/>
              <w:left w:val="single" w:sz="4" w:space="0" w:color="auto"/>
              <w:bottom w:val="single" w:sz="4" w:space="0" w:color="auto"/>
              <w:right w:val="single" w:sz="4" w:space="0" w:color="auto"/>
            </w:tcBorders>
            <w:hideMark/>
          </w:tcPr>
          <w:p w14:paraId="52AE7CE2" w14:textId="77777777" w:rsidR="00C8225B" w:rsidRPr="00952294" w:rsidRDefault="00C8225B">
            <w:pPr>
              <w:pStyle w:val="Bezodstpw"/>
              <w:rPr>
                <w:rFonts w:ascii="Calibri" w:hAnsi="Calibri" w:cs="Arial"/>
              </w:rPr>
            </w:pPr>
            <w:r w:rsidRPr="00952294">
              <w:rPr>
                <w:rFonts w:ascii="Calibri" w:hAnsi="Calibri" w:cs="Arial"/>
              </w:rPr>
              <w:t>+</w:t>
            </w:r>
          </w:p>
        </w:tc>
        <w:tc>
          <w:tcPr>
            <w:tcW w:w="1275" w:type="dxa"/>
            <w:tcBorders>
              <w:top w:val="single" w:sz="4" w:space="0" w:color="auto"/>
              <w:left w:val="single" w:sz="4" w:space="0" w:color="auto"/>
              <w:bottom w:val="single" w:sz="4" w:space="0" w:color="auto"/>
              <w:right w:val="single" w:sz="4" w:space="0" w:color="auto"/>
            </w:tcBorders>
            <w:hideMark/>
          </w:tcPr>
          <w:p w14:paraId="0AF9DA59" w14:textId="77777777" w:rsidR="00C8225B" w:rsidRPr="00952294" w:rsidRDefault="00C8225B">
            <w:pPr>
              <w:pStyle w:val="Bezodstpw"/>
              <w:rPr>
                <w:rFonts w:ascii="Calibri" w:hAnsi="Calibri" w:cs="Arial"/>
              </w:rPr>
            </w:pPr>
            <w:r w:rsidRPr="00952294">
              <w:rPr>
                <w:rFonts w:ascii="Calibri" w:hAnsi="Calibri" w:cs="Arial"/>
              </w:rPr>
              <w:t>+</w:t>
            </w:r>
          </w:p>
        </w:tc>
        <w:tc>
          <w:tcPr>
            <w:tcW w:w="1276" w:type="dxa"/>
            <w:tcBorders>
              <w:top w:val="single" w:sz="4" w:space="0" w:color="auto"/>
              <w:left w:val="single" w:sz="4" w:space="0" w:color="auto"/>
              <w:bottom w:val="single" w:sz="4" w:space="0" w:color="auto"/>
              <w:right w:val="single" w:sz="4" w:space="0" w:color="auto"/>
            </w:tcBorders>
            <w:hideMark/>
          </w:tcPr>
          <w:p w14:paraId="2E3A3F8E" w14:textId="77777777" w:rsidR="00C8225B" w:rsidRPr="00952294" w:rsidRDefault="00C8225B">
            <w:pPr>
              <w:pStyle w:val="Bezodstpw"/>
              <w:rPr>
                <w:rFonts w:ascii="Calibri" w:hAnsi="Calibri" w:cs="Arial"/>
              </w:rPr>
            </w:pPr>
            <w:r w:rsidRPr="00952294">
              <w:rPr>
                <w:rFonts w:ascii="Calibri" w:hAnsi="Calibri" w:cs="Arial"/>
              </w:rPr>
              <w:t>+ 1)</w:t>
            </w:r>
          </w:p>
        </w:tc>
        <w:tc>
          <w:tcPr>
            <w:tcW w:w="1274" w:type="dxa"/>
            <w:tcBorders>
              <w:top w:val="single" w:sz="4" w:space="0" w:color="auto"/>
              <w:left w:val="single" w:sz="4" w:space="0" w:color="auto"/>
              <w:bottom w:val="single" w:sz="4" w:space="0" w:color="auto"/>
              <w:right w:val="single" w:sz="4" w:space="0" w:color="auto"/>
            </w:tcBorders>
            <w:hideMark/>
          </w:tcPr>
          <w:p w14:paraId="0BA4FF69" w14:textId="77777777" w:rsidR="00C8225B" w:rsidRPr="00952294" w:rsidRDefault="00C8225B">
            <w:pPr>
              <w:pStyle w:val="Bezodstpw"/>
              <w:rPr>
                <w:rFonts w:ascii="Calibri" w:hAnsi="Calibri" w:cs="Arial"/>
              </w:rPr>
            </w:pPr>
            <w:r w:rsidRPr="00952294">
              <w:rPr>
                <w:rFonts w:ascii="Calibri" w:hAnsi="Calibri" w:cs="Arial"/>
              </w:rPr>
              <w:t>+ 1)</w:t>
            </w:r>
          </w:p>
        </w:tc>
      </w:tr>
      <w:tr w:rsidR="00C8225B" w:rsidRPr="00952294" w14:paraId="60B97C24" w14:textId="77777777" w:rsidTr="00B04B02">
        <w:tc>
          <w:tcPr>
            <w:tcW w:w="7371" w:type="dxa"/>
            <w:gridSpan w:val="6"/>
            <w:tcBorders>
              <w:top w:val="single" w:sz="4" w:space="0" w:color="auto"/>
              <w:left w:val="single" w:sz="4" w:space="0" w:color="auto"/>
              <w:bottom w:val="single" w:sz="4" w:space="0" w:color="auto"/>
              <w:right w:val="single" w:sz="4" w:space="0" w:color="auto"/>
            </w:tcBorders>
            <w:hideMark/>
          </w:tcPr>
          <w:p w14:paraId="608EC8C8" w14:textId="77777777" w:rsidR="00C8225B" w:rsidRPr="00952294" w:rsidRDefault="00C8225B" w:rsidP="0047473F">
            <w:pPr>
              <w:numPr>
                <w:ilvl w:val="0"/>
                <w:numId w:val="12"/>
              </w:numPr>
              <w:spacing w:after="0" w:line="240" w:lineRule="auto"/>
              <w:ind w:left="1418"/>
              <w:jc w:val="left"/>
              <w:rPr>
                <w:rFonts w:ascii="Calibri" w:hAnsi="Calibri" w:cs="Arial"/>
                <w:szCs w:val="20"/>
                <w:lang w:eastAsia="pl-PL"/>
              </w:rPr>
            </w:pPr>
            <w:r w:rsidRPr="00952294">
              <w:rPr>
                <w:rFonts w:ascii="Calibri" w:hAnsi="Calibri" w:cs="Arial"/>
                <w:szCs w:val="20"/>
                <w:lang w:eastAsia="pl-PL"/>
              </w:rPr>
              <w:t>Odpowiednio do deklaracji producenta</w:t>
            </w:r>
          </w:p>
        </w:tc>
      </w:tr>
    </w:tbl>
    <w:p w14:paraId="46DC68F7" w14:textId="77777777" w:rsidR="00C8225B" w:rsidRPr="00952294" w:rsidRDefault="00C8225B" w:rsidP="00C8225B">
      <w:pPr>
        <w:pStyle w:val="Bezodstpw"/>
        <w:ind w:left="1418"/>
        <w:rPr>
          <w:rFonts w:ascii="Calibri" w:hAnsi="Calibri" w:cs="Arial"/>
          <w:szCs w:val="20"/>
          <w:lang w:eastAsia="ar-SA"/>
        </w:rPr>
      </w:pPr>
    </w:p>
    <w:p w14:paraId="10B39730"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Do murów zbrojonych powinny być wykorzystywane zaprawy cementowe o wytrzymałości nie niższej niż 5 N/mm2, a w przypadku murów zbrojonych w środowisku wilgotnym – o wytrzymałości nie niższej niż 8 N/mm2. Do murów zbrojonych należy stosować zaprawy nie powodujące korozji zbrojenia.</w:t>
      </w:r>
    </w:p>
    <w:p w14:paraId="413CEB80" w14:textId="77777777" w:rsidR="00C8225B" w:rsidRPr="00952294" w:rsidRDefault="00C8225B" w:rsidP="00A85BCC">
      <w:pPr>
        <w:snapToGrid w:val="0"/>
        <w:ind w:left="567"/>
        <w:rPr>
          <w:rFonts w:ascii="Calibri" w:hAnsi="Calibri" w:cs="Arial"/>
          <w:b/>
          <w:bCs/>
          <w:spacing w:val="-5"/>
          <w:szCs w:val="20"/>
        </w:rPr>
      </w:pPr>
      <w:r w:rsidRPr="00952294">
        <w:rPr>
          <w:rFonts w:ascii="Calibri" w:hAnsi="Calibri" w:cs="Arial"/>
          <w:b/>
          <w:bCs/>
          <w:spacing w:val="-5"/>
          <w:szCs w:val="20"/>
        </w:rPr>
        <w:t>WŁAŚCIWOŚCI ZAPRAW MURARSKICH</w:t>
      </w:r>
    </w:p>
    <w:p w14:paraId="3D3AB20C"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 xml:space="preserve">Z uwagi na charakterystyczny dla zapraw proces wiązania, czyli stopniowego przechodzenia ze stanu płynnego lub plastycznego w stan stały, właściwości zapraw muszą być określane zarówno dla suchych mieszanek jak i dla zapraw świeżych oraz stwardziałych. Właściwości mieszanek suchych określane są w odniesieniu do zapraw wytwarzanych w zakładzie (kontrola bieżąca procesu produkcji). </w:t>
      </w:r>
    </w:p>
    <w:p w14:paraId="0FCD4723"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Właściwości zaprawy świeżej istotne są dla murarza i przebiegu robót murarskich, natomiast zaprawy stwardziałej decydują o jakości konstrukcji murowej.</w:t>
      </w:r>
    </w:p>
    <w:p w14:paraId="08031F26" w14:textId="17A8570F" w:rsidR="00C8225B" w:rsidRPr="00952294" w:rsidRDefault="00952294" w:rsidP="00A85BCC">
      <w:pPr>
        <w:snapToGrid w:val="0"/>
        <w:ind w:left="567"/>
        <w:rPr>
          <w:rFonts w:ascii="Calibri" w:hAnsi="Calibri" w:cs="Arial"/>
          <w:b/>
          <w:bCs/>
          <w:spacing w:val="-5"/>
          <w:szCs w:val="20"/>
        </w:rPr>
      </w:pPr>
      <w:r w:rsidRPr="00952294">
        <w:rPr>
          <w:rFonts w:ascii="Calibri" w:hAnsi="Calibri" w:cs="Arial"/>
          <w:b/>
          <w:bCs/>
          <w:spacing w:val="-5"/>
          <w:szCs w:val="20"/>
        </w:rPr>
        <w:t>WŁAŚCIWOŚCI SUCHYCH MIESZANEK:</w:t>
      </w:r>
    </w:p>
    <w:p w14:paraId="7ACEBC0F" w14:textId="77777777" w:rsidR="00C8225B" w:rsidRPr="00952294" w:rsidRDefault="00C8225B" w:rsidP="0047473F">
      <w:pPr>
        <w:pStyle w:val="Akapitzlist"/>
        <w:numPr>
          <w:ilvl w:val="0"/>
          <w:numId w:val="18"/>
        </w:numPr>
        <w:snapToGrid w:val="0"/>
        <w:rPr>
          <w:rFonts w:ascii="Calibri" w:hAnsi="Calibri" w:cs="Arial"/>
          <w:b/>
        </w:rPr>
      </w:pPr>
      <w:r w:rsidRPr="00952294">
        <w:rPr>
          <w:rFonts w:ascii="Calibri" w:hAnsi="Calibri" w:cs="Arial"/>
          <w:b/>
          <w:bCs/>
          <w:spacing w:val="-5"/>
          <w:szCs w:val="20"/>
        </w:rPr>
        <w:t>Proporcje składników suchej mieszanki</w:t>
      </w:r>
    </w:p>
    <w:p w14:paraId="681181AF"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Proporcje składników mieszanki suchej podaje się w przypadku zapraw wytwarzanych na budowie. Wszystkie składniki powinny odpowiadać warunkom technicznym ustalonym przez</w:t>
      </w:r>
    </w:p>
    <w:p w14:paraId="02A908B2"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projektanta w dokumentacji projektowej. W przypadku zapraw fabrycznie wytwarzanych z reguły producent nie podaje składu. W takim przypadku konieczne jest opisanie na opakowaniu przeznaczenia i sposobu stosowania zaprawy.</w:t>
      </w:r>
    </w:p>
    <w:p w14:paraId="29BF3A48" w14:textId="77777777" w:rsidR="00C8225B" w:rsidRPr="00952294" w:rsidRDefault="00C8225B" w:rsidP="0047473F">
      <w:pPr>
        <w:pStyle w:val="Akapitzlist"/>
        <w:numPr>
          <w:ilvl w:val="0"/>
          <w:numId w:val="18"/>
        </w:numPr>
        <w:snapToGrid w:val="0"/>
        <w:rPr>
          <w:rFonts w:ascii="Calibri" w:hAnsi="Calibri" w:cs="Arial"/>
          <w:b/>
          <w:bCs/>
          <w:spacing w:val="-5"/>
          <w:szCs w:val="20"/>
        </w:rPr>
      </w:pPr>
      <w:r w:rsidRPr="00952294">
        <w:rPr>
          <w:rFonts w:ascii="Calibri" w:hAnsi="Calibri" w:cs="Arial"/>
          <w:b/>
          <w:bCs/>
          <w:spacing w:val="-5"/>
          <w:szCs w:val="20"/>
        </w:rPr>
        <w:t>Uziarnienie wypełniaczy</w:t>
      </w:r>
    </w:p>
    <w:p w14:paraId="282B96AE"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Podawanie maksymalnego rozmiaru kruszywa wymagane jest jedynie w przypadku zapraw przeznaczonych do cienkich spoin (do 2 mm).</w:t>
      </w:r>
    </w:p>
    <w:p w14:paraId="2B40565F" w14:textId="77777777" w:rsidR="00C8225B" w:rsidRPr="00952294" w:rsidRDefault="00C8225B" w:rsidP="0047473F">
      <w:pPr>
        <w:pStyle w:val="Akapitzlist"/>
        <w:numPr>
          <w:ilvl w:val="0"/>
          <w:numId w:val="18"/>
        </w:numPr>
        <w:snapToGrid w:val="0"/>
        <w:rPr>
          <w:rFonts w:ascii="Calibri" w:hAnsi="Calibri" w:cs="Arial"/>
          <w:b/>
          <w:bCs/>
          <w:spacing w:val="-5"/>
          <w:szCs w:val="20"/>
        </w:rPr>
      </w:pPr>
      <w:r w:rsidRPr="00952294">
        <w:rPr>
          <w:rFonts w:ascii="Calibri" w:hAnsi="Calibri" w:cs="Arial"/>
          <w:b/>
          <w:bCs/>
          <w:spacing w:val="-5"/>
          <w:szCs w:val="20"/>
        </w:rPr>
        <w:t>Gęstość nasypowa mieszanki suchej</w:t>
      </w:r>
    </w:p>
    <w:p w14:paraId="5E3E4716"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 xml:space="preserve">Podawanie gęstości nasypowej jest konieczne w przypadku projektowania zapraw według </w:t>
      </w:r>
    </w:p>
    <w:p w14:paraId="163A0943"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przepisu, tzn. w momencie określania proporcji składników (objętościowo lub masowo).</w:t>
      </w:r>
    </w:p>
    <w:p w14:paraId="4B8202E4" w14:textId="77777777" w:rsidR="00C8225B" w:rsidRPr="00952294" w:rsidRDefault="00C8225B" w:rsidP="0047473F">
      <w:pPr>
        <w:pStyle w:val="Akapitzlist"/>
        <w:numPr>
          <w:ilvl w:val="0"/>
          <w:numId w:val="18"/>
        </w:numPr>
        <w:snapToGrid w:val="0"/>
        <w:rPr>
          <w:rFonts w:ascii="Calibri" w:hAnsi="Calibri" w:cs="Arial"/>
          <w:b/>
        </w:rPr>
      </w:pPr>
      <w:bookmarkStart w:id="160" w:name="12"/>
      <w:bookmarkEnd w:id="160"/>
      <w:r w:rsidRPr="00952294">
        <w:rPr>
          <w:rFonts w:ascii="Calibri" w:hAnsi="Calibri" w:cs="Arial"/>
          <w:b/>
          <w:bCs/>
          <w:spacing w:val="-5"/>
          <w:szCs w:val="20"/>
        </w:rPr>
        <w:t>Okres gwarancji mieszanki suchej</w:t>
      </w:r>
    </w:p>
    <w:p w14:paraId="55B5BD78"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 xml:space="preserve">Normy nie określają minimalnego okresu przydatności mieszanki suchej zaprawy do stosowania, więc </w:t>
      </w:r>
    </w:p>
    <w:p w14:paraId="383279DD"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większość producentów przyjmuje minimalny okres gwarancji trzy miesiące.</w:t>
      </w:r>
    </w:p>
    <w:p w14:paraId="0379E1E4" w14:textId="77777777" w:rsidR="00C8225B" w:rsidRPr="00952294" w:rsidRDefault="00C8225B" w:rsidP="0047473F">
      <w:pPr>
        <w:pStyle w:val="Akapitzlist"/>
        <w:numPr>
          <w:ilvl w:val="0"/>
          <w:numId w:val="18"/>
        </w:numPr>
        <w:snapToGrid w:val="0"/>
        <w:rPr>
          <w:rFonts w:ascii="Calibri" w:hAnsi="Calibri" w:cs="Arial"/>
          <w:b/>
        </w:rPr>
      </w:pPr>
      <w:r w:rsidRPr="00952294">
        <w:rPr>
          <w:rFonts w:ascii="Calibri" w:hAnsi="Calibri" w:cs="Arial"/>
          <w:b/>
          <w:bCs/>
          <w:spacing w:val="-5"/>
          <w:szCs w:val="20"/>
        </w:rPr>
        <w:t>Proporcje mieszania mieszanki z wodą</w:t>
      </w:r>
    </w:p>
    <w:p w14:paraId="75DB89B1"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W przypadku zapraw gotowych proporcje mieszania mieszanki suchej z wodą określa producent. W przypadku zapraw wytwarzanych na placu</w:t>
      </w:r>
    </w:p>
    <w:p w14:paraId="2B78DEE3" w14:textId="680E5D7B" w:rsidR="00C8225B" w:rsidRPr="00952294" w:rsidRDefault="00C8225B" w:rsidP="00D2656F">
      <w:pPr>
        <w:snapToGrid w:val="0"/>
        <w:ind w:left="1276"/>
        <w:rPr>
          <w:rFonts w:ascii="Calibri" w:hAnsi="Calibri" w:cs="Arial"/>
          <w:spacing w:val="-5"/>
          <w:szCs w:val="20"/>
        </w:rPr>
      </w:pPr>
      <w:r w:rsidRPr="00952294">
        <w:rPr>
          <w:rFonts w:ascii="Calibri" w:hAnsi="Calibri" w:cs="Arial"/>
          <w:spacing w:val="-5"/>
          <w:szCs w:val="20"/>
        </w:rPr>
        <w:t xml:space="preserve">budowy proporcje określa się na podstawie badań konsystencji świeżego </w:t>
      </w:r>
      <w:proofErr w:type="spellStart"/>
      <w:r w:rsidRPr="00952294">
        <w:rPr>
          <w:rFonts w:ascii="Calibri" w:hAnsi="Calibri" w:cs="Arial"/>
          <w:spacing w:val="-5"/>
          <w:szCs w:val="20"/>
        </w:rPr>
        <w:t>zarobu</w:t>
      </w:r>
      <w:proofErr w:type="spellEnd"/>
      <w:r w:rsidRPr="00952294">
        <w:rPr>
          <w:rFonts w:ascii="Calibri" w:hAnsi="Calibri" w:cs="Arial"/>
          <w:spacing w:val="-5"/>
          <w:szCs w:val="20"/>
        </w:rPr>
        <w:t>.</w:t>
      </w:r>
    </w:p>
    <w:p w14:paraId="570B7458" w14:textId="4EB44199" w:rsidR="00C8225B" w:rsidRPr="00952294" w:rsidRDefault="00952294" w:rsidP="00A85BCC">
      <w:pPr>
        <w:snapToGrid w:val="0"/>
        <w:ind w:left="567"/>
        <w:rPr>
          <w:rFonts w:ascii="Calibri" w:hAnsi="Calibri" w:cs="Arial"/>
          <w:b/>
          <w:bCs/>
          <w:spacing w:val="-5"/>
          <w:szCs w:val="20"/>
        </w:rPr>
      </w:pPr>
      <w:r w:rsidRPr="00952294">
        <w:rPr>
          <w:rFonts w:ascii="Calibri" w:hAnsi="Calibri" w:cs="Arial"/>
          <w:b/>
          <w:bCs/>
          <w:spacing w:val="-5"/>
          <w:szCs w:val="20"/>
        </w:rPr>
        <w:t>WŁAŚCIWOŚCI ŚWIEŻEJ ZAPRAWY:</w:t>
      </w:r>
    </w:p>
    <w:p w14:paraId="6D7B488E" w14:textId="77777777" w:rsidR="00C8225B" w:rsidRPr="00952294" w:rsidRDefault="00C8225B" w:rsidP="0047473F">
      <w:pPr>
        <w:pStyle w:val="Akapitzlist"/>
        <w:numPr>
          <w:ilvl w:val="0"/>
          <w:numId w:val="19"/>
        </w:numPr>
        <w:snapToGrid w:val="0"/>
        <w:rPr>
          <w:rFonts w:ascii="Calibri" w:hAnsi="Calibri" w:cs="Arial"/>
          <w:b/>
          <w:bCs/>
          <w:spacing w:val="-5"/>
          <w:szCs w:val="20"/>
        </w:rPr>
      </w:pPr>
      <w:r w:rsidRPr="00952294">
        <w:rPr>
          <w:rFonts w:ascii="Calibri" w:hAnsi="Calibri" w:cs="Arial"/>
          <w:b/>
          <w:bCs/>
          <w:spacing w:val="-5"/>
          <w:szCs w:val="20"/>
        </w:rPr>
        <w:t>Konsystencja i plastyczność (rozpływ)</w:t>
      </w:r>
    </w:p>
    <w:p w14:paraId="2D9B61B4"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Konsystencję świeżej zaprawy określa się za pomocą stolika rozpływu wg normy PN-EN1015-3. Jedynie w przypadku zapraw wytwarzanych na placu budowy, PN-B-10104 tymczasowo dopuszcza stosowanie dotychczasowej polskiej metody oznaczania konsystencji zaprawy, polegającej na określeniu głębokości zanurzania stożka pomiarowego w zaprawie, zgodnie z PN-85/B-04500.</w:t>
      </w:r>
    </w:p>
    <w:p w14:paraId="446A90E7"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Konsystencja (w cm) świeżej zaprawy, w zależności od rodzaju elementów murowych, określana wg PN-85/B-04500, powinna wynosić:</w:t>
      </w:r>
    </w:p>
    <w:p w14:paraId="4745BE51"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1) elementy ceramiczne o nasiąkliwości do 6% – 5÷7 cm,</w:t>
      </w:r>
    </w:p>
    <w:p w14:paraId="59A2FF71"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2) elementy ceramiczne o nasiąkliwości powyżej 6% do 22% – 6÷8 cm,</w:t>
      </w:r>
    </w:p>
    <w:p w14:paraId="5D2E7FF8"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3) elementy ceramiczne o nasiąkliwości 22% – 8÷10 cm,</w:t>
      </w:r>
    </w:p>
    <w:p w14:paraId="5BF038D7"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lastRenderedPageBreak/>
        <w:t>4) elementy silikatowe – 6÷8 cm,</w:t>
      </w:r>
    </w:p>
    <w:p w14:paraId="29C17197"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5) elementy z betonu kruszywowego zwykłego – 5÷7 cm,</w:t>
      </w:r>
    </w:p>
    <w:p w14:paraId="7D2F6D64"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6) elementy z betonu kruszywowego lekkiego – 7÷8 cm,</w:t>
      </w:r>
    </w:p>
    <w:p w14:paraId="1F8496BB"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7) elementy z autoklawizowanego betonu komórkowego – 8÷9 cm,</w:t>
      </w:r>
    </w:p>
    <w:p w14:paraId="3C975216" w14:textId="77777777" w:rsidR="00C8225B" w:rsidRPr="00952294" w:rsidRDefault="00C8225B" w:rsidP="00A85BCC">
      <w:pPr>
        <w:snapToGrid w:val="0"/>
        <w:ind w:left="1276"/>
        <w:rPr>
          <w:rFonts w:ascii="Calibri" w:hAnsi="Calibri" w:cs="Arial"/>
          <w:spacing w:val="-5"/>
          <w:szCs w:val="20"/>
        </w:rPr>
      </w:pPr>
      <w:r w:rsidRPr="00952294">
        <w:rPr>
          <w:rFonts w:ascii="Calibri" w:hAnsi="Calibri" w:cs="Arial"/>
          <w:spacing w:val="-5"/>
          <w:szCs w:val="20"/>
        </w:rPr>
        <w:t>8) elementy z kamienia naturalnego i sztucznego – 6÷10 cm.</w:t>
      </w:r>
    </w:p>
    <w:p w14:paraId="1434DAC8" w14:textId="77777777" w:rsidR="00C8225B" w:rsidRPr="00952294" w:rsidRDefault="00C8225B" w:rsidP="0047473F">
      <w:pPr>
        <w:pStyle w:val="Akapitzlist"/>
        <w:numPr>
          <w:ilvl w:val="0"/>
          <w:numId w:val="19"/>
        </w:numPr>
        <w:snapToGrid w:val="0"/>
        <w:rPr>
          <w:rFonts w:ascii="Calibri" w:hAnsi="Calibri" w:cs="Arial"/>
          <w:b/>
        </w:rPr>
      </w:pPr>
      <w:r w:rsidRPr="00952294">
        <w:rPr>
          <w:rFonts w:ascii="Calibri" w:hAnsi="Calibri" w:cs="Arial"/>
          <w:b/>
          <w:bCs/>
          <w:spacing w:val="-5"/>
          <w:szCs w:val="20"/>
        </w:rPr>
        <w:t>Gęstość objętościowa zaprawy świeżej</w:t>
      </w:r>
    </w:p>
    <w:p w14:paraId="4AB9D464"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Badania gęstości zaprawy świeżej nie jest obowiązkowe. Badania takie mogą być przydatne do alternatywnego określania zawartości powietrza w zaprawie świeżej. Według dotychczasowych norm polskich oznaczanie polega na określeniu czasu, po którym zaprawa zgęstnieje na tyle, że jej konsystencja zmniejszy się o 3 cm, a plastyczność o 4 cm.</w:t>
      </w:r>
    </w:p>
    <w:p w14:paraId="5615E0D6" w14:textId="77777777" w:rsidR="00C8225B" w:rsidRPr="00952294" w:rsidRDefault="00C8225B" w:rsidP="0047473F">
      <w:pPr>
        <w:pStyle w:val="Akapitzlist"/>
        <w:numPr>
          <w:ilvl w:val="0"/>
          <w:numId w:val="19"/>
        </w:numPr>
        <w:snapToGrid w:val="0"/>
        <w:rPr>
          <w:rFonts w:ascii="Calibri" w:hAnsi="Calibri" w:cs="Arial"/>
          <w:b/>
          <w:bCs/>
          <w:spacing w:val="-5"/>
          <w:szCs w:val="20"/>
        </w:rPr>
      </w:pPr>
      <w:r w:rsidRPr="00952294">
        <w:rPr>
          <w:rFonts w:ascii="Calibri" w:hAnsi="Calibri" w:cs="Arial"/>
          <w:b/>
          <w:bCs/>
          <w:spacing w:val="-5"/>
          <w:szCs w:val="20"/>
        </w:rPr>
        <w:t>Czas zachowania właściwości roboczych</w:t>
      </w:r>
    </w:p>
    <w:p w14:paraId="205F49C9"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Czas zachowania właściwości roboczych zapraw produkowanych fabrycznie powinien być deklarowany przez producenta. Wyniki badań przeprowadzanych według PN-EN 1015-9 powinny wykazywać czas nie krótszy niż jego wartość deklarowana. Czas zachowania właściwości roboczych zapraw wykonywanych na miejscu budowy, określany według PN-EN 1015-9, nie powinien być krótszy niż:</w:t>
      </w:r>
    </w:p>
    <w:p w14:paraId="029E67E9"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1) dla zapraw cementowych – 2 h,</w:t>
      </w:r>
    </w:p>
    <w:p w14:paraId="1204F87D"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2) dla zapraw cementowo-wapiennych – 5 h,</w:t>
      </w:r>
    </w:p>
    <w:p w14:paraId="63BD98A5"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3) dla zapraw wapiennych – 8 h.</w:t>
      </w:r>
    </w:p>
    <w:p w14:paraId="7B95DC7C" w14:textId="77777777" w:rsidR="00C8225B" w:rsidRPr="00952294" w:rsidRDefault="00C8225B" w:rsidP="0047473F">
      <w:pPr>
        <w:pStyle w:val="Akapitzlist"/>
        <w:numPr>
          <w:ilvl w:val="0"/>
          <w:numId w:val="19"/>
        </w:numPr>
        <w:snapToGrid w:val="0"/>
        <w:rPr>
          <w:rFonts w:ascii="Calibri" w:hAnsi="Calibri" w:cs="Arial"/>
          <w:b/>
        </w:rPr>
      </w:pPr>
      <w:r w:rsidRPr="00952294">
        <w:rPr>
          <w:rFonts w:ascii="Calibri" w:hAnsi="Calibri" w:cs="Arial"/>
          <w:b/>
          <w:bCs/>
          <w:spacing w:val="-5"/>
          <w:szCs w:val="20"/>
        </w:rPr>
        <w:t>Czas korekty świeżo zarobionej zaprawy</w:t>
      </w:r>
    </w:p>
    <w:p w14:paraId="3F388C7D"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Czas korekty powinien być deklarowany w przypadku zapraw do murowania na cienkie spoiny. Ogólnie przyjmuje się, że nie powinien być krótszy niż 7 minut.</w:t>
      </w:r>
    </w:p>
    <w:p w14:paraId="77727298" w14:textId="77777777" w:rsidR="00C8225B" w:rsidRPr="00952294" w:rsidRDefault="00C8225B" w:rsidP="0047473F">
      <w:pPr>
        <w:pStyle w:val="Akapitzlist"/>
        <w:numPr>
          <w:ilvl w:val="0"/>
          <w:numId w:val="19"/>
        </w:numPr>
        <w:snapToGrid w:val="0"/>
        <w:rPr>
          <w:rFonts w:ascii="Calibri" w:hAnsi="Calibri" w:cs="Arial"/>
          <w:b/>
          <w:bCs/>
          <w:spacing w:val="-5"/>
          <w:szCs w:val="20"/>
        </w:rPr>
      </w:pPr>
      <w:r w:rsidRPr="00952294">
        <w:rPr>
          <w:rFonts w:ascii="Calibri" w:hAnsi="Calibri" w:cs="Arial"/>
          <w:b/>
          <w:bCs/>
          <w:spacing w:val="-5"/>
          <w:szCs w:val="20"/>
        </w:rPr>
        <w:t>Zawartość powietrza</w:t>
      </w:r>
    </w:p>
    <w:p w14:paraId="7CA33397"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Badanie zawartości powietrza jest wymagane w odniesieniu do zapraw produkowanych fabrycznie, jedynie w przypadku zapraw tynkarskich. Jeżeli jednak jest to konieczne ze względu na zastosowanie zaprawy murarskiej wg przepisu, wprowadzanej do obrotu, to zakres zawartości powietrza deklaruje producent. Badania przeprowadza się zgodnie z PN-EN 1015-7.</w:t>
      </w:r>
      <w:bookmarkStart w:id="161" w:name="13"/>
      <w:bookmarkEnd w:id="161"/>
      <w:r w:rsidRPr="00952294">
        <w:rPr>
          <w:rFonts w:ascii="Calibri" w:hAnsi="Calibri" w:cs="Arial"/>
          <w:spacing w:val="-5"/>
          <w:szCs w:val="20"/>
        </w:rPr>
        <w:t xml:space="preserve"> Co do zapraw z kruszywami porowatymi dopuszczana jest również możliwość określania zawartości powietrza na podstawie badania gęstości objętościowej świeżej zaprawy, zgodnie z PN-EN 1015-6. Zawartość powietrza dla zapraw bez dodatków napowietrzających, wykonywanych na miejscu budowy, określana według PN-EN 1015-7, nie powinna być większa niż:</w:t>
      </w:r>
    </w:p>
    <w:p w14:paraId="1BFF2A29"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1) 10% dla klas zapraw M 0,25 do M 5,</w:t>
      </w:r>
    </w:p>
    <w:p w14:paraId="27011594"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2) 13% dla klas zapraw M 10 do M d.</w:t>
      </w:r>
    </w:p>
    <w:p w14:paraId="6FA58875" w14:textId="77777777" w:rsidR="00C8225B" w:rsidRPr="00952294" w:rsidRDefault="00C8225B" w:rsidP="0047473F">
      <w:pPr>
        <w:pStyle w:val="Akapitzlist"/>
        <w:numPr>
          <w:ilvl w:val="0"/>
          <w:numId w:val="19"/>
        </w:numPr>
        <w:snapToGrid w:val="0"/>
        <w:rPr>
          <w:rFonts w:ascii="Calibri" w:hAnsi="Calibri" w:cs="Arial"/>
          <w:b/>
          <w:bCs/>
          <w:spacing w:val="-5"/>
          <w:szCs w:val="20"/>
        </w:rPr>
      </w:pPr>
      <w:r w:rsidRPr="00952294">
        <w:rPr>
          <w:rFonts w:ascii="Calibri" w:hAnsi="Calibri" w:cs="Arial"/>
          <w:b/>
          <w:bCs/>
          <w:spacing w:val="-5"/>
          <w:szCs w:val="20"/>
        </w:rPr>
        <w:t>Zawartość chlorków</w:t>
      </w:r>
    </w:p>
    <w:p w14:paraId="3C70EB76"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 xml:space="preserve">Norma PN-EN 998-2 zaleca, aby zawartość chlorków nie przekraczała 0,1% suchej masy zaprawy. przypadku zapraw stosowanych w konstrukcjach zbrojonych konieczne jest sprawdzenie zawartości chlorków, zgodnie z PN-EN 1015-17. </w:t>
      </w:r>
    </w:p>
    <w:p w14:paraId="25041783" w14:textId="6B8453AE" w:rsidR="00C8225B" w:rsidRPr="00952294" w:rsidRDefault="00952294" w:rsidP="006018B8">
      <w:pPr>
        <w:snapToGrid w:val="0"/>
        <w:ind w:left="567"/>
        <w:rPr>
          <w:rFonts w:ascii="Calibri" w:hAnsi="Calibri" w:cs="Arial"/>
          <w:b/>
          <w:bCs/>
          <w:spacing w:val="-5"/>
          <w:szCs w:val="20"/>
        </w:rPr>
      </w:pPr>
      <w:r w:rsidRPr="00952294">
        <w:rPr>
          <w:rFonts w:ascii="Calibri" w:hAnsi="Calibri" w:cs="Arial"/>
          <w:b/>
          <w:bCs/>
          <w:spacing w:val="-5"/>
          <w:szCs w:val="20"/>
        </w:rPr>
        <w:t>WŁAŚCIWOŚCI STWARDNIAŁEJ ZAPRAWY</w:t>
      </w:r>
    </w:p>
    <w:p w14:paraId="2906D2D6" w14:textId="77777777" w:rsidR="00C8225B" w:rsidRPr="00952294" w:rsidRDefault="00C8225B" w:rsidP="0047473F">
      <w:pPr>
        <w:pStyle w:val="Akapitzlist"/>
        <w:numPr>
          <w:ilvl w:val="0"/>
          <w:numId w:val="20"/>
        </w:numPr>
        <w:snapToGrid w:val="0"/>
        <w:rPr>
          <w:rFonts w:ascii="Calibri" w:hAnsi="Calibri" w:cs="Arial"/>
          <w:b/>
          <w:bCs/>
          <w:spacing w:val="-5"/>
          <w:szCs w:val="20"/>
        </w:rPr>
      </w:pPr>
      <w:r w:rsidRPr="00952294">
        <w:rPr>
          <w:rFonts w:ascii="Calibri" w:hAnsi="Calibri" w:cs="Arial"/>
          <w:b/>
          <w:bCs/>
          <w:spacing w:val="-5"/>
          <w:szCs w:val="20"/>
        </w:rPr>
        <w:t>Gęstość objętościowa zaprawy stwardniałej</w:t>
      </w:r>
    </w:p>
    <w:p w14:paraId="05D311D8"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Oznaczanie gęstości zaprawy w stanie suchym jest istotne przede wszystkim z uwagi na konieczność określenia, czy dana zaprawa należy do grupy zapraw zwykłych czy do grupy zapraw lekkich. Gęstość zapraw murarskich lekkich nie powinna być większa niż 1300 kg/m3. Gęstość zapraw zwykłych wytwarzanych na miejscu budowy, określana według PN-EN 1015-10, zgodnie z normą PN-B-10104 nie powinna przekraczać:</w:t>
      </w:r>
    </w:p>
    <w:p w14:paraId="0D60447E"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1) zaprawy cementowej – 2000 kg/m3,</w:t>
      </w:r>
    </w:p>
    <w:p w14:paraId="41305204"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2) zaprawy cementowo-wapiennej – 1850 kg/m3,</w:t>
      </w:r>
    </w:p>
    <w:p w14:paraId="75C73ECA" w14:textId="77777777" w:rsidR="00C8225B" w:rsidRDefault="00C8225B" w:rsidP="006018B8">
      <w:pPr>
        <w:snapToGrid w:val="0"/>
        <w:ind w:left="1276"/>
        <w:rPr>
          <w:rFonts w:ascii="Calibri" w:hAnsi="Calibri" w:cs="Arial"/>
          <w:spacing w:val="-5"/>
          <w:szCs w:val="20"/>
        </w:rPr>
      </w:pPr>
      <w:r w:rsidRPr="00952294">
        <w:rPr>
          <w:rFonts w:ascii="Calibri" w:hAnsi="Calibri" w:cs="Arial"/>
          <w:spacing w:val="-5"/>
          <w:szCs w:val="20"/>
        </w:rPr>
        <w:t>3) zaprawy wapiennej – 1700 kg/m3.</w:t>
      </w:r>
    </w:p>
    <w:p w14:paraId="26E7E0DD" w14:textId="77777777" w:rsidR="00952294" w:rsidRDefault="00952294" w:rsidP="006018B8">
      <w:pPr>
        <w:snapToGrid w:val="0"/>
        <w:ind w:left="1276"/>
        <w:rPr>
          <w:rFonts w:ascii="Calibri" w:hAnsi="Calibri" w:cs="Arial"/>
          <w:spacing w:val="-5"/>
          <w:szCs w:val="20"/>
        </w:rPr>
      </w:pPr>
    </w:p>
    <w:p w14:paraId="7DF80FB0" w14:textId="77777777" w:rsidR="00952294" w:rsidRPr="00952294" w:rsidRDefault="00952294" w:rsidP="006018B8">
      <w:pPr>
        <w:snapToGrid w:val="0"/>
        <w:ind w:left="1276"/>
        <w:rPr>
          <w:rFonts w:ascii="Calibri" w:hAnsi="Calibri" w:cs="Arial"/>
          <w:spacing w:val="-5"/>
          <w:szCs w:val="20"/>
        </w:rPr>
      </w:pPr>
    </w:p>
    <w:p w14:paraId="77C0B554" w14:textId="77777777" w:rsidR="00C8225B" w:rsidRPr="00952294" w:rsidRDefault="00C8225B" w:rsidP="0047473F">
      <w:pPr>
        <w:pStyle w:val="Akapitzlist"/>
        <w:numPr>
          <w:ilvl w:val="0"/>
          <w:numId w:val="20"/>
        </w:numPr>
        <w:snapToGrid w:val="0"/>
        <w:rPr>
          <w:rFonts w:ascii="Calibri" w:hAnsi="Calibri" w:cs="Arial"/>
          <w:b/>
          <w:bCs/>
          <w:spacing w:val="-5"/>
          <w:szCs w:val="20"/>
        </w:rPr>
      </w:pPr>
      <w:r w:rsidRPr="00952294">
        <w:rPr>
          <w:rFonts w:ascii="Calibri" w:hAnsi="Calibri" w:cs="Arial"/>
          <w:b/>
          <w:bCs/>
          <w:spacing w:val="-5"/>
          <w:szCs w:val="20"/>
        </w:rPr>
        <w:lastRenderedPageBreak/>
        <w:t>Wytrzymałość na ściskanie i zginanie</w:t>
      </w:r>
    </w:p>
    <w:p w14:paraId="36F951B9"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 xml:space="preserve">Producent zapraw murarskich wytwarzanych fabrycznie powinien deklarować ich wytrzymałość na ściskanie lub odpowiednią klasę wytrzymałości. Norma PN-EN 998-2 definiuje klasy: M 1, M 2,5, M 5, M 10, M 20 i M d (dla wytrzymałości ≥ 25 N/mm2). </w:t>
      </w:r>
    </w:p>
    <w:p w14:paraId="15C109F1"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Wytrzymałość na ściskanie zaprawy produkowanej fabrycznie, badana zgodnie z normą PN-EN 1015-11, nie powinna być mniejsza od deklarowanej wytrzymałości na ściskanie lub deklarowanej klasy wytrzymałości na ściskanie. Normy nie wymagają deklarowania wytrzymałości na zginanie zapraw produkowanych fabrycznie.</w:t>
      </w:r>
    </w:p>
    <w:p w14:paraId="12B590CA" w14:textId="77777777" w:rsidR="00F81154" w:rsidRPr="00952294" w:rsidRDefault="00F81154" w:rsidP="00D2656F">
      <w:pPr>
        <w:pStyle w:val="Bezodstpw"/>
        <w:rPr>
          <w:rFonts w:ascii="Calibri" w:hAnsi="Calibri" w:cs="Arial"/>
          <w:b/>
        </w:rPr>
      </w:pPr>
    </w:p>
    <w:p w14:paraId="08A90BDE" w14:textId="77777777" w:rsidR="00C8225B" w:rsidRPr="00952294" w:rsidRDefault="00C8225B" w:rsidP="006018B8">
      <w:pPr>
        <w:snapToGrid w:val="0"/>
        <w:ind w:left="1276"/>
        <w:rPr>
          <w:rFonts w:ascii="Calibri" w:hAnsi="Calibri" w:cs="Arial"/>
          <w:b/>
          <w:bCs/>
        </w:rPr>
      </w:pPr>
      <w:r w:rsidRPr="00952294">
        <w:rPr>
          <w:rFonts w:ascii="Calibri" w:hAnsi="Calibri" w:cs="Arial"/>
          <w:b/>
          <w:bCs/>
          <w:spacing w:val="-5"/>
          <w:szCs w:val="20"/>
        </w:rPr>
        <w:t>Wytrzymałość na ściskanie w zależności od rodzaju, odmiany i klasy zaprawy: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958"/>
        <w:gridCol w:w="837"/>
        <w:gridCol w:w="802"/>
        <w:gridCol w:w="772"/>
        <w:gridCol w:w="837"/>
        <w:gridCol w:w="772"/>
        <w:gridCol w:w="785"/>
        <w:gridCol w:w="785"/>
        <w:gridCol w:w="785"/>
      </w:tblGrid>
      <w:tr w:rsidR="00952294" w:rsidRPr="00952294" w14:paraId="4D7198B8" w14:textId="77777777" w:rsidTr="00F81154">
        <w:tc>
          <w:tcPr>
            <w:tcW w:w="1326" w:type="dxa"/>
            <w:vMerge w:val="restart"/>
            <w:tcBorders>
              <w:top w:val="single" w:sz="4" w:space="0" w:color="auto"/>
              <w:left w:val="single" w:sz="4" w:space="0" w:color="auto"/>
              <w:bottom w:val="single" w:sz="4" w:space="0" w:color="auto"/>
              <w:right w:val="single" w:sz="4" w:space="0" w:color="auto"/>
            </w:tcBorders>
            <w:hideMark/>
          </w:tcPr>
          <w:p w14:paraId="1C593934" w14:textId="77777777" w:rsidR="00C8225B" w:rsidRPr="00952294" w:rsidRDefault="00C8225B">
            <w:pPr>
              <w:pStyle w:val="Bezodstpw"/>
              <w:rPr>
                <w:rFonts w:ascii="Calibri" w:hAnsi="Calibri" w:cs="Arial"/>
                <w:szCs w:val="20"/>
                <w:lang w:eastAsia="ar-SA"/>
              </w:rPr>
            </w:pPr>
            <w:r w:rsidRPr="00952294">
              <w:rPr>
                <w:rFonts w:ascii="Calibri" w:hAnsi="Calibri" w:cs="Arial"/>
              </w:rPr>
              <w:t>Rodzaj zaprawy</w:t>
            </w:r>
          </w:p>
        </w:tc>
        <w:tc>
          <w:tcPr>
            <w:tcW w:w="958" w:type="dxa"/>
            <w:vMerge w:val="restart"/>
            <w:tcBorders>
              <w:top w:val="single" w:sz="4" w:space="0" w:color="auto"/>
              <w:left w:val="single" w:sz="4" w:space="0" w:color="auto"/>
              <w:bottom w:val="single" w:sz="4" w:space="0" w:color="auto"/>
              <w:right w:val="single" w:sz="4" w:space="0" w:color="auto"/>
            </w:tcBorders>
          </w:tcPr>
          <w:p w14:paraId="25F44FC4" w14:textId="77777777" w:rsidR="00C8225B" w:rsidRPr="00952294" w:rsidRDefault="00C8225B">
            <w:pPr>
              <w:pStyle w:val="Bezodstpw"/>
              <w:rPr>
                <w:rFonts w:ascii="Calibri" w:hAnsi="Calibri" w:cs="Arial"/>
              </w:rPr>
            </w:pPr>
            <w:r w:rsidRPr="00952294">
              <w:rPr>
                <w:rFonts w:ascii="Calibri" w:hAnsi="Calibri" w:cs="Arial"/>
              </w:rPr>
              <w:t>Symbol</w:t>
            </w:r>
          </w:p>
          <w:p w14:paraId="28A4DDCF" w14:textId="77777777" w:rsidR="00C8225B" w:rsidRPr="00952294" w:rsidRDefault="00C8225B">
            <w:pPr>
              <w:pStyle w:val="Bezodstpw"/>
              <w:rPr>
                <w:rFonts w:ascii="Calibri" w:hAnsi="Calibri" w:cs="Arial"/>
              </w:rPr>
            </w:pPr>
            <w:r w:rsidRPr="00952294">
              <w:rPr>
                <w:rFonts w:ascii="Calibri" w:hAnsi="Calibri" w:cs="Arial"/>
              </w:rPr>
              <w:t>odmiany</w:t>
            </w:r>
          </w:p>
          <w:p w14:paraId="57DE0C3D" w14:textId="77777777" w:rsidR="00C8225B" w:rsidRPr="00952294" w:rsidRDefault="00C8225B">
            <w:pPr>
              <w:ind w:left="1418"/>
              <w:rPr>
                <w:rFonts w:ascii="Calibri" w:hAnsi="Calibri" w:cs="Arial"/>
                <w:sz w:val="18"/>
                <w:szCs w:val="18"/>
                <w:lang w:eastAsia="pl-PL"/>
              </w:rPr>
            </w:pPr>
          </w:p>
        </w:tc>
        <w:tc>
          <w:tcPr>
            <w:tcW w:w="6375" w:type="dxa"/>
            <w:gridSpan w:val="8"/>
            <w:tcBorders>
              <w:top w:val="single" w:sz="4" w:space="0" w:color="auto"/>
              <w:left w:val="single" w:sz="4" w:space="0" w:color="auto"/>
              <w:bottom w:val="single" w:sz="4" w:space="0" w:color="auto"/>
              <w:right w:val="single" w:sz="4" w:space="0" w:color="auto"/>
            </w:tcBorders>
            <w:hideMark/>
          </w:tcPr>
          <w:p w14:paraId="7C886948" w14:textId="77777777" w:rsidR="00C8225B" w:rsidRPr="00952294" w:rsidRDefault="00C8225B">
            <w:pPr>
              <w:rPr>
                <w:rFonts w:ascii="Calibri" w:hAnsi="Calibri" w:cs="Arial"/>
                <w:sz w:val="24"/>
                <w:szCs w:val="24"/>
                <w:lang w:eastAsia="ar-SA"/>
              </w:rPr>
            </w:pPr>
            <w:r w:rsidRPr="00952294">
              <w:rPr>
                <w:rFonts w:ascii="Calibri" w:hAnsi="Calibri" w:cs="Arial"/>
                <w:szCs w:val="20"/>
              </w:rPr>
              <w:t>Klasa zaprawy i wytrzymałość</w:t>
            </w:r>
            <w:r w:rsidRPr="00952294">
              <w:rPr>
                <w:rFonts w:ascii="Calibri" w:hAnsi="Calibri" w:cs="Arial"/>
              </w:rPr>
              <w:t xml:space="preserve"> </w:t>
            </w:r>
            <w:r w:rsidRPr="00952294">
              <w:rPr>
                <w:rFonts w:ascii="Calibri" w:hAnsi="Calibri" w:cs="Arial"/>
                <w:szCs w:val="20"/>
              </w:rPr>
              <w:t>na ściskanie</w:t>
            </w:r>
            <w:r w:rsidRPr="00952294">
              <w:rPr>
                <w:rFonts w:ascii="Calibri" w:hAnsi="Calibri" w:cs="Arial"/>
              </w:rPr>
              <w:t xml:space="preserve"> </w:t>
            </w:r>
          </w:p>
          <w:p w14:paraId="183BE94B" w14:textId="77777777" w:rsidR="00C8225B" w:rsidRPr="00952294" w:rsidRDefault="00C8225B">
            <w:pPr>
              <w:rPr>
                <w:rFonts w:ascii="Calibri" w:hAnsi="Calibri" w:cs="Arial"/>
                <w:sz w:val="18"/>
                <w:szCs w:val="18"/>
                <w:lang w:eastAsia="pl-PL"/>
              </w:rPr>
            </w:pPr>
            <w:r w:rsidRPr="00952294">
              <w:rPr>
                <w:rFonts w:ascii="Calibri" w:hAnsi="Calibri" w:cs="Arial"/>
                <w:szCs w:val="20"/>
              </w:rPr>
              <w:t>N/mm</w:t>
            </w:r>
          </w:p>
        </w:tc>
      </w:tr>
      <w:tr w:rsidR="00952294" w:rsidRPr="00952294" w14:paraId="11B4DF49"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19FCA6B5" w14:textId="77777777" w:rsidR="00C8225B" w:rsidRPr="00952294" w:rsidRDefault="00C8225B">
            <w:pPr>
              <w:rPr>
                <w:rFonts w:ascii="Calibri" w:hAnsi="Calibri" w:cs="Arial"/>
                <w:szCs w:val="20"/>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43BC2" w14:textId="77777777" w:rsidR="00C8225B" w:rsidRPr="00952294" w:rsidRDefault="00C8225B">
            <w:pPr>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2DC53853" w14:textId="77777777" w:rsidR="00C8225B" w:rsidRPr="00952294" w:rsidRDefault="00C8225B">
            <w:pPr>
              <w:pStyle w:val="Bezodstpw"/>
              <w:rPr>
                <w:rFonts w:ascii="Calibri" w:hAnsi="Calibri" w:cs="Arial"/>
                <w:szCs w:val="20"/>
                <w:lang w:eastAsia="ar-SA"/>
              </w:rPr>
            </w:pPr>
            <w:r w:rsidRPr="00952294">
              <w:rPr>
                <w:rFonts w:ascii="Calibri" w:hAnsi="Calibri" w:cs="Arial"/>
              </w:rPr>
              <w:t>M 0,25</w:t>
            </w:r>
          </w:p>
          <w:p w14:paraId="020EA07F"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062FE189" w14:textId="77777777" w:rsidR="00C8225B" w:rsidRPr="00952294" w:rsidRDefault="00C8225B">
            <w:pPr>
              <w:pStyle w:val="Bezodstpw"/>
              <w:rPr>
                <w:rFonts w:ascii="Calibri" w:hAnsi="Calibri" w:cs="Arial"/>
                <w:szCs w:val="20"/>
                <w:lang w:eastAsia="ar-SA"/>
              </w:rPr>
            </w:pPr>
            <w:r w:rsidRPr="00952294">
              <w:rPr>
                <w:rFonts w:ascii="Calibri" w:hAnsi="Calibri" w:cs="Arial"/>
              </w:rPr>
              <w:t>M 0,5</w:t>
            </w:r>
          </w:p>
          <w:p w14:paraId="75EBFD7D"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7968A87F" w14:textId="77777777" w:rsidR="00C8225B" w:rsidRPr="00952294" w:rsidRDefault="00C8225B">
            <w:pPr>
              <w:pStyle w:val="Bezodstpw"/>
              <w:rPr>
                <w:rFonts w:ascii="Calibri" w:hAnsi="Calibri" w:cs="Arial"/>
                <w:szCs w:val="20"/>
                <w:lang w:eastAsia="ar-SA"/>
              </w:rPr>
            </w:pPr>
            <w:r w:rsidRPr="00952294">
              <w:rPr>
                <w:rFonts w:ascii="Calibri" w:hAnsi="Calibri" w:cs="Arial"/>
              </w:rPr>
              <w:t>M 1</w:t>
            </w:r>
          </w:p>
          <w:p w14:paraId="3F150A0C"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252F3638" w14:textId="77777777" w:rsidR="00C8225B" w:rsidRPr="00952294" w:rsidRDefault="00C8225B">
            <w:pPr>
              <w:pStyle w:val="Bezodstpw"/>
              <w:rPr>
                <w:rFonts w:ascii="Calibri" w:hAnsi="Calibri" w:cs="Arial"/>
                <w:szCs w:val="20"/>
                <w:lang w:eastAsia="ar-SA"/>
              </w:rPr>
            </w:pPr>
            <w:r w:rsidRPr="00952294">
              <w:rPr>
                <w:rFonts w:ascii="Calibri" w:hAnsi="Calibri" w:cs="Arial"/>
              </w:rPr>
              <w:t>M 2,5</w:t>
            </w:r>
          </w:p>
          <w:p w14:paraId="1F3FBD3D"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6B4B9E28" w14:textId="77777777" w:rsidR="00C8225B" w:rsidRPr="00952294" w:rsidRDefault="00C8225B">
            <w:pPr>
              <w:pStyle w:val="Bezodstpw"/>
              <w:rPr>
                <w:rFonts w:ascii="Calibri" w:hAnsi="Calibri" w:cs="Arial"/>
                <w:szCs w:val="20"/>
                <w:lang w:eastAsia="ar-SA"/>
              </w:rPr>
            </w:pPr>
            <w:r w:rsidRPr="00952294">
              <w:rPr>
                <w:rFonts w:ascii="Calibri" w:hAnsi="Calibri" w:cs="Arial"/>
              </w:rPr>
              <w:t>M 5</w:t>
            </w:r>
          </w:p>
          <w:p w14:paraId="4EFF4BEF"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3310DCC7" w14:textId="77777777" w:rsidR="00C8225B" w:rsidRPr="00952294" w:rsidRDefault="00C8225B">
            <w:pPr>
              <w:pStyle w:val="Bezodstpw"/>
              <w:rPr>
                <w:rFonts w:ascii="Calibri" w:hAnsi="Calibri" w:cs="Arial"/>
                <w:szCs w:val="20"/>
                <w:lang w:eastAsia="ar-SA"/>
              </w:rPr>
            </w:pPr>
            <w:r w:rsidRPr="00952294">
              <w:rPr>
                <w:rFonts w:ascii="Calibri" w:hAnsi="Calibri" w:cs="Arial"/>
              </w:rPr>
              <w:t>M 10</w:t>
            </w:r>
          </w:p>
          <w:p w14:paraId="28F286AD"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7B256027" w14:textId="77777777" w:rsidR="00C8225B" w:rsidRPr="00952294" w:rsidRDefault="00C8225B">
            <w:pPr>
              <w:pStyle w:val="Bezodstpw"/>
              <w:rPr>
                <w:rFonts w:ascii="Calibri" w:hAnsi="Calibri" w:cs="Arial"/>
                <w:szCs w:val="20"/>
                <w:lang w:eastAsia="ar-SA"/>
              </w:rPr>
            </w:pPr>
            <w:r w:rsidRPr="00952294">
              <w:rPr>
                <w:rFonts w:ascii="Calibri" w:hAnsi="Calibri" w:cs="Arial"/>
              </w:rPr>
              <w:t>M 15</w:t>
            </w:r>
          </w:p>
          <w:p w14:paraId="63E6B90B"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2555C506" w14:textId="77777777" w:rsidR="00C8225B" w:rsidRPr="00952294" w:rsidRDefault="00C8225B">
            <w:pPr>
              <w:pStyle w:val="Bezodstpw"/>
              <w:rPr>
                <w:rFonts w:ascii="Calibri" w:hAnsi="Calibri" w:cs="Arial"/>
                <w:szCs w:val="20"/>
                <w:lang w:eastAsia="ar-SA"/>
              </w:rPr>
            </w:pPr>
            <w:r w:rsidRPr="00952294">
              <w:rPr>
                <w:rFonts w:ascii="Calibri" w:hAnsi="Calibri" w:cs="Arial"/>
              </w:rPr>
              <w:t>M 20</w:t>
            </w:r>
          </w:p>
          <w:p w14:paraId="66742B7A" w14:textId="77777777" w:rsidR="00C8225B" w:rsidRPr="00952294" w:rsidRDefault="00C8225B">
            <w:pPr>
              <w:ind w:left="1418"/>
              <w:rPr>
                <w:rFonts w:ascii="Calibri" w:hAnsi="Calibri" w:cs="Arial"/>
                <w:sz w:val="18"/>
                <w:szCs w:val="18"/>
                <w:lang w:eastAsia="pl-PL"/>
              </w:rPr>
            </w:pPr>
          </w:p>
        </w:tc>
      </w:tr>
      <w:tr w:rsidR="00952294" w:rsidRPr="00952294" w14:paraId="50452907" w14:textId="77777777" w:rsidTr="00F81154">
        <w:tc>
          <w:tcPr>
            <w:tcW w:w="1326" w:type="dxa"/>
            <w:vMerge w:val="restart"/>
            <w:tcBorders>
              <w:top w:val="single" w:sz="4" w:space="0" w:color="auto"/>
              <w:left w:val="single" w:sz="4" w:space="0" w:color="auto"/>
              <w:bottom w:val="single" w:sz="4" w:space="0" w:color="auto"/>
              <w:right w:val="single" w:sz="4" w:space="0" w:color="auto"/>
            </w:tcBorders>
          </w:tcPr>
          <w:p w14:paraId="62E69F93" w14:textId="77777777" w:rsidR="00C8225B" w:rsidRPr="00952294" w:rsidRDefault="00C8225B">
            <w:pPr>
              <w:pStyle w:val="Bezodstpw"/>
              <w:rPr>
                <w:rFonts w:ascii="Calibri" w:hAnsi="Calibri" w:cs="Arial"/>
                <w:szCs w:val="20"/>
                <w:lang w:eastAsia="ar-SA"/>
              </w:rPr>
            </w:pPr>
            <w:r w:rsidRPr="00952294">
              <w:rPr>
                <w:rFonts w:ascii="Calibri" w:hAnsi="Calibri" w:cs="Arial"/>
              </w:rPr>
              <w:t>Cementowa</w:t>
            </w:r>
          </w:p>
          <w:p w14:paraId="4484C31D" w14:textId="77777777" w:rsidR="00C8225B" w:rsidRPr="00952294" w:rsidRDefault="00C8225B">
            <w:pPr>
              <w:ind w:left="1418"/>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343DFAEA"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A</w:t>
            </w:r>
          </w:p>
        </w:tc>
        <w:tc>
          <w:tcPr>
            <w:tcW w:w="837" w:type="dxa"/>
            <w:tcBorders>
              <w:top w:val="single" w:sz="4" w:space="0" w:color="auto"/>
              <w:left w:val="single" w:sz="4" w:space="0" w:color="auto"/>
              <w:bottom w:val="single" w:sz="4" w:space="0" w:color="auto"/>
              <w:right w:val="single" w:sz="4" w:space="0" w:color="auto"/>
            </w:tcBorders>
          </w:tcPr>
          <w:p w14:paraId="48CFB282"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62FFF459"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104DF358"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197D37DC"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73D4B1EF"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41BB14D0"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411A341F"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254E6AD2" w14:textId="77777777" w:rsidR="00C8225B" w:rsidRPr="00952294" w:rsidRDefault="00C8225B">
            <w:pPr>
              <w:pStyle w:val="Bezodstpw"/>
              <w:rPr>
                <w:rFonts w:ascii="Calibri" w:hAnsi="Calibri" w:cs="Arial"/>
                <w:szCs w:val="20"/>
                <w:lang w:eastAsia="ar-SA"/>
              </w:rPr>
            </w:pPr>
            <w:r w:rsidRPr="00952294">
              <w:rPr>
                <w:rFonts w:ascii="Calibri" w:hAnsi="Calibri" w:cs="Arial"/>
              </w:rPr>
              <w:t>20</w:t>
            </w:r>
          </w:p>
          <w:p w14:paraId="4C64C0CC" w14:textId="77777777" w:rsidR="00C8225B" w:rsidRPr="00952294" w:rsidRDefault="00C8225B">
            <w:pPr>
              <w:ind w:left="1418"/>
              <w:rPr>
                <w:rFonts w:ascii="Calibri" w:hAnsi="Calibri" w:cs="Arial"/>
                <w:sz w:val="18"/>
                <w:szCs w:val="18"/>
                <w:lang w:eastAsia="pl-PL"/>
              </w:rPr>
            </w:pPr>
          </w:p>
        </w:tc>
      </w:tr>
      <w:tr w:rsidR="00952294" w:rsidRPr="00952294" w14:paraId="55E2CD87"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0843BFFF" w14:textId="77777777" w:rsidR="00C8225B" w:rsidRPr="00952294" w:rsidRDefault="00C8225B">
            <w:pPr>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2A2953EF"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B</w:t>
            </w:r>
          </w:p>
        </w:tc>
        <w:tc>
          <w:tcPr>
            <w:tcW w:w="837" w:type="dxa"/>
            <w:tcBorders>
              <w:top w:val="single" w:sz="4" w:space="0" w:color="auto"/>
              <w:left w:val="single" w:sz="4" w:space="0" w:color="auto"/>
              <w:bottom w:val="single" w:sz="4" w:space="0" w:color="auto"/>
              <w:right w:val="single" w:sz="4" w:space="0" w:color="auto"/>
            </w:tcBorders>
          </w:tcPr>
          <w:p w14:paraId="0E85B771"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3ADB25B2"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0441E79F"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6F5F7CF3"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3D496D57"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44F46E35"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7034CBA8" w14:textId="77777777" w:rsidR="00C8225B" w:rsidRPr="00952294" w:rsidRDefault="00C8225B">
            <w:pPr>
              <w:pStyle w:val="Bezodstpw"/>
              <w:rPr>
                <w:rFonts w:ascii="Calibri" w:hAnsi="Calibri" w:cs="Arial"/>
                <w:szCs w:val="20"/>
                <w:lang w:eastAsia="ar-SA"/>
              </w:rPr>
            </w:pPr>
            <w:r w:rsidRPr="00952294">
              <w:rPr>
                <w:rFonts w:ascii="Calibri" w:hAnsi="Calibri" w:cs="Arial"/>
              </w:rPr>
              <w:t>15</w:t>
            </w:r>
          </w:p>
          <w:p w14:paraId="3475D528"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277F3361" w14:textId="77777777" w:rsidR="00C8225B" w:rsidRPr="00952294" w:rsidRDefault="00C8225B">
            <w:pPr>
              <w:ind w:left="1418"/>
              <w:rPr>
                <w:rFonts w:ascii="Calibri" w:hAnsi="Calibri" w:cs="Arial"/>
                <w:sz w:val="18"/>
                <w:szCs w:val="18"/>
                <w:lang w:eastAsia="pl-PL"/>
              </w:rPr>
            </w:pPr>
          </w:p>
        </w:tc>
      </w:tr>
      <w:tr w:rsidR="00952294" w:rsidRPr="00952294" w14:paraId="17462E02"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78F3A435" w14:textId="77777777" w:rsidR="00C8225B" w:rsidRPr="00952294" w:rsidRDefault="00C8225B">
            <w:pPr>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35EF823C"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C</w:t>
            </w:r>
          </w:p>
        </w:tc>
        <w:tc>
          <w:tcPr>
            <w:tcW w:w="837" w:type="dxa"/>
            <w:tcBorders>
              <w:top w:val="single" w:sz="4" w:space="0" w:color="auto"/>
              <w:left w:val="single" w:sz="4" w:space="0" w:color="auto"/>
              <w:bottom w:val="single" w:sz="4" w:space="0" w:color="auto"/>
              <w:right w:val="single" w:sz="4" w:space="0" w:color="auto"/>
            </w:tcBorders>
          </w:tcPr>
          <w:p w14:paraId="406410BD"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59E2ED70"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71BBC62A"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4BAE295A"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73753157"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71F2DA07" w14:textId="77777777" w:rsidR="00C8225B" w:rsidRPr="00952294" w:rsidRDefault="00C8225B">
            <w:pPr>
              <w:pStyle w:val="Bezodstpw"/>
              <w:rPr>
                <w:rFonts w:ascii="Calibri" w:hAnsi="Calibri" w:cs="Arial"/>
                <w:szCs w:val="20"/>
                <w:lang w:eastAsia="ar-SA"/>
              </w:rPr>
            </w:pPr>
            <w:r w:rsidRPr="00952294">
              <w:rPr>
                <w:rFonts w:ascii="Calibri" w:hAnsi="Calibri" w:cs="Arial"/>
              </w:rPr>
              <w:t>10</w:t>
            </w:r>
          </w:p>
          <w:p w14:paraId="0CA32F77"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6B609183"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72BB5203" w14:textId="77777777" w:rsidR="00C8225B" w:rsidRPr="00952294" w:rsidRDefault="00C8225B">
            <w:pPr>
              <w:ind w:left="1418"/>
              <w:rPr>
                <w:rFonts w:ascii="Calibri" w:hAnsi="Calibri" w:cs="Arial"/>
                <w:sz w:val="18"/>
                <w:szCs w:val="18"/>
                <w:lang w:eastAsia="pl-PL"/>
              </w:rPr>
            </w:pPr>
          </w:p>
        </w:tc>
      </w:tr>
      <w:tr w:rsidR="00952294" w:rsidRPr="00952294" w14:paraId="182DED4E" w14:textId="77777777" w:rsidTr="00F81154">
        <w:tc>
          <w:tcPr>
            <w:tcW w:w="1326" w:type="dxa"/>
            <w:vMerge w:val="restart"/>
            <w:tcBorders>
              <w:top w:val="single" w:sz="4" w:space="0" w:color="auto"/>
              <w:left w:val="single" w:sz="4" w:space="0" w:color="auto"/>
              <w:bottom w:val="single" w:sz="4" w:space="0" w:color="auto"/>
              <w:right w:val="single" w:sz="4" w:space="0" w:color="auto"/>
            </w:tcBorders>
          </w:tcPr>
          <w:p w14:paraId="7A5FD25F" w14:textId="77777777" w:rsidR="00C8225B" w:rsidRPr="00952294" w:rsidRDefault="00C8225B">
            <w:pPr>
              <w:pStyle w:val="Bezodstpw"/>
              <w:rPr>
                <w:rFonts w:ascii="Calibri" w:hAnsi="Calibri" w:cs="Arial"/>
                <w:szCs w:val="20"/>
                <w:lang w:eastAsia="ar-SA"/>
              </w:rPr>
            </w:pPr>
            <w:r w:rsidRPr="00952294">
              <w:rPr>
                <w:rFonts w:ascii="Calibri" w:hAnsi="Calibri" w:cs="Arial"/>
              </w:rPr>
              <w:t>Cementowo-</w:t>
            </w:r>
          </w:p>
          <w:p w14:paraId="491689F0" w14:textId="77777777" w:rsidR="00C8225B" w:rsidRPr="00952294" w:rsidRDefault="00C8225B">
            <w:pPr>
              <w:pStyle w:val="Bezodstpw"/>
              <w:rPr>
                <w:rFonts w:ascii="Calibri" w:hAnsi="Calibri" w:cs="Arial"/>
              </w:rPr>
            </w:pPr>
            <w:r w:rsidRPr="00952294">
              <w:rPr>
                <w:rFonts w:ascii="Calibri" w:hAnsi="Calibri" w:cs="Arial"/>
              </w:rPr>
              <w:t>wapienna</w:t>
            </w:r>
          </w:p>
          <w:p w14:paraId="00B686BF" w14:textId="77777777" w:rsidR="00C8225B" w:rsidRPr="00952294" w:rsidRDefault="00C8225B">
            <w:pPr>
              <w:ind w:left="1418"/>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755BF698"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D</w:t>
            </w:r>
          </w:p>
        </w:tc>
        <w:tc>
          <w:tcPr>
            <w:tcW w:w="837" w:type="dxa"/>
            <w:tcBorders>
              <w:top w:val="single" w:sz="4" w:space="0" w:color="auto"/>
              <w:left w:val="single" w:sz="4" w:space="0" w:color="auto"/>
              <w:bottom w:val="single" w:sz="4" w:space="0" w:color="auto"/>
              <w:right w:val="single" w:sz="4" w:space="0" w:color="auto"/>
            </w:tcBorders>
          </w:tcPr>
          <w:p w14:paraId="641021AD"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59E8C3FC"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51B38817"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6F78C99F"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07DBCEDA"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169B3EDD"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5CC76A91" w14:textId="77777777" w:rsidR="00C8225B" w:rsidRPr="00952294" w:rsidRDefault="00C8225B">
            <w:pPr>
              <w:pStyle w:val="Bezodstpw"/>
              <w:rPr>
                <w:rFonts w:ascii="Calibri" w:hAnsi="Calibri" w:cs="Arial"/>
                <w:szCs w:val="20"/>
                <w:lang w:eastAsia="ar-SA"/>
              </w:rPr>
            </w:pPr>
            <w:r w:rsidRPr="00952294">
              <w:rPr>
                <w:rFonts w:ascii="Calibri" w:hAnsi="Calibri" w:cs="Arial"/>
              </w:rPr>
              <w:t>15</w:t>
            </w:r>
          </w:p>
          <w:p w14:paraId="6950250C"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42AA3E89" w14:textId="77777777" w:rsidR="00C8225B" w:rsidRPr="00952294" w:rsidRDefault="00C8225B">
            <w:pPr>
              <w:ind w:left="1418"/>
              <w:rPr>
                <w:rFonts w:ascii="Calibri" w:hAnsi="Calibri" w:cs="Arial"/>
                <w:sz w:val="18"/>
                <w:szCs w:val="18"/>
                <w:lang w:eastAsia="pl-PL"/>
              </w:rPr>
            </w:pPr>
          </w:p>
        </w:tc>
      </w:tr>
      <w:tr w:rsidR="00952294" w:rsidRPr="00952294" w14:paraId="5AA835FF"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34F59384" w14:textId="77777777" w:rsidR="00C8225B" w:rsidRPr="00952294" w:rsidRDefault="00C8225B">
            <w:pPr>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4C29020C"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E</w:t>
            </w:r>
          </w:p>
        </w:tc>
        <w:tc>
          <w:tcPr>
            <w:tcW w:w="837" w:type="dxa"/>
            <w:tcBorders>
              <w:top w:val="single" w:sz="4" w:space="0" w:color="auto"/>
              <w:left w:val="single" w:sz="4" w:space="0" w:color="auto"/>
              <w:bottom w:val="single" w:sz="4" w:space="0" w:color="auto"/>
              <w:right w:val="single" w:sz="4" w:space="0" w:color="auto"/>
            </w:tcBorders>
          </w:tcPr>
          <w:p w14:paraId="5C40710E"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2F3E191A"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7C55CD50"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02B27239"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12D4A770"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0328260C" w14:textId="77777777" w:rsidR="00C8225B" w:rsidRPr="00952294" w:rsidRDefault="00C8225B">
            <w:pPr>
              <w:pStyle w:val="Bezodstpw"/>
              <w:rPr>
                <w:rFonts w:ascii="Calibri" w:hAnsi="Calibri" w:cs="Arial"/>
                <w:szCs w:val="20"/>
                <w:lang w:eastAsia="ar-SA"/>
              </w:rPr>
            </w:pPr>
            <w:r w:rsidRPr="00952294">
              <w:rPr>
                <w:rFonts w:ascii="Calibri" w:hAnsi="Calibri" w:cs="Arial"/>
              </w:rPr>
              <w:t>10</w:t>
            </w:r>
          </w:p>
          <w:p w14:paraId="364840E0"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0CED92CB"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11252FD2" w14:textId="77777777" w:rsidR="00C8225B" w:rsidRPr="00952294" w:rsidRDefault="00C8225B">
            <w:pPr>
              <w:ind w:left="1418"/>
              <w:rPr>
                <w:rFonts w:ascii="Calibri" w:hAnsi="Calibri" w:cs="Arial"/>
                <w:sz w:val="18"/>
                <w:szCs w:val="18"/>
                <w:lang w:eastAsia="pl-PL"/>
              </w:rPr>
            </w:pPr>
          </w:p>
        </w:tc>
      </w:tr>
      <w:tr w:rsidR="00952294" w:rsidRPr="00952294" w14:paraId="73CC0005"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022C6603" w14:textId="77777777" w:rsidR="00C8225B" w:rsidRPr="00952294" w:rsidRDefault="00C8225B">
            <w:pPr>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7C52238E"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F</w:t>
            </w:r>
          </w:p>
        </w:tc>
        <w:tc>
          <w:tcPr>
            <w:tcW w:w="837" w:type="dxa"/>
            <w:tcBorders>
              <w:top w:val="single" w:sz="4" w:space="0" w:color="auto"/>
              <w:left w:val="single" w:sz="4" w:space="0" w:color="auto"/>
              <w:bottom w:val="single" w:sz="4" w:space="0" w:color="auto"/>
              <w:right w:val="single" w:sz="4" w:space="0" w:color="auto"/>
            </w:tcBorders>
          </w:tcPr>
          <w:p w14:paraId="762AEDB4"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67EE118B"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3323E4C7"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030C739F"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0FBC5FA0" w14:textId="77777777" w:rsidR="00C8225B" w:rsidRPr="00952294" w:rsidRDefault="00C8225B">
            <w:pPr>
              <w:pStyle w:val="Bezodstpw"/>
              <w:rPr>
                <w:rFonts w:ascii="Calibri" w:hAnsi="Calibri" w:cs="Arial"/>
                <w:szCs w:val="20"/>
                <w:lang w:eastAsia="ar-SA"/>
              </w:rPr>
            </w:pPr>
            <w:r w:rsidRPr="00952294">
              <w:rPr>
                <w:rFonts w:ascii="Calibri" w:hAnsi="Calibri" w:cs="Arial"/>
              </w:rPr>
              <w:t>5</w:t>
            </w:r>
          </w:p>
          <w:p w14:paraId="48AD2DD5"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36C41168"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1ADC9222"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1ADEE38B" w14:textId="77777777" w:rsidR="00C8225B" w:rsidRPr="00952294" w:rsidRDefault="00C8225B">
            <w:pPr>
              <w:ind w:left="1418"/>
              <w:rPr>
                <w:rFonts w:ascii="Calibri" w:hAnsi="Calibri" w:cs="Arial"/>
                <w:sz w:val="18"/>
                <w:szCs w:val="18"/>
                <w:lang w:eastAsia="pl-PL"/>
              </w:rPr>
            </w:pPr>
          </w:p>
        </w:tc>
      </w:tr>
      <w:tr w:rsidR="00952294" w:rsidRPr="00952294" w14:paraId="62A84E72"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7429A651" w14:textId="77777777" w:rsidR="00C8225B" w:rsidRPr="00952294" w:rsidRDefault="00C8225B">
            <w:pPr>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7CDE5DD8"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G</w:t>
            </w:r>
          </w:p>
        </w:tc>
        <w:tc>
          <w:tcPr>
            <w:tcW w:w="837" w:type="dxa"/>
            <w:tcBorders>
              <w:top w:val="single" w:sz="4" w:space="0" w:color="auto"/>
              <w:left w:val="single" w:sz="4" w:space="0" w:color="auto"/>
              <w:bottom w:val="single" w:sz="4" w:space="0" w:color="auto"/>
              <w:right w:val="single" w:sz="4" w:space="0" w:color="auto"/>
            </w:tcBorders>
          </w:tcPr>
          <w:p w14:paraId="79C32160"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4DE44E18"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4A94D00D"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49FE5AB0" w14:textId="77777777" w:rsidR="00C8225B" w:rsidRPr="00952294" w:rsidRDefault="00C8225B">
            <w:pPr>
              <w:pStyle w:val="Bezodstpw"/>
              <w:rPr>
                <w:rFonts w:ascii="Calibri" w:hAnsi="Calibri" w:cs="Arial"/>
                <w:szCs w:val="20"/>
                <w:lang w:eastAsia="ar-SA"/>
              </w:rPr>
            </w:pPr>
            <w:r w:rsidRPr="00952294">
              <w:rPr>
                <w:rFonts w:ascii="Calibri" w:hAnsi="Calibri" w:cs="Arial"/>
              </w:rPr>
              <w:t>0,25</w:t>
            </w:r>
          </w:p>
          <w:p w14:paraId="3DE9F538"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537132AB"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38B1B558"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1486C80A"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11B4DDA9" w14:textId="77777777" w:rsidR="00C8225B" w:rsidRPr="00952294" w:rsidRDefault="00C8225B">
            <w:pPr>
              <w:ind w:left="1418"/>
              <w:rPr>
                <w:rFonts w:ascii="Calibri" w:hAnsi="Calibri" w:cs="Arial"/>
                <w:sz w:val="18"/>
                <w:szCs w:val="18"/>
                <w:lang w:eastAsia="pl-PL"/>
              </w:rPr>
            </w:pPr>
          </w:p>
        </w:tc>
      </w:tr>
      <w:tr w:rsidR="00952294" w:rsidRPr="00952294" w14:paraId="40211416" w14:textId="77777777" w:rsidTr="00F81154">
        <w:tc>
          <w:tcPr>
            <w:tcW w:w="1326" w:type="dxa"/>
            <w:vMerge w:val="restart"/>
            <w:tcBorders>
              <w:top w:val="single" w:sz="4" w:space="0" w:color="auto"/>
              <w:left w:val="single" w:sz="4" w:space="0" w:color="auto"/>
              <w:bottom w:val="single" w:sz="4" w:space="0" w:color="auto"/>
              <w:right w:val="single" w:sz="4" w:space="0" w:color="auto"/>
            </w:tcBorders>
          </w:tcPr>
          <w:p w14:paraId="6DD65223" w14:textId="77777777" w:rsidR="00C8225B" w:rsidRPr="00952294" w:rsidRDefault="00C8225B">
            <w:pPr>
              <w:pStyle w:val="Bezodstpw"/>
              <w:rPr>
                <w:rFonts w:ascii="Calibri" w:hAnsi="Calibri" w:cs="Arial"/>
                <w:szCs w:val="20"/>
                <w:lang w:eastAsia="ar-SA"/>
              </w:rPr>
            </w:pPr>
            <w:r w:rsidRPr="00952294">
              <w:rPr>
                <w:rFonts w:ascii="Calibri" w:hAnsi="Calibri" w:cs="Arial"/>
              </w:rPr>
              <w:t>Wapienna</w:t>
            </w:r>
          </w:p>
          <w:p w14:paraId="521A0A0A" w14:textId="77777777" w:rsidR="00C8225B" w:rsidRPr="00952294" w:rsidRDefault="00C8225B">
            <w:pPr>
              <w:ind w:left="1418"/>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4C000F41"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H</w:t>
            </w:r>
          </w:p>
        </w:tc>
        <w:tc>
          <w:tcPr>
            <w:tcW w:w="837" w:type="dxa"/>
            <w:tcBorders>
              <w:top w:val="single" w:sz="4" w:space="0" w:color="auto"/>
              <w:left w:val="single" w:sz="4" w:space="0" w:color="auto"/>
              <w:bottom w:val="single" w:sz="4" w:space="0" w:color="auto"/>
              <w:right w:val="single" w:sz="4" w:space="0" w:color="auto"/>
            </w:tcBorders>
          </w:tcPr>
          <w:p w14:paraId="3956007D"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335D8704"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2611627F" w14:textId="77777777" w:rsidR="00C8225B" w:rsidRPr="00952294" w:rsidRDefault="00C8225B">
            <w:pPr>
              <w:pStyle w:val="Bezodstpw"/>
              <w:rPr>
                <w:rFonts w:ascii="Calibri" w:hAnsi="Calibri" w:cs="Arial"/>
                <w:szCs w:val="20"/>
                <w:lang w:eastAsia="ar-SA"/>
              </w:rPr>
            </w:pPr>
            <w:r w:rsidRPr="00952294">
              <w:rPr>
                <w:rFonts w:ascii="Calibri" w:hAnsi="Calibri" w:cs="Arial"/>
              </w:rPr>
              <w:t>1</w:t>
            </w:r>
          </w:p>
          <w:p w14:paraId="03FC64E7"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04B79F54"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13680FD7"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1A347909"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6A13FE25"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1C09D445" w14:textId="77777777" w:rsidR="00C8225B" w:rsidRPr="00952294" w:rsidRDefault="00C8225B">
            <w:pPr>
              <w:ind w:left="1418"/>
              <w:rPr>
                <w:rFonts w:ascii="Calibri" w:hAnsi="Calibri" w:cs="Arial"/>
                <w:sz w:val="18"/>
                <w:szCs w:val="18"/>
                <w:lang w:eastAsia="pl-PL"/>
              </w:rPr>
            </w:pPr>
          </w:p>
        </w:tc>
      </w:tr>
      <w:tr w:rsidR="00952294" w:rsidRPr="00952294" w14:paraId="1BE3E821"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500C7299" w14:textId="77777777" w:rsidR="00C8225B" w:rsidRPr="00952294" w:rsidRDefault="00C8225B">
            <w:pPr>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089532EC"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I</w:t>
            </w:r>
          </w:p>
        </w:tc>
        <w:tc>
          <w:tcPr>
            <w:tcW w:w="837" w:type="dxa"/>
            <w:tcBorders>
              <w:top w:val="single" w:sz="4" w:space="0" w:color="auto"/>
              <w:left w:val="single" w:sz="4" w:space="0" w:color="auto"/>
              <w:bottom w:val="single" w:sz="4" w:space="0" w:color="auto"/>
              <w:right w:val="single" w:sz="4" w:space="0" w:color="auto"/>
            </w:tcBorders>
          </w:tcPr>
          <w:p w14:paraId="5ECF4B51" w14:textId="77777777" w:rsidR="00C8225B" w:rsidRPr="00952294" w:rsidRDefault="00C8225B">
            <w:pPr>
              <w:pStyle w:val="Bezodstpw"/>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51895C7C" w14:textId="77777777" w:rsidR="00C8225B" w:rsidRPr="00952294" w:rsidRDefault="00C8225B">
            <w:pPr>
              <w:pStyle w:val="Bezodstpw"/>
              <w:rPr>
                <w:rFonts w:ascii="Calibri" w:hAnsi="Calibri" w:cs="Arial"/>
                <w:szCs w:val="20"/>
                <w:lang w:eastAsia="ar-SA"/>
              </w:rPr>
            </w:pPr>
            <w:r w:rsidRPr="00952294">
              <w:rPr>
                <w:rFonts w:ascii="Calibri" w:hAnsi="Calibri" w:cs="Arial"/>
              </w:rPr>
              <w:t>0,5</w:t>
            </w:r>
          </w:p>
          <w:p w14:paraId="1DADD6C4"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3114EF40"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0B2B401F"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15479EE2"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77A711B9"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5F5FED4D"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7E1F8FFD" w14:textId="77777777" w:rsidR="00C8225B" w:rsidRPr="00952294" w:rsidRDefault="00C8225B">
            <w:pPr>
              <w:ind w:left="1418"/>
              <w:rPr>
                <w:rFonts w:ascii="Calibri" w:hAnsi="Calibri" w:cs="Arial"/>
                <w:sz w:val="18"/>
                <w:szCs w:val="18"/>
                <w:lang w:eastAsia="pl-PL"/>
              </w:rPr>
            </w:pPr>
          </w:p>
        </w:tc>
      </w:tr>
      <w:tr w:rsidR="00353833" w:rsidRPr="00952294" w14:paraId="573A9680"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114D0059" w14:textId="77777777" w:rsidR="00C8225B" w:rsidRPr="00952294" w:rsidRDefault="00C8225B">
            <w:pPr>
              <w:rPr>
                <w:rFonts w:ascii="Calibri" w:hAnsi="Calibri" w:cs="Arial"/>
                <w:sz w:val="18"/>
                <w:szCs w:val="18"/>
                <w:lang w:eastAsia="pl-PL"/>
              </w:rPr>
            </w:pPr>
          </w:p>
        </w:tc>
        <w:tc>
          <w:tcPr>
            <w:tcW w:w="958" w:type="dxa"/>
            <w:tcBorders>
              <w:top w:val="single" w:sz="4" w:space="0" w:color="auto"/>
              <w:left w:val="single" w:sz="4" w:space="0" w:color="auto"/>
              <w:bottom w:val="single" w:sz="4" w:space="0" w:color="auto"/>
              <w:right w:val="single" w:sz="4" w:space="0" w:color="auto"/>
            </w:tcBorders>
            <w:hideMark/>
          </w:tcPr>
          <w:p w14:paraId="52131F50"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J</w:t>
            </w:r>
          </w:p>
        </w:tc>
        <w:tc>
          <w:tcPr>
            <w:tcW w:w="837" w:type="dxa"/>
            <w:tcBorders>
              <w:top w:val="single" w:sz="4" w:space="0" w:color="auto"/>
              <w:left w:val="single" w:sz="4" w:space="0" w:color="auto"/>
              <w:bottom w:val="single" w:sz="4" w:space="0" w:color="auto"/>
              <w:right w:val="single" w:sz="4" w:space="0" w:color="auto"/>
            </w:tcBorders>
          </w:tcPr>
          <w:p w14:paraId="42A516C1" w14:textId="77777777" w:rsidR="00C8225B" w:rsidRPr="00952294" w:rsidRDefault="00C8225B">
            <w:pPr>
              <w:pStyle w:val="Bezodstpw"/>
              <w:rPr>
                <w:rFonts w:ascii="Calibri" w:hAnsi="Calibri" w:cs="Arial"/>
                <w:szCs w:val="20"/>
                <w:lang w:eastAsia="ar-SA"/>
              </w:rPr>
            </w:pPr>
            <w:r w:rsidRPr="00952294">
              <w:rPr>
                <w:rFonts w:ascii="Calibri" w:hAnsi="Calibri" w:cs="Arial"/>
              </w:rPr>
              <w:t>0,25</w:t>
            </w:r>
          </w:p>
          <w:p w14:paraId="5266CA05" w14:textId="77777777" w:rsidR="00C8225B" w:rsidRPr="00952294" w:rsidRDefault="00C8225B">
            <w:pPr>
              <w:ind w:left="1418"/>
              <w:rPr>
                <w:rFonts w:ascii="Calibri" w:hAnsi="Calibri" w:cs="Arial"/>
                <w:sz w:val="18"/>
                <w:szCs w:val="18"/>
                <w:lang w:eastAsia="pl-PL"/>
              </w:rPr>
            </w:pPr>
          </w:p>
        </w:tc>
        <w:tc>
          <w:tcPr>
            <w:tcW w:w="802" w:type="dxa"/>
            <w:tcBorders>
              <w:top w:val="single" w:sz="4" w:space="0" w:color="auto"/>
              <w:left w:val="single" w:sz="4" w:space="0" w:color="auto"/>
              <w:bottom w:val="single" w:sz="4" w:space="0" w:color="auto"/>
              <w:right w:val="single" w:sz="4" w:space="0" w:color="auto"/>
            </w:tcBorders>
          </w:tcPr>
          <w:p w14:paraId="4C610ED6"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42830C99" w14:textId="77777777" w:rsidR="00C8225B" w:rsidRPr="00952294" w:rsidRDefault="00C8225B">
            <w:pPr>
              <w:ind w:left="1418"/>
              <w:rPr>
                <w:rFonts w:ascii="Calibri" w:hAnsi="Calibri" w:cs="Arial"/>
                <w:sz w:val="18"/>
                <w:szCs w:val="18"/>
                <w:lang w:eastAsia="pl-PL"/>
              </w:rPr>
            </w:pPr>
          </w:p>
        </w:tc>
        <w:tc>
          <w:tcPr>
            <w:tcW w:w="837" w:type="dxa"/>
            <w:tcBorders>
              <w:top w:val="single" w:sz="4" w:space="0" w:color="auto"/>
              <w:left w:val="single" w:sz="4" w:space="0" w:color="auto"/>
              <w:bottom w:val="single" w:sz="4" w:space="0" w:color="auto"/>
              <w:right w:val="single" w:sz="4" w:space="0" w:color="auto"/>
            </w:tcBorders>
          </w:tcPr>
          <w:p w14:paraId="38870FCA" w14:textId="77777777" w:rsidR="00C8225B" w:rsidRPr="00952294" w:rsidRDefault="00C8225B">
            <w:pPr>
              <w:ind w:left="1418"/>
              <w:rPr>
                <w:rFonts w:ascii="Calibri" w:hAnsi="Calibri" w:cs="Arial"/>
                <w:sz w:val="18"/>
                <w:szCs w:val="18"/>
                <w:lang w:eastAsia="pl-PL"/>
              </w:rPr>
            </w:pPr>
          </w:p>
        </w:tc>
        <w:tc>
          <w:tcPr>
            <w:tcW w:w="772" w:type="dxa"/>
            <w:tcBorders>
              <w:top w:val="single" w:sz="4" w:space="0" w:color="auto"/>
              <w:left w:val="single" w:sz="4" w:space="0" w:color="auto"/>
              <w:bottom w:val="single" w:sz="4" w:space="0" w:color="auto"/>
              <w:right w:val="single" w:sz="4" w:space="0" w:color="auto"/>
            </w:tcBorders>
          </w:tcPr>
          <w:p w14:paraId="307599CA"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2A99B952"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66673795" w14:textId="77777777" w:rsidR="00C8225B" w:rsidRPr="00952294" w:rsidRDefault="00C8225B">
            <w:pPr>
              <w:ind w:left="1418"/>
              <w:rPr>
                <w:rFonts w:ascii="Calibri" w:hAnsi="Calibri" w:cs="Arial"/>
                <w:sz w:val="18"/>
                <w:szCs w:val="18"/>
                <w:lang w:eastAsia="pl-PL"/>
              </w:rPr>
            </w:pPr>
          </w:p>
        </w:tc>
        <w:tc>
          <w:tcPr>
            <w:tcW w:w="785" w:type="dxa"/>
            <w:tcBorders>
              <w:top w:val="single" w:sz="4" w:space="0" w:color="auto"/>
              <w:left w:val="single" w:sz="4" w:space="0" w:color="auto"/>
              <w:bottom w:val="single" w:sz="4" w:space="0" w:color="auto"/>
              <w:right w:val="single" w:sz="4" w:space="0" w:color="auto"/>
            </w:tcBorders>
          </w:tcPr>
          <w:p w14:paraId="20CC4332" w14:textId="77777777" w:rsidR="00C8225B" w:rsidRPr="00952294" w:rsidRDefault="00C8225B">
            <w:pPr>
              <w:ind w:left="1418"/>
              <w:rPr>
                <w:rFonts w:ascii="Calibri" w:hAnsi="Calibri" w:cs="Arial"/>
                <w:sz w:val="18"/>
                <w:szCs w:val="18"/>
                <w:lang w:eastAsia="pl-PL"/>
              </w:rPr>
            </w:pPr>
          </w:p>
        </w:tc>
      </w:tr>
    </w:tbl>
    <w:p w14:paraId="7DAC9552" w14:textId="77777777" w:rsidR="00C8225B" w:rsidRPr="00952294" w:rsidRDefault="00C8225B" w:rsidP="00C8225B">
      <w:pPr>
        <w:ind w:left="1418"/>
        <w:rPr>
          <w:rFonts w:ascii="Calibri" w:hAnsi="Calibri" w:cs="Arial"/>
          <w:sz w:val="18"/>
          <w:szCs w:val="18"/>
          <w:lang w:eastAsia="pl-PL"/>
        </w:rPr>
      </w:pPr>
    </w:p>
    <w:p w14:paraId="796A2765" w14:textId="77777777" w:rsidR="004467CC" w:rsidRDefault="004467CC" w:rsidP="00C8225B">
      <w:pPr>
        <w:ind w:left="1418"/>
        <w:rPr>
          <w:rFonts w:ascii="Calibri" w:hAnsi="Calibri" w:cs="Arial"/>
          <w:sz w:val="18"/>
          <w:szCs w:val="18"/>
          <w:lang w:eastAsia="pl-PL"/>
        </w:rPr>
      </w:pPr>
    </w:p>
    <w:p w14:paraId="0A82B455" w14:textId="77777777" w:rsidR="00952294" w:rsidRDefault="00952294" w:rsidP="00C8225B">
      <w:pPr>
        <w:ind w:left="1418"/>
        <w:rPr>
          <w:rFonts w:ascii="Calibri" w:hAnsi="Calibri" w:cs="Arial"/>
          <w:sz w:val="18"/>
          <w:szCs w:val="18"/>
          <w:lang w:eastAsia="pl-PL"/>
        </w:rPr>
      </w:pPr>
    </w:p>
    <w:p w14:paraId="44AF61EA" w14:textId="77777777" w:rsidR="00952294" w:rsidRDefault="00952294" w:rsidP="00C8225B">
      <w:pPr>
        <w:ind w:left="1418"/>
        <w:rPr>
          <w:rFonts w:ascii="Calibri" w:hAnsi="Calibri" w:cs="Arial"/>
          <w:sz w:val="18"/>
          <w:szCs w:val="18"/>
          <w:lang w:eastAsia="pl-PL"/>
        </w:rPr>
      </w:pPr>
    </w:p>
    <w:p w14:paraId="5D6B3AFB" w14:textId="77777777" w:rsidR="00952294" w:rsidRDefault="00952294" w:rsidP="00C8225B">
      <w:pPr>
        <w:ind w:left="1418"/>
        <w:rPr>
          <w:rFonts w:ascii="Calibri" w:hAnsi="Calibri" w:cs="Arial"/>
          <w:sz w:val="18"/>
          <w:szCs w:val="18"/>
          <w:lang w:eastAsia="pl-PL"/>
        </w:rPr>
      </w:pPr>
    </w:p>
    <w:p w14:paraId="43ECD2E5" w14:textId="77777777" w:rsidR="00952294" w:rsidRDefault="00952294" w:rsidP="00C8225B">
      <w:pPr>
        <w:ind w:left="1418"/>
        <w:rPr>
          <w:rFonts w:ascii="Calibri" w:hAnsi="Calibri" w:cs="Arial"/>
          <w:sz w:val="18"/>
          <w:szCs w:val="18"/>
          <w:lang w:eastAsia="pl-PL"/>
        </w:rPr>
      </w:pPr>
    </w:p>
    <w:p w14:paraId="53EF9833" w14:textId="77777777" w:rsidR="00952294" w:rsidRDefault="00952294" w:rsidP="00C8225B">
      <w:pPr>
        <w:ind w:left="1418"/>
        <w:rPr>
          <w:rFonts w:ascii="Calibri" w:hAnsi="Calibri" w:cs="Arial"/>
          <w:sz w:val="18"/>
          <w:szCs w:val="18"/>
          <w:lang w:eastAsia="pl-PL"/>
        </w:rPr>
      </w:pPr>
    </w:p>
    <w:p w14:paraId="313D674D" w14:textId="77777777" w:rsidR="00952294" w:rsidRDefault="00952294" w:rsidP="00C8225B">
      <w:pPr>
        <w:ind w:left="1418"/>
        <w:rPr>
          <w:rFonts w:ascii="Calibri" w:hAnsi="Calibri" w:cs="Arial"/>
          <w:sz w:val="18"/>
          <w:szCs w:val="18"/>
          <w:lang w:eastAsia="pl-PL"/>
        </w:rPr>
      </w:pPr>
    </w:p>
    <w:p w14:paraId="66E42B49" w14:textId="77777777" w:rsidR="00952294" w:rsidRDefault="00952294" w:rsidP="00C8225B">
      <w:pPr>
        <w:ind w:left="1418"/>
        <w:rPr>
          <w:rFonts w:ascii="Calibri" w:hAnsi="Calibri" w:cs="Arial"/>
          <w:sz w:val="18"/>
          <w:szCs w:val="18"/>
          <w:lang w:eastAsia="pl-PL"/>
        </w:rPr>
      </w:pPr>
    </w:p>
    <w:p w14:paraId="52317FF3" w14:textId="77777777" w:rsidR="00952294" w:rsidRDefault="00952294" w:rsidP="00C8225B">
      <w:pPr>
        <w:ind w:left="1418"/>
        <w:rPr>
          <w:rFonts w:ascii="Calibri" w:hAnsi="Calibri" w:cs="Arial"/>
          <w:sz w:val="18"/>
          <w:szCs w:val="18"/>
          <w:lang w:eastAsia="pl-PL"/>
        </w:rPr>
      </w:pPr>
    </w:p>
    <w:p w14:paraId="1EFF8EF9" w14:textId="77777777" w:rsidR="00952294" w:rsidRDefault="00952294" w:rsidP="00C8225B">
      <w:pPr>
        <w:ind w:left="1418"/>
        <w:rPr>
          <w:rFonts w:ascii="Calibri" w:hAnsi="Calibri" w:cs="Arial"/>
          <w:sz w:val="18"/>
          <w:szCs w:val="18"/>
          <w:lang w:eastAsia="pl-PL"/>
        </w:rPr>
      </w:pPr>
    </w:p>
    <w:p w14:paraId="5DDFB0C5" w14:textId="77777777" w:rsidR="00952294" w:rsidRDefault="00952294" w:rsidP="00C8225B">
      <w:pPr>
        <w:ind w:left="1418"/>
        <w:rPr>
          <w:rFonts w:ascii="Calibri" w:hAnsi="Calibri" w:cs="Arial"/>
          <w:sz w:val="18"/>
          <w:szCs w:val="18"/>
          <w:lang w:eastAsia="pl-PL"/>
        </w:rPr>
      </w:pPr>
    </w:p>
    <w:p w14:paraId="6F7C3FCF" w14:textId="77777777" w:rsidR="00952294" w:rsidRDefault="00952294" w:rsidP="00C8225B">
      <w:pPr>
        <w:ind w:left="1418"/>
        <w:rPr>
          <w:rFonts w:ascii="Calibri" w:hAnsi="Calibri" w:cs="Arial"/>
          <w:sz w:val="18"/>
          <w:szCs w:val="18"/>
          <w:lang w:eastAsia="pl-PL"/>
        </w:rPr>
      </w:pPr>
    </w:p>
    <w:p w14:paraId="4619927A" w14:textId="77777777" w:rsidR="00952294" w:rsidRPr="00952294" w:rsidRDefault="00952294" w:rsidP="00C8225B">
      <w:pPr>
        <w:ind w:left="1418"/>
        <w:rPr>
          <w:rFonts w:ascii="Calibri" w:hAnsi="Calibri" w:cs="Arial"/>
          <w:sz w:val="18"/>
          <w:szCs w:val="18"/>
          <w:lang w:eastAsia="pl-PL"/>
        </w:rPr>
      </w:pPr>
    </w:p>
    <w:p w14:paraId="6F49287B" w14:textId="77777777" w:rsidR="004467CC" w:rsidRPr="00952294" w:rsidRDefault="004467CC" w:rsidP="00C8225B">
      <w:pPr>
        <w:ind w:left="1418"/>
        <w:rPr>
          <w:rFonts w:ascii="Calibri" w:hAnsi="Calibri" w:cs="Arial"/>
          <w:sz w:val="18"/>
          <w:szCs w:val="18"/>
          <w:lang w:eastAsia="pl-PL"/>
        </w:rPr>
      </w:pPr>
    </w:p>
    <w:p w14:paraId="5BA9AB6B" w14:textId="77777777" w:rsidR="004467CC" w:rsidRPr="00952294" w:rsidRDefault="004467CC" w:rsidP="00C8225B">
      <w:pPr>
        <w:ind w:left="1418"/>
        <w:rPr>
          <w:rFonts w:ascii="Calibri" w:hAnsi="Calibri" w:cs="Arial"/>
          <w:sz w:val="18"/>
          <w:szCs w:val="18"/>
          <w:lang w:eastAsia="pl-PL"/>
        </w:rPr>
      </w:pPr>
    </w:p>
    <w:p w14:paraId="0DE21DB7" w14:textId="77777777" w:rsidR="004467CC" w:rsidRPr="00952294" w:rsidRDefault="004467CC" w:rsidP="00C8225B">
      <w:pPr>
        <w:ind w:left="1418"/>
        <w:rPr>
          <w:rFonts w:ascii="Calibri" w:hAnsi="Calibri" w:cs="Arial"/>
          <w:sz w:val="18"/>
          <w:szCs w:val="18"/>
          <w:lang w:eastAsia="pl-PL"/>
        </w:rPr>
      </w:pPr>
    </w:p>
    <w:p w14:paraId="74D93B97" w14:textId="77777777" w:rsidR="00C8225B" w:rsidRPr="00952294" w:rsidRDefault="00C8225B" w:rsidP="006018B8">
      <w:pPr>
        <w:snapToGrid w:val="0"/>
        <w:ind w:left="1276"/>
        <w:rPr>
          <w:rFonts w:ascii="Calibri" w:hAnsi="Calibri" w:cs="Arial"/>
          <w:b/>
          <w:bCs/>
          <w:spacing w:val="-5"/>
          <w:szCs w:val="20"/>
        </w:rPr>
      </w:pPr>
      <w:r w:rsidRPr="00952294">
        <w:rPr>
          <w:rFonts w:ascii="Calibri" w:hAnsi="Calibri" w:cs="Arial"/>
          <w:b/>
          <w:bCs/>
          <w:spacing w:val="-5"/>
          <w:szCs w:val="20"/>
        </w:rPr>
        <w:lastRenderedPageBreak/>
        <w:t>Wytrzymałość na zginanie w zależności od rodzaju, odmiany i klasy zaprawy: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4"/>
        <w:gridCol w:w="957"/>
        <w:gridCol w:w="828"/>
        <w:gridCol w:w="790"/>
        <w:gridCol w:w="816"/>
        <w:gridCol w:w="796"/>
        <w:gridCol w:w="784"/>
        <w:gridCol w:w="788"/>
        <w:gridCol w:w="788"/>
        <w:gridCol w:w="788"/>
      </w:tblGrid>
      <w:tr w:rsidR="00952294" w:rsidRPr="00952294" w14:paraId="5FFA8902" w14:textId="77777777" w:rsidTr="00F81154">
        <w:tc>
          <w:tcPr>
            <w:tcW w:w="1324" w:type="dxa"/>
            <w:vMerge w:val="restart"/>
            <w:tcBorders>
              <w:top w:val="single" w:sz="4" w:space="0" w:color="auto"/>
              <w:left w:val="single" w:sz="4" w:space="0" w:color="auto"/>
              <w:bottom w:val="single" w:sz="4" w:space="0" w:color="auto"/>
              <w:right w:val="single" w:sz="4" w:space="0" w:color="auto"/>
            </w:tcBorders>
          </w:tcPr>
          <w:p w14:paraId="6560DD0E" w14:textId="77777777" w:rsidR="00C8225B" w:rsidRPr="00952294" w:rsidRDefault="00C8225B">
            <w:pPr>
              <w:pStyle w:val="Bezodstpw"/>
              <w:rPr>
                <w:rFonts w:ascii="Calibri" w:hAnsi="Calibri" w:cs="Arial"/>
                <w:szCs w:val="20"/>
                <w:lang w:eastAsia="ar-SA"/>
              </w:rPr>
            </w:pPr>
            <w:r w:rsidRPr="00952294">
              <w:rPr>
                <w:rFonts w:ascii="Calibri" w:hAnsi="Calibri" w:cs="Arial"/>
              </w:rPr>
              <w:t>Rodzaj</w:t>
            </w:r>
          </w:p>
          <w:p w14:paraId="500D5806" w14:textId="77777777" w:rsidR="00C8225B" w:rsidRPr="00952294" w:rsidRDefault="00C8225B">
            <w:pPr>
              <w:pStyle w:val="Bezodstpw"/>
              <w:rPr>
                <w:rFonts w:ascii="Calibri" w:hAnsi="Calibri" w:cs="Arial"/>
              </w:rPr>
            </w:pPr>
            <w:r w:rsidRPr="00952294">
              <w:rPr>
                <w:rFonts w:ascii="Calibri" w:hAnsi="Calibri" w:cs="Arial"/>
              </w:rPr>
              <w:t>zaprawy</w:t>
            </w:r>
          </w:p>
          <w:p w14:paraId="2AF6B446" w14:textId="77777777" w:rsidR="00C8225B" w:rsidRPr="00952294" w:rsidRDefault="00C8225B">
            <w:pPr>
              <w:ind w:left="1418"/>
              <w:rPr>
                <w:rFonts w:ascii="Calibri" w:hAnsi="Calibri" w:cs="Arial"/>
                <w:sz w:val="18"/>
                <w:szCs w:val="18"/>
                <w:lang w:eastAsia="pl-PL"/>
              </w:rPr>
            </w:pPr>
          </w:p>
        </w:tc>
        <w:tc>
          <w:tcPr>
            <w:tcW w:w="957" w:type="dxa"/>
            <w:vMerge w:val="restart"/>
            <w:tcBorders>
              <w:top w:val="single" w:sz="4" w:space="0" w:color="auto"/>
              <w:left w:val="single" w:sz="4" w:space="0" w:color="auto"/>
              <w:bottom w:val="single" w:sz="4" w:space="0" w:color="auto"/>
              <w:right w:val="single" w:sz="4" w:space="0" w:color="auto"/>
            </w:tcBorders>
          </w:tcPr>
          <w:p w14:paraId="556EAFF4" w14:textId="77777777" w:rsidR="00C8225B" w:rsidRPr="00952294" w:rsidRDefault="00C8225B">
            <w:pPr>
              <w:pStyle w:val="Bezodstpw"/>
              <w:rPr>
                <w:rFonts w:ascii="Calibri" w:hAnsi="Calibri" w:cs="Arial"/>
                <w:szCs w:val="20"/>
                <w:lang w:eastAsia="ar-SA"/>
              </w:rPr>
            </w:pPr>
            <w:r w:rsidRPr="00952294">
              <w:rPr>
                <w:rFonts w:ascii="Calibri" w:hAnsi="Calibri" w:cs="Arial"/>
              </w:rPr>
              <w:t>Symbol</w:t>
            </w:r>
          </w:p>
          <w:p w14:paraId="12610B45" w14:textId="77777777" w:rsidR="00C8225B" w:rsidRPr="00952294" w:rsidRDefault="00C8225B">
            <w:pPr>
              <w:pStyle w:val="Bezodstpw"/>
              <w:rPr>
                <w:rFonts w:ascii="Calibri" w:hAnsi="Calibri" w:cs="Arial"/>
              </w:rPr>
            </w:pPr>
            <w:r w:rsidRPr="00952294">
              <w:rPr>
                <w:rFonts w:ascii="Calibri" w:hAnsi="Calibri" w:cs="Arial"/>
              </w:rPr>
              <w:t>odmiany</w:t>
            </w:r>
          </w:p>
          <w:p w14:paraId="2FFA1190" w14:textId="77777777" w:rsidR="00C8225B" w:rsidRPr="00952294" w:rsidRDefault="00C8225B">
            <w:pPr>
              <w:ind w:left="1418"/>
              <w:rPr>
                <w:rFonts w:ascii="Calibri" w:hAnsi="Calibri" w:cs="Arial"/>
                <w:sz w:val="18"/>
                <w:szCs w:val="18"/>
                <w:lang w:eastAsia="pl-PL"/>
              </w:rPr>
            </w:pPr>
          </w:p>
        </w:tc>
        <w:tc>
          <w:tcPr>
            <w:tcW w:w="6378" w:type="dxa"/>
            <w:gridSpan w:val="8"/>
            <w:tcBorders>
              <w:top w:val="single" w:sz="4" w:space="0" w:color="auto"/>
              <w:left w:val="single" w:sz="4" w:space="0" w:color="auto"/>
              <w:bottom w:val="single" w:sz="4" w:space="0" w:color="auto"/>
              <w:right w:val="single" w:sz="4" w:space="0" w:color="auto"/>
            </w:tcBorders>
            <w:hideMark/>
          </w:tcPr>
          <w:p w14:paraId="27807D55" w14:textId="77777777" w:rsidR="00C8225B" w:rsidRPr="00952294" w:rsidRDefault="00C8225B">
            <w:pPr>
              <w:rPr>
                <w:rFonts w:ascii="Calibri" w:hAnsi="Calibri" w:cs="Arial"/>
                <w:sz w:val="24"/>
                <w:szCs w:val="24"/>
                <w:lang w:eastAsia="ar-SA"/>
              </w:rPr>
            </w:pPr>
            <w:r w:rsidRPr="00952294">
              <w:rPr>
                <w:rFonts w:ascii="Calibri" w:hAnsi="Calibri" w:cs="Arial"/>
                <w:szCs w:val="20"/>
              </w:rPr>
              <w:t>Klasa zaprawy i wytrzymałość</w:t>
            </w:r>
            <w:r w:rsidRPr="00952294">
              <w:rPr>
                <w:rFonts w:ascii="Calibri" w:hAnsi="Calibri" w:cs="Arial"/>
              </w:rPr>
              <w:t xml:space="preserve"> </w:t>
            </w:r>
            <w:r w:rsidRPr="00952294">
              <w:rPr>
                <w:rFonts w:ascii="Calibri" w:hAnsi="Calibri" w:cs="Arial"/>
                <w:szCs w:val="20"/>
              </w:rPr>
              <w:t>na ściskanie</w:t>
            </w:r>
            <w:r w:rsidRPr="00952294">
              <w:rPr>
                <w:rFonts w:ascii="Calibri" w:hAnsi="Calibri" w:cs="Arial"/>
              </w:rPr>
              <w:t xml:space="preserve"> </w:t>
            </w:r>
          </w:p>
          <w:p w14:paraId="0754EC51" w14:textId="77777777" w:rsidR="00C8225B" w:rsidRPr="00952294" w:rsidRDefault="00C8225B">
            <w:pPr>
              <w:rPr>
                <w:rFonts w:ascii="Calibri" w:hAnsi="Calibri" w:cs="Arial"/>
                <w:sz w:val="18"/>
                <w:szCs w:val="18"/>
                <w:lang w:eastAsia="pl-PL"/>
              </w:rPr>
            </w:pPr>
            <w:r w:rsidRPr="00952294">
              <w:rPr>
                <w:rFonts w:ascii="Calibri" w:hAnsi="Calibri" w:cs="Arial"/>
                <w:szCs w:val="20"/>
              </w:rPr>
              <w:t>N/mm</w:t>
            </w:r>
          </w:p>
        </w:tc>
      </w:tr>
      <w:tr w:rsidR="00952294" w:rsidRPr="00952294" w14:paraId="13503AA1"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29670AAA" w14:textId="77777777" w:rsidR="00C8225B" w:rsidRPr="00952294" w:rsidRDefault="00C8225B">
            <w:pPr>
              <w:rPr>
                <w:rFonts w:ascii="Calibri" w:hAnsi="Calibri" w:cs="Arial"/>
                <w:sz w:val="18"/>
                <w:szCs w:val="18"/>
                <w:lang w:eastAsia="pl-P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10D5AD" w14:textId="77777777" w:rsidR="00C8225B" w:rsidRPr="00952294" w:rsidRDefault="00C8225B">
            <w:pPr>
              <w:rPr>
                <w:rFonts w:ascii="Calibri" w:hAnsi="Calibri" w:cs="Arial"/>
                <w:sz w:val="18"/>
                <w:szCs w:val="18"/>
                <w:lang w:eastAsia="pl-PL"/>
              </w:rPr>
            </w:pPr>
          </w:p>
        </w:tc>
        <w:tc>
          <w:tcPr>
            <w:tcW w:w="828" w:type="dxa"/>
            <w:tcBorders>
              <w:top w:val="single" w:sz="4" w:space="0" w:color="auto"/>
              <w:left w:val="single" w:sz="4" w:space="0" w:color="auto"/>
              <w:bottom w:val="single" w:sz="4" w:space="0" w:color="auto"/>
              <w:right w:val="single" w:sz="4" w:space="0" w:color="auto"/>
            </w:tcBorders>
          </w:tcPr>
          <w:p w14:paraId="2DE23759" w14:textId="77777777" w:rsidR="00C8225B" w:rsidRPr="00952294" w:rsidRDefault="00C8225B">
            <w:pPr>
              <w:pStyle w:val="Bezodstpw"/>
              <w:rPr>
                <w:rFonts w:ascii="Calibri" w:hAnsi="Calibri" w:cs="Arial"/>
                <w:szCs w:val="20"/>
                <w:lang w:eastAsia="ar-SA"/>
              </w:rPr>
            </w:pPr>
            <w:r w:rsidRPr="00952294">
              <w:rPr>
                <w:rFonts w:ascii="Calibri" w:hAnsi="Calibri" w:cs="Arial"/>
              </w:rPr>
              <w:t>M 0,25</w:t>
            </w:r>
          </w:p>
          <w:p w14:paraId="5A722194"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677F1935" w14:textId="77777777" w:rsidR="00C8225B" w:rsidRPr="00952294" w:rsidRDefault="00C8225B">
            <w:pPr>
              <w:pStyle w:val="Bezodstpw"/>
              <w:rPr>
                <w:rFonts w:ascii="Calibri" w:hAnsi="Calibri" w:cs="Arial"/>
                <w:szCs w:val="20"/>
                <w:lang w:eastAsia="ar-SA"/>
              </w:rPr>
            </w:pPr>
            <w:r w:rsidRPr="00952294">
              <w:rPr>
                <w:rFonts w:ascii="Calibri" w:hAnsi="Calibri" w:cs="Arial"/>
              </w:rPr>
              <w:t>M 0,5</w:t>
            </w:r>
          </w:p>
          <w:p w14:paraId="11F6FC6B"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4B3E5981" w14:textId="77777777" w:rsidR="00C8225B" w:rsidRPr="00952294" w:rsidRDefault="00C8225B">
            <w:pPr>
              <w:pStyle w:val="Bezodstpw"/>
              <w:rPr>
                <w:rFonts w:ascii="Calibri" w:hAnsi="Calibri" w:cs="Arial"/>
                <w:szCs w:val="20"/>
                <w:lang w:eastAsia="ar-SA"/>
              </w:rPr>
            </w:pPr>
            <w:r w:rsidRPr="00952294">
              <w:rPr>
                <w:rFonts w:ascii="Calibri" w:hAnsi="Calibri" w:cs="Arial"/>
              </w:rPr>
              <w:t>M 1</w:t>
            </w:r>
          </w:p>
          <w:p w14:paraId="31FC9264"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4188C8B7" w14:textId="77777777" w:rsidR="00C8225B" w:rsidRPr="00952294" w:rsidRDefault="00C8225B">
            <w:pPr>
              <w:pStyle w:val="Bezodstpw"/>
              <w:rPr>
                <w:rFonts w:ascii="Calibri" w:hAnsi="Calibri" w:cs="Arial"/>
                <w:szCs w:val="20"/>
                <w:lang w:eastAsia="ar-SA"/>
              </w:rPr>
            </w:pPr>
            <w:r w:rsidRPr="00952294">
              <w:rPr>
                <w:rFonts w:ascii="Calibri" w:hAnsi="Calibri" w:cs="Arial"/>
              </w:rPr>
              <w:t>M 2,5</w:t>
            </w:r>
          </w:p>
          <w:p w14:paraId="3788EBC6"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1AC9D5DC" w14:textId="77777777" w:rsidR="00C8225B" w:rsidRPr="00952294" w:rsidRDefault="00C8225B">
            <w:pPr>
              <w:pStyle w:val="Bezodstpw"/>
              <w:rPr>
                <w:rFonts w:ascii="Calibri" w:hAnsi="Calibri" w:cs="Arial"/>
                <w:szCs w:val="20"/>
                <w:lang w:eastAsia="ar-SA"/>
              </w:rPr>
            </w:pPr>
            <w:r w:rsidRPr="00952294">
              <w:rPr>
                <w:rFonts w:ascii="Calibri" w:hAnsi="Calibri" w:cs="Arial"/>
              </w:rPr>
              <w:t>M 5</w:t>
            </w:r>
          </w:p>
          <w:p w14:paraId="4C1E24F9"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3B7D4C4F" w14:textId="77777777" w:rsidR="00C8225B" w:rsidRPr="00952294" w:rsidRDefault="00C8225B">
            <w:pPr>
              <w:pStyle w:val="Bezodstpw"/>
              <w:rPr>
                <w:rFonts w:ascii="Calibri" w:hAnsi="Calibri" w:cs="Arial"/>
                <w:szCs w:val="20"/>
                <w:lang w:eastAsia="ar-SA"/>
              </w:rPr>
            </w:pPr>
            <w:r w:rsidRPr="00952294">
              <w:rPr>
                <w:rFonts w:ascii="Calibri" w:hAnsi="Calibri" w:cs="Arial"/>
              </w:rPr>
              <w:t>M 10</w:t>
            </w:r>
          </w:p>
          <w:p w14:paraId="50E54319"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064BEC1B" w14:textId="77777777" w:rsidR="00C8225B" w:rsidRPr="00952294" w:rsidRDefault="00C8225B">
            <w:pPr>
              <w:pStyle w:val="Bezodstpw"/>
              <w:rPr>
                <w:rFonts w:ascii="Calibri" w:hAnsi="Calibri" w:cs="Arial"/>
                <w:szCs w:val="20"/>
                <w:lang w:eastAsia="ar-SA"/>
              </w:rPr>
            </w:pPr>
            <w:r w:rsidRPr="00952294">
              <w:rPr>
                <w:rFonts w:ascii="Calibri" w:hAnsi="Calibri" w:cs="Arial"/>
              </w:rPr>
              <w:t>M 15</w:t>
            </w:r>
          </w:p>
          <w:p w14:paraId="29AD6901"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7CA210BE" w14:textId="77777777" w:rsidR="00C8225B" w:rsidRPr="00952294" w:rsidRDefault="00C8225B">
            <w:pPr>
              <w:pStyle w:val="Bezodstpw"/>
              <w:rPr>
                <w:rFonts w:ascii="Calibri" w:hAnsi="Calibri" w:cs="Arial"/>
                <w:szCs w:val="20"/>
                <w:lang w:eastAsia="ar-SA"/>
              </w:rPr>
            </w:pPr>
            <w:r w:rsidRPr="00952294">
              <w:rPr>
                <w:rFonts w:ascii="Calibri" w:hAnsi="Calibri" w:cs="Arial"/>
              </w:rPr>
              <w:t>M 20</w:t>
            </w:r>
          </w:p>
          <w:p w14:paraId="706950DE" w14:textId="77777777" w:rsidR="00C8225B" w:rsidRPr="00952294" w:rsidRDefault="00C8225B">
            <w:pPr>
              <w:ind w:left="1418"/>
              <w:rPr>
                <w:rFonts w:ascii="Calibri" w:hAnsi="Calibri" w:cs="Arial"/>
                <w:sz w:val="18"/>
                <w:szCs w:val="18"/>
                <w:lang w:eastAsia="pl-PL"/>
              </w:rPr>
            </w:pPr>
          </w:p>
        </w:tc>
      </w:tr>
      <w:tr w:rsidR="00952294" w:rsidRPr="00952294" w14:paraId="69EAA5CD" w14:textId="77777777" w:rsidTr="00F81154">
        <w:tc>
          <w:tcPr>
            <w:tcW w:w="1324" w:type="dxa"/>
            <w:vMerge w:val="restart"/>
            <w:tcBorders>
              <w:top w:val="single" w:sz="4" w:space="0" w:color="auto"/>
              <w:left w:val="single" w:sz="4" w:space="0" w:color="auto"/>
              <w:bottom w:val="single" w:sz="4" w:space="0" w:color="auto"/>
              <w:right w:val="single" w:sz="4" w:space="0" w:color="auto"/>
            </w:tcBorders>
          </w:tcPr>
          <w:p w14:paraId="07E5EE36" w14:textId="77777777" w:rsidR="00C8225B" w:rsidRPr="00952294" w:rsidRDefault="00C8225B">
            <w:pPr>
              <w:pStyle w:val="Bezodstpw"/>
              <w:rPr>
                <w:rFonts w:ascii="Calibri" w:hAnsi="Calibri" w:cs="Arial"/>
                <w:szCs w:val="20"/>
                <w:lang w:eastAsia="ar-SA"/>
              </w:rPr>
            </w:pPr>
            <w:r w:rsidRPr="00952294">
              <w:rPr>
                <w:rFonts w:ascii="Calibri" w:hAnsi="Calibri" w:cs="Arial"/>
              </w:rPr>
              <w:t>Cementowa</w:t>
            </w:r>
          </w:p>
          <w:p w14:paraId="1AF0382E" w14:textId="77777777" w:rsidR="00C8225B" w:rsidRPr="00952294" w:rsidRDefault="00C8225B">
            <w:pPr>
              <w:ind w:left="1418"/>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0CA7F6C9"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A</w:t>
            </w:r>
          </w:p>
        </w:tc>
        <w:tc>
          <w:tcPr>
            <w:tcW w:w="828" w:type="dxa"/>
            <w:tcBorders>
              <w:top w:val="single" w:sz="4" w:space="0" w:color="auto"/>
              <w:left w:val="single" w:sz="4" w:space="0" w:color="auto"/>
              <w:bottom w:val="single" w:sz="4" w:space="0" w:color="auto"/>
              <w:right w:val="single" w:sz="4" w:space="0" w:color="auto"/>
            </w:tcBorders>
          </w:tcPr>
          <w:p w14:paraId="22B327BB"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4E07F8F0"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22E5FE62"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6C5CBE5B"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3CFF9136"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33728AAD"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4C3EE251"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237D249B" w14:textId="77777777" w:rsidR="00C8225B" w:rsidRPr="00952294" w:rsidRDefault="00C8225B">
            <w:pPr>
              <w:pStyle w:val="Bezodstpw"/>
              <w:rPr>
                <w:rFonts w:ascii="Calibri" w:hAnsi="Calibri" w:cs="Arial"/>
                <w:szCs w:val="20"/>
                <w:lang w:eastAsia="ar-SA"/>
              </w:rPr>
            </w:pPr>
            <w:r w:rsidRPr="00952294">
              <w:rPr>
                <w:rFonts w:ascii="Calibri" w:hAnsi="Calibri" w:cs="Arial"/>
              </w:rPr>
              <w:t>5,0</w:t>
            </w:r>
          </w:p>
          <w:p w14:paraId="12F2065C" w14:textId="77777777" w:rsidR="00C8225B" w:rsidRPr="00952294" w:rsidRDefault="00C8225B">
            <w:pPr>
              <w:ind w:left="1418"/>
              <w:rPr>
                <w:rFonts w:ascii="Calibri" w:hAnsi="Calibri" w:cs="Arial"/>
                <w:sz w:val="18"/>
                <w:szCs w:val="18"/>
                <w:lang w:eastAsia="pl-PL"/>
              </w:rPr>
            </w:pPr>
          </w:p>
        </w:tc>
      </w:tr>
      <w:tr w:rsidR="00952294" w:rsidRPr="00952294" w14:paraId="02408743"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69E79405" w14:textId="77777777" w:rsidR="00C8225B" w:rsidRPr="00952294" w:rsidRDefault="00C8225B">
            <w:pPr>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742668E4"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B</w:t>
            </w:r>
          </w:p>
        </w:tc>
        <w:tc>
          <w:tcPr>
            <w:tcW w:w="828" w:type="dxa"/>
            <w:tcBorders>
              <w:top w:val="single" w:sz="4" w:space="0" w:color="auto"/>
              <w:left w:val="single" w:sz="4" w:space="0" w:color="auto"/>
              <w:bottom w:val="single" w:sz="4" w:space="0" w:color="auto"/>
              <w:right w:val="single" w:sz="4" w:space="0" w:color="auto"/>
            </w:tcBorders>
          </w:tcPr>
          <w:p w14:paraId="0092F44F"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20B32962"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14474E4D"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0E9399B5"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4F7C79A6"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7553C309"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296E1DD1" w14:textId="77777777" w:rsidR="00C8225B" w:rsidRPr="00952294" w:rsidRDefault="00C8225B">
            <w:pPr>
              <w:pStyle w:val="Bezodstpw"/>
              <w:rPr>
                <w:rFonts w:ascii="Calibri" w:hAnsi="Calibri" w:cs="Arial"/>
                <w:szCs w:val="20"/>
                <w:lang w:eastAsia="ar-SA"/>
              </w:rPr>
            </w:pPr>
            <w:r w:rsidRPr="00952294">
              <w:rPr>
                <w:rFonts w:ascii="Calibri" w:hAnsi="Calibri" w:cs="Arial"/>
              </w:rPr>
              <w:t>4,5</w:t>
            </w:r>
          </w:p>
          <w:p w14:paraId="007AA3FC"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7BF1B1D7" w14:textId="77777777" w:rsidR="00C8225B" w:rsidRPr="00952294" w:rsidRDefault="00C8225B">
            <w:pPr>
              <w:ind w:left="1418"/>
              <w:rPr>
                <w:rFonts w:ascii="Calibri" w:hAnsi="Calibri" w:cs="Arial"/>
                <w:sz w:val="18"/>
                <w:szCs w:val="18"/>
                <w:lang w:eastAsia="pl-PL"/>
              </w:rPr>
            </w:pPr>
          </w:p>
        </w:tc>
      </w:tr>
      <w:tr w:rsidR="00952294" w:rsidRPr="00952294" w14:paraId="43D117D6"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0091C1A0" w14:textId="77777777" w:rsidR="00C8225B" w:rsidRPr="00952294" w:rsidRDefault="00C8225B">
            <w:pPr>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72BDD803"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C</w:t>
            </w:r>
          </w:p>
        </w:tc>
        <w:tc>
          <w:tcPr>
            <w:tcW w:w="828" w:type="dxa"/>
            <w:tcBorders>
              <w:top w:val="single" w:sz="4" w:space="0" w:color="auto"/>
              <w:left w:val="single" w:sz="4" w:space="0" w:color="auto"/>
              <w:bottom w:val="single" w:sz="4" w:space="0" w:color="auto"/>
              <w:right w:val="single" w:sz="4" w:space="0" w:color="auto"/>
            </w:tcBorders>
          </w:tcPr>
          <w:p w14:paraId="7814E776"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55009B1E"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134BB47A"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5A577958"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68D71AAE"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1F276CC4" w14:textId="77777777" w:rsidR="00C8225B" w:rsidRPr="00952294" w:rsidRDefault="00C8225B">
            <w:pPr>
              <w:pStyle w:val="Bezodstpw"/>
              <w:rPr>
                <w:rFonts w:ascii="Calibri" w:hAnsi="Calibri" w:cs="Arial"/>
                <w:szCs w:val="20"/>
                <w:lang w:eastAsia="ar-SA"/>
              </w:rPr>
            </w:pPr>
            <w:r w:rsidRPr="00952294">
              <w:rPr>
                <w:rFonts w:ascii="Calibri" w:hAnsi="Calibri" w:cs="Arial"/>
              </w:rPr>
              <w:t>3,4</w:t>
            </w:r>
          </w:p>
          <w:p w14:paraId="46844FBA" w14:textId="77777777" w:rsidR="00C8225B" w:rsidRPr="00952294" w:rsidRDefault="00C8225B">
            <w:pPr>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5CF37912"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037893F7" w14:textId="77777777" w:rsidR="00C8225B" w:rsidRPr="00952294" w:rsidRDefault="00C8225B">
            <w:pPr>
              <w:ind w:left="1418"/>
              <w:rPr>
                <w:rFonts w:ascii="Calibri" w:hAnsi="Calibri" w:cs="Arial"/>
                <w:sz w:val="18"/>
                <w:szCs w:val="18"/>
                <w:lang w:eastAsia="pl-PL"/>
              </w:rPr>
            </w:pPr>
          </w:p>
        </w:tc>
      </w:tr>
      <w:tr w:rsidR="00952294" w:rsidRPr="00952294" w14:paraId="4997F823" w14:textId="77777777" w:rsidTr="00F81154">
        <w:tc>
          <w:tcPr>
            <w:tcW w:w="1324" w:type="dxa"/>
            <w:vMerge w:val="restart"/>
            <w:tcBorders>
              <w:top w:val="single" w:sz="4" w:space="0" w:color="auto"/>
              <w:left w:val="single" w:sz="4" w:space="0" w:color="auto"/>
              <w:bottom w:val="single" w:sz="4" w:space="0" w:color="auto"/>
              <w:right w:val="single" w:sz="4" w:space="0" w:color="auto"/>
            </w:tcBorders>
          </w:tcPr>
          <w:p w14:paraId="478C53EB" w14:textId="77777777" w:rsidR="00C8225B" w:rsidRPr="00952294" w:rsidRDefault="00C8225B">
            <w:pPr>
              <w:pStyle w:val="Bezodstpw"/>
              <w:rPr>
                <w:rFonts w:ascii="Calibri" w:hAnsi="Calibri" w:cs="Arial"/>
                <w:szCs w:val="20"/>
                <w:lang w:eastAsia="ar-SA"/>
              </w:rPr>
            </w:pPr>
            <w:r w:rsidRPr="00952294">
              <w:rPr>
                <w:rFonts w:ascii="Calibri" w:hAnsi="Calibri" w:cs="Arial"/>
              </w:rPr>
              <w:t>Cementowo-</w:t>
            </w:r>
          </w:p>
          <w:p w14:paraId="6D7C3CC7" w14:textId="77777777" w:rsidR="00C8225B" w:rsidRPr="00952294" w:rsidRDefault="00C8225B">
            <w:pPr>
              <w:pStyle w:val="Bezodstpw"/>
              <w:rPr>
                <w:rFonts w:ascii="Calibri" w:hAnsi="Calibri" w:cs="Arial"/>
              </w:rPr>
            </w:pPr>
            <w:r w:rsidRPr="00952294">
              <w:rPr>
                <w:rFonts w:ascii="Calibri" w:hAnsi="Calibri" w:cs="Arial"/>
              </w:rPr>
              <w:t>wapienna</w:t>
            </w:r>
          </w:p>
          <w:p w14:paraId="52349966" w14:textId="77777777" w:rsidR="00C8225B" w:rsidRPr="00952294" w:rsidRDefault="00C8225B">
            <w:pPr>
              <w:ind w:left="1418"/>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46EDC8AD"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D</w:t>
            </w:r>
          </w:p>
        </w:tc>
        <w:tc>
          <w:tcPr>
            <w:tcW w:w="828" w:type="dxa"/>
            <w:tcBorders>
              <w:top w:val="single" w:sz="4" w:space="0" w:color="auto"/>
              <w:left w:val="single" w:sz="4" w:space="0" w:color="auto"/>
              <w:bottom w:val="single" w:sz="4" w:space="0" w:color="auto"/>
              <w:right w:val="single" w:sz="4" w:space="0" w:color="auto"/>
            </w:tcBorders>
          </w:tcPr>
          <w:p w14:paraId="2B3880E5"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31B5A82F"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2101E87F"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6141064F"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169BEB0E"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76953034"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54673CF7" w14:textId="77777777" w:rsidR="00C8225B" w:rsidRPr="00952294" w:rsidRDefault="00C8225B">
            <w:pPr>
              <w:pStyle w:val="Bezodstpw"/>
              <w:rPr>
                <w:rFonts w:ascii="Calibri" w:hAnsi="Calibri" w:cs="Arial"/>
                <w:szCs w:val="20"/>
                <w:lang w:eastAsia="ar-SA"/>
              </w:rPr>
            </w:pPr>
            <w:r w:rsidRPr="00952294">
              <w:rPr>
                <w:rFonts w:ascii="Calibri" w:hAnsi="Calibri" w:cs="Arial"/>
              </w:rPr>
              <w:t>3,5</w:t>
            </w:r>
          </w:p>
          <w:p w14:paraId="179AB629"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254B01FC" w14:textId="77777777" w:rsidR="00C8225B" w:rsidRPr="00952294" w:rsidRDefault="00C8225B">
            <w:pPr>
              <w:ind w:left="1418"/>
              <w:rPr>
                <w:rFonts w:ascii="Calibri" w:hAnsi="Calibri" w:cs="Arial"/>
                <w:sz w:val="18"/>
                <w:szCs w:val="18"/>
                <w:lang w:eastAsia="pl-PL"/>
              </w:rPr>
            </w:pPr>
          </w:p>
        </w:tc>
      </w:tr>
      <w:tr w:rsidR="00952294" w:rsidRPr="00952294" w14:paraId="6743F8AA"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66173D84" w14:textId="77777777" w:rsidR="00C8225B" w:rsidRPr="00952294" w:rsidRDefault="00C8225B">
            <w:pPr>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249FD2E3"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E</w:t>
            </w:r>
          </w:p>
        </w:tc>
        <w:tc>
          <w:tcPr>
            <w:tcW w:w="828" w:type="dxa"/>
            <w:tcBorders>
              <w:top w:val="single" w:sz="4" w:space="0" w:color="auto"/>
              <w:left w:val="single" w:sz="4" w:space="0" w:color="auto"/>
              <w:bottom w:val="single" w:sz="4" w:space="0" w:color="auto"/>
              <w:right w:val="single" w:sz="4" w:space="0" w:color="auto"/>
            </w:tcBorders>
          </w:tcPr>
          <w:p w14:paraId="226A1174"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5A2C5173"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713D9F76"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641B6747"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0A5600EA"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206DB6A0" w14:textId="77777777" w:rsidR="00C8225B" w:rsidRPr="00952294" w:rsidRDefault="00C8225B">
            <w:pPr>
              <w:pStyle w:val="Bezodstpw"/>
              <w:rPr>
                <w:rFonts w:ascii="Calibri" w:hAnsi="Calibri" w:cs="Arial"/>
                <w:szCs w:val="20"/>
                <w:lang w:eastAsia="ar-SA"/>
              </w:rPr>
            </w:pPr>
            <w:r w:rsidRPr="00952294">
              <w:rPr>
                <w:rFonts w:ascii="Calibri" w:hAnsi="Calibri" w:cs="Arial"/>
              </w:rPr>
              <w:t>2,5</w:t>
            </w:r>
          </w:p>
          <w:p w14:paraId="2C03D2A5"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29B4D876"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19E0FC83" w14:textId="77777777" w:rsidR="00C8225B" w:rsidRPr="00952294" w:rsidRDefault="00C8225B">
            <w:pPr>
              <w:ind w:left="1418"/>
              <w:rPr>
                <w:rFonts w:ascii="Calibri" w:hAnsi="Calibri" w:cs="Arial"/>
                <w:sz w:val="18"/>
                <w:szCs w:val="18"/>
                <w:lang w:eastAsia="pl-PL"/>
              </w:rPr>
            </w:pPr>
          </w:p>
        </w:tc>
      </w:tr>
      <w:tr w:rsidR="00952294" w:rsidRPr="00952294" w14:paraId="6719AA1E"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35A7921C" w14:textId="77777777" w:rsidR="00C8225B" w:rsidRPr="00952294" w:rsidRDefault="00C8225B">
            <w:pPr>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789D1BC7"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F</w:t>
            </w:r>
          </w:p>
        </w:tc>
        <w:tc>
          <w:tcPr>
            <w:tcW w:w="828" w:type="dxa"/>
            <w:tcBorders>
              <w:top w:val="single" w:sz="4" w:space="0" w:color="auto"/>
              <w:left w:val="single" w:sz="4" w:space="0" w:color="auto"/>
              <w:bottom w:val="single" w:sz="4" w:space="0" w:color="auto"/>
              <w:right w:val="single" w:sz="4" w:space="0" w:color="auto"/>
            </w:tcBorders>
          </w:tcPr>
          <w:p w14:paraId="3E3F98CE"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28D5E5E3"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30E10125"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42F5AD73"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660BF9C7" w14:textId="77777777" w:rsidR="00C8225B" w:rsidRPr="00952294" w:rsidRDefault="00C8225B">
            <w:pPr>
              <w:pStyle w:val="Bezodstpw"/>
              <w:rPr>
                <w:rFonts w:ascii="Calibri" w:hAnsi="Calibri" w:cs="Arial"/>
                <w:szCs w:val="20"/>
                <w:lang w:eastAsia="ar-SA"/>
              </w:rPr>
            </w:pPr>
            <w:r w:rsidRPr="00952294">
              <w:rPr>
                <w:rFonts w:ascii="Calibri" w:hAnsi="Calibri" w:cs="Arial"/>
              </w:rPr>
              <w:t>1,6</w:t>
            </w:r>
          </w:p>
          <w:p w14:paraId="747A41CC"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113B2EA4"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2679030D"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0B76C96A" w14:textId="77777777" w:rsidR="00C8225B" w:rsidRPr="00952294" w:rsidRDefault="00C8225B">
            <w:pPr>
              <w:ind w:left="1418"/>
              <w:rPr>
                <w:rFonts w:ascii="Calibri" w:hAnsi="Calibri" w:cs="Arial"/>
                <w:sz w:val="18"/>
                <w:szCs w:val="18"/>
                <w:lang w:eastAsia="pl-PL"/>
              </w:rPr>
            </w:pPr>
          </w:p>
        </w:tc>
      </w:tr>
      <w:tr w:rsidR="00952294" w:rsidRPr="00952294" w14:paraId="72EB2121"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5EA02D18" w14:textId="77777777" w:rsidR="00C8225B" w:rsidRPr="00952294" w:rsidRDefault="00C8225B">
            <w:pPr>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41EED6A6"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G</w:t>
            </w:r>
          </w:p>
        </w:tc>
        <w:tc>
          <w:tcPr>
            <w:tcW w:w="828" w:type="dxa"/>
            <w:tcBorders>
              <w:top w:val="single" w:sz="4" w:space="0" w:color="auto"/>
              <w:left w:val="single" w:sz="4" w:space="0" w:color="auto"/>
              <w:bottom w:val="single" w:sz="4" w:space="0" w:color="auto"/>
              <w:right w:val="single" w:sz="4" w:space="0" w:color="auto"/>
            </w:tcBorders>
          </w:tcPr>
          <w:p w14:paraId="02AD6B7C"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52012AF8"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11DA4B68"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7E8BA10E" w14:textId="77777777" w:rsidR="00C8225B" w:rsidRPr="00952294" w:rsidRDefault="00C8225B">
            <w:pPr>
              <w:pStyle w:val="Bezodstpw"/>
              <w:rPr>
                <w:rFonts w:ascii="Calibri" w:hAnsi="Calibri" w:cs="Arial"/>
                <w:szCs w:val="20"/>
                <w:lang w:eastAsia="ar-SA"/>
              </w:rPr>
            </w:pPr>
            <w:r w:rsidRPr="00952294">
              <w:rPr>
                <w:rFonts w:ascii="Calibri" w:hAnsi="Calibri" w:cs="Arial"/>
              </w:rPr>
              <w:t>0,8</w:t>
            </w:r>
          </w:p>
          <w:p w14:paraId="4DAE92D7"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3D442C94"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7B6F07DF"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6D8DFB9B"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7AFA646A" w14:textId="77777777" w:rsidR="00C8225B" w:rsidRPr="00952294" w:rsidRDefault="00C8225B">
            <w:pPr>
              <w:ind w:left="1418"/>
              <w:rPr>
                <w:rFonts w:ascii="Calibri" w:hAnsi="Calibri" w:cs="Arial"/>
                <w:sz w:val="18"/>
                <w:szCs w:val="18"/>
                <w:lang w:eastAsia="pl-PL"/>
              </w:rPr>
            </w:pPr>
          </w:p>
        </w:tc>
      </w:tr>
      <w:tr w:rsidR="00952294" w:rsidRPr="00952294" w14:paraId="74F3AD93" w14:textId="77777777" w:rsidTr="00F81154">
        <w:tc>
          <w:tcPr>
            <w:tcW w:w="1324" w:type="dxa"/>
            <w:vMerge w:val="restart"/>
            <w:tcBorders>
              <w:top w:val="single" w:sz="4" w:space="0" w:color="auto"/>
              <w:left w:val="single" w:sz="4" w:space="0" w:color="auto"/>
              <w:bottom w:val="single" w:sz="4" w:space="0" w:color="auto"/>
              <w:right w:val="single" w:sz="4" w:space="0" w:color="auto"/>
            </w:tcBorders>
          </w:tcPr>
          <w:p w14:paraId="4162DB1C" w14:textId="77777777" w:rsidR="00C8225B" w:rsidRPr="00952294" w:rsidRDefault="00C8225B">
            <w:pPr>
              <w:pStyle w:val="Bezodstpw"/>
              <w:rPr>
                <w:rFonts w:ascii="Calibri" w:hAnsi="Calibri" w:cs="Arial"/>
                <w:szCs w:val="20"/>
                <w:lang w:eastAsia="ar-SA"/>
              </w:rPr>
            </w:pPr>
            <w:r w:rsidRPr="00952294">
              <w:rPr>
                <w:rFonts w:ascii="Calibri" w:hAnsi="Calibri" w:cs="Arial"/>
              </w:rPr>
              <w:t>Wapienna</w:t>
            </w:r>
          </w:p>
          <w:p w14:paraId="087C9F36" w14:textId="77777777" w:rsidR="00C8225B" w:rsidRPr="00952294" w:rsidRDefault="00C8225B">
            <w:pPr>
              <w:ind w:left="1418"/>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2FF48C85"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H</w:t>
            </w:r>
          </w:p>
        </w:tc>
        <w:tc>
          <w:tcPr>
            <w:tcW w:w="828" w:type="dxa"/>
            <w:tcBorders>
              <w:top w:val="single" w:sz="4" w:space="0" w:color="auto"/>
              <w:left w:val="single" w:sz="4" w:space="0" w:color="auto"/>
              <w:bottom w:val="single" w:sz="4" w:space="0" w:color="auto"/>
              <w:right w:val="single" w:sz="4" w:space="0" w:color="auto"/>
            </w:tcBorders>
          </w:tcPr>
          <w:p w14:paraId="53BFA31B"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79E12603"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4D7C2DCF" w14:textId="77777777" w:rsidR="00C8225B" w:rsidRPr="00952294" w:rsidRDefault="00C8225B">
            <w:pPr>
              <w:pStyle w:val="Bezodstpw"/>
              <w:rPr>
                <w:rFonts w:ascii="Calibri" w:hAnsi="Calibri" w:cs="Arial"/>
                <w:szCs w:val="20"/>
                <w:lang w:eastAsia="ar-SA"/>
              </w:rPr>
            </w:pPr>
            <w:r w:rsidRPr="00952294">
              <w:rPr>
                <w:rFonts w:ascii="Calibri" w:hAnsi="Calibri" w:cs="Arial"/>
              </w:rPr>
              <w:t>0,45</w:t>
            </w:r>
          </w:p>
          <w:p w14:paraId="2FF64D9E"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170C8410"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56330F3C"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7FDC5E30"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44165F22"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294C7365" w14:textId="77777777" w:rsidR="00C8225B" w:rsidRPr="00952294" w:rsidRDefault="00C8225B">
            <w:pPr>
              <w:ind w:left="1418"/>
              <w:rPr>
                <w:rFonts w:ascii="Calibri" w:hAnsi="Calibri" w:cs="Arial"/>
                <w:sz w:val="18"/>
                <w:szCs w:val="18"/>
                <w:lang w:eastAsia="pl-PL"/>
              </w:rPr>
            </w:pPr>
          </w:p>
        </w:tc>
      </w:tr>
      <w:tr w:rsidR="00952294" w:rsidRPr="00952294" w14:paraId="42A9EFA2"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4356CFF8" w14:textId="77777777" w:rsidR="00C8225B" w:rsidRPr="00952294" w:rsidRDefault="00C8225B">
            <w:pPr>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747548C3"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I</w:t>
            </w:r>
          </w:p>
        </w:tc>
        <w:tc>
          <w:tcPr>
            <w:tcW w:w="828" w:type="dxa"/>
            <w:tcBorders>
              <w:top w:val="single" w:sz="4" w:space="0" w:color="auto"/>
              <w:left w:val="single" w:sz="4" w:space="0" w:color="auto"/>
              <w:bottom w:val="single" w:sz="4" w:space="0" w:color="auto"/>
              <w:right w:val="single" w:sz="4" w:space="0" w:color="auto"/>
            </w:tcBorders>
          </w:tcPr>
          <w:p w14:paraId="527561B7" w14:textId="77777777" w:rsidR="00C8225B" w:rsidRPr="00952294" w:rsidRDefault="00C8225B">
            <w:pPr>
              <w:pStyle w:val="Bezodstpw"/>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7C329380" w14:textId="77777777" w:rsidR="00C8225B" w:rsidRPr="00952294" w:rsidRDefault="00C8225B">
            <w:pPr>
              <w:pStyle w:val="Bezodstpw"/>
              <w:rPr>
                <w:rFonts w:ascii="Calibri" w:hAnsi="Calibri" w:cs="Arial"/>
                <w:szCs w:val="20"/>
                <w:lang w:eastAsia="ar-SA"/>
              </w:rPr>
            </w:pPr>
            <w:r w:rsidRPr="00952294">
              <w:rPr>
                <w:rFonts w:ascii="Calibri" w:hAnsi="Calibri" w:cs="Arial"/>
              </w:rPr>
              <w:t>0,4</w:t>
            </w:r>
          </w:p>
          <w:p w14:paraId="3B519687"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44088ACA"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16C147BE"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0FEA0E21"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212CD41E"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4FD24B5A"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51A1AE56" w14:textId="77777777" w:rsidR="00C8225B" w:rsidRPr="00952294" w:rsidRDefault="00C8225B">
            <w:pPr>
              <w:ind w:left="1418"/>
              <w:rPr>
                <w:rFonts w:ascii="Calibri" w:hAnsi="Calibri" w:cs="Arial"/>
                <w:sz w:val="18"/>
                <w:szCs w:val="18"/>
                <w:lang w:eastAsia="pl-PL"/>
              </w:rPr>
            </w:pPr>
          </w:p>
        </w:tc>
      </w:tr>
      <w:tr w:rsidR="00952294" w:rsidRPr="00952294" w14:paraId="32803ED9" w14:textId="77777777" w:rsidTr="00F81154">
        <w:tc>
          <w:tcPr>
            <w:tcW w:w="0" w:type="auto"/>
            <w:vMerge/>
            <w:tcBorders>
              <w:top w:val="single" w:sz="4" w:space="0" w:color="auto"/>
              <w:left w:val="single" w:sz="4" w:space="0" w:color="auto"/>
              <w:bottom w:val="single" w:sz="4" w:space="0" w:color="auto"/>
              <w:right w:val="single" w:sz="4" w:space="0" w:color="auto"/>
            </w:tcBorders>
            <w:vAlign w:val="center"/>
            <w:hideMark/>
          </w:tcPr>
          <w:p w14:paraId="0C5B0441" w14:textId="77777777" w:rsidR="00C8225B" w:rsidRPr="00952294" w:rsidRDefault="00C8225B">
            <w:pPr>
              <w:rPr>
                <w:rFonts w:ascii="Calibri" w:hAnsi="Calibri" w:cs="Arial"/>
                <w:sz w:val="18"/>
                <w:szCs w:val="18"/>
                <w:lang w:eastAsia="pl-PL"/>
              </w:rPr>
            </w:pPr>
          </w:p>
        </w:tc>
        <w:tc>
          <w:tcPr>
            <w:tcW w:w="957" w:type="dxa"/>
            <w:tcBorders>
              <w:top w:val="single" w:sz="4" w:space="0" w:color="auto"/>
              <w:left w:val="single" w:sz="4" w:space="0" w:color="auto"/>
              <w:bottom w:val="single" w:sz="4" w:space="0" w:color="auto"/>
              <w:right w:val="single" w:sz="4" w:space="0" w:color="auto"/>
            </w:tcBorders>
            <w:hideMark/>
          </w:tcPr>
          <w:p w14:paraId="1ABEE265" w14:textId="77777777" w:rsidR="00C8225B" w:rsidRPr="00952294" w:rsidRDefault="00C8225B">
            <w:pPr>
              <w:rPr>
                <w:rFonts w:ascii="Calibri" w:hAnsi="Calibri" w:cs="Arial"/>
                <w:sz w:val="18"/>
                <w:szCs w:val="18"/>
                <w:lang w:eastAsia="pl-PL"/>
              </w:rPr>
            </w:pPr>
            <w:r w:rsidRPr="00952294">
              <w:rPr>
                <w:rFonts w:ascii="Calibri" w:hAnsi="Calibri" w:cs="Arial"/>
                <w:sz w:val="18"/>
                <w:szCs w:val="18"/>
                <w:lang w:eastAsia="pl-PL"/>
              </w:rPr>
              <w:t>J</w:t>
            </w:r>
          </w:p>
        </w:tc>
        <w:tc>
          <w:tcPr>
            <w:tcW w:w="828" w:type="dxa"/>
            <w:tcBorders>
              <w:top w:val="single" w:sz="4" w:space="0" w:color="auto"/>
              <w:left w:val="single" w:sz="4" w:space="0" w:color="auto"/>
              <w:bottom w:val="single" w:sz="4" w:space="0" w:color="auto"/>
              <w:right w:val="single" w:sz="4" w:space="0" w:color="auto"/>
            </w:tcBorders>
          </w:tcPr>
          <w:p w14:paraId="27FFF9AF" w14:textId="77777777" w:rsidR="00C8225B" w:rsidRPr="00952294" w:rsidRDefault="00C8225B">
            <w:pPr>
              <w:pStyle w:val="Bezodstpw"/>
              <w:rPr>
                <w:rFonts w:ascii="Calibri" w:hAnsi="Calibri" w:cs="Arial"/>
                <w:szCs w:val="20"/>
                <w:lang w:eastAsia="ar-SA"/>
              </w:rPr>
            </w:pPr>
            <w:r w:rsidRPr="00952294">
              <w:rPr>
                <w:rFonts w:ascii="Calibri" w:hAnsi="Calibri" w:cs="Arial"/>
              </w:rPr>
              <w:t>0,25</w:t>
            </w:r>
          </w:p>
          <w:p w14:paraId="221A82DF" w14:textId="77777777" w:rsidR="00C8225B" w:rsidRPr="00952294" w:rsidRDefault="00C8225B">
            <w:pPr>
              <w:ind w:left="1418"/>
              <w:rPr>
                <w:rFonts w:ascii="Calibri" w:hAnsi="Calibri" w:cs="Arial"/>
                <w:sz w:val="18"/>
                <w:szCs w:val="18"/>
                <w:lang w:eastAsia="pl-PL"/>
              </w:rPr>
            </w:pPr>
          </w:p>
        </w:tc>
        <w:tc>
          <w:tcPr>
            <w:tcW w:w="790" w:type="dxa"/>
            <w:tcBorders>
              <w:top w:val="single" w:sz="4" w:space="0" w:color="auto"/>
              <w:left w:val="single" w:sz="4" w:space="0" w:color="auto"/>
              <w:bottom w:val="single" w:sz="4" w:space="0" w:color="auto"/>
              <w:right w:val="single" w:sz="4" w:space="0" w:color="auto"/>
            </w:tcBorders>
          </w:tcPr>
          <w:p w14:paraId="6E1B65BF" w14:textId="77777777" w:rsidR="00C8225B" w:rsidRPr="00952294" w:rsidRDefault="00C8225B">
            <w:pPr>
              <w:ind w:left="1418"/>
              <w:rPr>
                <w:rFonts w:ascii="Calibri" w:hAnsi="Calibri" w:cs="Arial"/>
                <w:sz w:val="18"/>
                <w:szCs w:val="18"/>
                <w:lang w:eastAsia="pl-PL"/>
              </w:rPr>
            </w:pPr>
          </w:p>
        </w:tc>
        <w:tc>
          <w:tcPr>
            <w:tcW w:w="816" w:type="dxa"/>
            <w:tcBorders>
              <w:top w:val="single" w:sz="4" w:space="0" w:color="auto"/>
              <w:left w:val="single" w:sz="4" w:space="0" w:color="auto"/>
              <w:bottom w:val="single" w:sz="4" w:space="0" w:color="auto"/>
              <w:right w:val="single" w:sz="4" w:space="0" w:color="auto"/>
            </w:tcBorders>
          </w:tcPr>
          <w:p w14:paraId="2C1B4E31" w14:textId="77777777" w:rsidR="00C8225B" w:rsidRPr="00952294" w:rsidRDefault="00C8225B">
            <w:pPr>
              <w:ind w:left="1418"/>
              <w:rPr>
                <w:rFonts w:ascii="Calibri" w:hAnsi="Calibri" w:cs="Arial"/>
                <w:sz w:val="18"/>
                <w:szCs w:val="18"/>
                <w:lang w:eastAsia="pl-PL"/>
              </w:rPr>
            </w:pPr>
          </w:p>
        </w:tc>
        <w:tc>
          <w:tcPr>
            <w:tcW w:w="796" w:type="dxa"/>
            <w:tcBorders>
              <w:top w:val="single" w:sz="4" w:space="0" w:color="auto"/>
              <w:left w:val="single" w:sz="4" w:space="0" w:color="auto"/>
              <w:bottom w:val="single" w:sz="4" w:space="0" w:color="auto"/>
              <w:right w:val="single" w:sz="4" w:space="0" w:color="auto"/>
            </w:tcBorders>
          </w:tcPr>
          <w:p w14:paraId="2E9386BE" w14:textId="77777777" w:rsidR="00C8225B" w:rsidRPr="00952294" w:rsidRDefault="00C8225B">
            <w:pPr>
              <w:ind w:left="1418"/>
              <w:rPr>
                <w:rFonts w:ascii="Calibri" w:hAnsi="Calibri" w:cs="Arial"/>
                <w:sz w:val="18"/>
                <w:szCs w:val="18"/>
                <w:lang w:eastAsia="pl-PL"/>
              </w:rPr>
            </w:pPr>
          </w:p>
        </w:tc>
        <w:tc>
          <w:tcPr>
            <w:tcW w:w="784" w:type="dxa"/>
            <w:tcBorders>
              <w:top w:val="single" w:sz="4" w:space="0" w:color="auto"/>
              <w:left w:val="single" w:sz="4" w:space="0" w:color="auto"/>
              <w:bottom w:val="single" w:sz="4" w:space="0" w:color="auto"/>
              <w:right w:val="single" w:sz="4" w:space="0" w:color="auto"/>
            </w:tcBorders>
          </w:tcPr>
          <w:p w14:paraId="6CA4F1CD"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0EDD29F4"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559F3F72" w14:textId="77777777" w:rsidR="00C8225B" w:rsidRPr="00952294" w:rsidRDefault="00C8225B">
            <w:pPr>
              <w:ind w:left="1418"/>
              <w:rPr>
                <w:rFonts w:ascii="Calibri" w:hAnsi="Calibri" w:cs="Arial"/>
                <w:sz w:val="18"/>
                <w:szCs w:val="18"/>
                <w:lang w:eastAsia="pl-PL"/>
              </w:rPr>
            </w:pPr>
          </w:p>
        </w:tc>
        <w:tc>
          <w:tcPr>
            <w:tcW w:w="788" w:type="dxa"/>
            <w:tcBorders>
              <w:top w:val="single" w:sz="4" w:space="0" w:color="auto"/>
              <w:left w:val="single" w:sz="4" w:space="0" w:color="auto"/>
              <w:bottom w:val="single" w:sz="4" w:space="0" w:color="auto"/>
              <w:right w:val="single" w:sz="4" w:space="0" w:color="auto"/>
            </w:tcBorders>
          </w:tcPr>
          <w:p w14:paraId="5951CF08" w14:textId="77777777" w:rsidR="00C8225B" w:rsidRPr="00952294" w:rsidRDefault="00C8225B">
            <w:pPr>
              <w:ind w:left="1418"/>
              <w:rPr>
                <w:rFonts w:ascii="Calibri" w:hAnsi="Calibri" w:cs="Arial"/>
                <w:sz w:val="18"/>
                <w:szCs w:val="18"/>
                <w:lang w:eastAsia="pl-PL"/>
              </w:rPr>
            </w:pPr>
          </w:p>
        </w:tc>
      </w:tr>
    </w:tbl>
    <w:p w14:paraId="5B54EFF9" w14:textId="77777777" w:rsidR="00C8225B" w:rsidRPr="00952294" w:rsidRDefault="00C8225B" w:rsidP="0047473F">
      <w:pPr>
        <w:pStyle w:val="Akapitzlist"/>
        <w:numPr>
          <w:ilvl w:val="0"/>
          <w:numId w:val="20"/>
        </w:numPr>
        <w:snapToGrid w:val="0"/>
        <w:rPr>
          <w:rFonts w:ascii="Calibri" w:hAnsi="Calibri" w:cs="Arial"/>
          <w:b/>
          <w:bCs/>
          <w:spacing w:val="-5"/>
          <w:szCs w:val="20"/>
        </w:rPr>
      </w:pPr>
      <w:r w:rsidRPr="00952294">
        <w:rPr>
          <w:rFonts w:ascii="Calibri" w:hAnsi="Calibri" w:cs="Arial"/>
          <w:b/>
          <w:bCs/>
          <w:spacing w:val="-5"/>
          <w:szCs w:val="20"/>
        </w:rPr>
        <w:t>Absorpcja wody (nasiąkliwość)</w:t>
      </w:r>
    </w:p>
    <w:p w14:paraId="6486FA12"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Absorpcja wody (nasiąkliwość) w zależności od rodzaju zaprawy wytwarzanej na miejscu budowy, badana według PN-85/B-04500, powinna wynosić nie więcej niż:</w:t>
      </w:r>
    </w:p>
    <w:p w14:paraId="293483D8"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a) zaprawa cementowa – 10%,</w:t>
      </w:r>
    </w:p>
    <w:p w14:paraId="5EB2C03F"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b) zaprawa cementowo-wapienna:</w:t>
      </w:r>
    </w:p>
    <w:p w14:paraId="0A86155F"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 klasy M 2,5 i M 5 – 14%,</w:t>
      </w:r>
    </w:p>
    <w:p w14:paraId="54EE80E0"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 klasy M 10 i M 15 – 12%,</w:t>
      </w:r>
    </w:p>
    <w:p w14:paraId="5CD30763"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a) zaprawa wapienna – 15%.</w:t>
      </w:r>
    </w:p>
    <w:p w14:paraId="26CF3E07"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 odniesieniu do zapraw wytwarzanych fabrycznie, przeznaczonych do stosowania w elementach zewnętrznych budynku i narażonych na bezpośrednie oddziaływanie warunków atmosferycznych producent deklaruje i bada absorpcję spowodowaną kapilarnym podciąganiem wody. Wyniki badań przeprowadzonych zgodnie z PN-EN 1015-18 powinny</w:t>
      </w:r>
    </w:p>
    <w:p w14:paraId="778B5CF2"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wykazać, że absorpcja wody nie jest większa od deklarowanej.</w:t>
      </w:r>
    </w:p>
    <w:p w14:paraId="387997EA" w14:textId="77777777" w:rsidR="00C8225B" w:rsidRPr="00952294" w:rsidRDefault="00C8225B" w:rsidP="0047473F">
      <w:pPr>
        <w:pStyle w:val="Akapitzlist"/>
        <w:numPr>
          <w:ilvl w:val="0"/>
          <w:numId w:val="20"/>
        </w:numPr>
        <w:snapToGrid w:val="0"/>
        <w:rPr>
          <w:rFonts w:ascii="Calibri" w:hAnsi="Calibri" w:cs="Arial"/>
          <w:b/>
        </w:rPr>
      </w:pPr>
      <w:r w:rsidRPr="00952294">
        <w:rPr>
          <w:rFonts w:ascii="Calibri" w:hAnsi="Calibri" w:cs="Arial"/>
          <w:b/>
          <w:bCs/>
          <w:spacing w:val="-5"/>
          <w:szCs w:val="20"/>
        </w:rPr>
        <w:t>Mrozoodporność (trwałość)</w:t>
      </w:r>
    </w:p>
    <w:p w14:paraId="2BC5CA58"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Trwałość zaprawy określa się jako odporność na zamrażanie – odmrażanie. Zaprawy przeznaczone do stosowania w zewnętrznych elementach budynku powinny być odporne na zamrażanie – odmrażanie. Odporność na zamrażanie – odmrażanie (mrozoodporność) zaprawy sprawdza się według metody podanej w PN-85/B-04500.</w:t>
      </w:r>
    </w:p>
    <w:p w14:paraId="5DF05FBE"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Zaprawę określa się jako odporną na zamrażanie – odmrażanie, jeżeli po przeprowadzeniu wymaganych cykli zamrażania – odmrażania spadek wytrzymałości na ściskanie, badanej według PN-EN 1015-11, jest nie większy niż:</w:t>
      </w:r>
    </w:p>
    <w:p w14:paraId="6995EAB1"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1) 10% w przypadku zapraw cementowych,</w:t>
      </w:r>
    </w:p>
    <w:p w14:paraId="37596D01" w14:textId="77777777" w:rsidR="00C8225B" w:rsidRPr="00952294" w:rsidRDefault="00C8225B" w:rsidP="006018B8">
      <w:pPr>
        <w:snapToGrid w:val="0"/>
        <w:ind w:left="1276"/>
        <w:rPr>
          <w:rFonts w:ascii="Calibri" w:hAnsi="Calibri" w:cs="Arial"/>
          <w:spacing w:val="-5"/>
          <w:szCs w:val="20"/>
        </w:rPr>
      </w:pPr>
      <w:bookmarkStart w:id="162" w:name="15"/>
      <w:bookmarkEnd w:id="162"/>
      <w:r w:rsidRPr="00952294">
        <w:rPr>
          <w:rFonts w:ascii="Calibri" w:hAnsi="Calibri" w:cs="Arial"/>
          <w:spacing w:val="-5"/>
          <w:szCs w:val="20"/>
        </w:rPr>
        <w:t>2) 20% w przypadku zapraw cementowo-wapiennych.</w:t>
      </w:r>
    </w:p>
    <w:p w14:paraId="7CB79DFF"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 przypadku zapraw wapiennych badania się nie przeprowadza, przyjmuje się, że nie są odporne na zamrażanie – odmrażanie.</w:t>
      </w:r>
    </w:p>
    <w:p w14:paraId="2B35294A" w14:textId="77777777" w:rsidR="00C8225B" w:rsidRPr="00952294" w:rsidRDefault="00C8225B" w:rsidP="0047473F">
      <w:pPr>
        <w:pStyle w:val="Akapitzlist"/>
        <w:numPr>
          <w:ilvl w:val="0"/>
          <w:numId w:val="20"/>
        </w:numPr>
        <w:snapToGrid w:val="0"/>
        <w:rPr>
          <w:rFonts w:ascii="Calibri" w:hAnsi="Calibri" w:cs="Arial"/>
          <w:b/>
          <w:bCs/>
          <w:spacing w:val="-5"/>
          <w:szCs w:val="20"/>
        </w:rPr>
      </w:pPr>
      <w:r w:rsidRPr="00952294">
        <w:rPr>
          <w:rFonts w:ascii="Calibri" w:hAnsi="Calibri" w:cs="Arial"/>
          <w:b/>
          <w:bCs/>
          <w:spacing w:val="-5"/>
          <w:szCs w:val="20"/>
        </w:rPr>
        <w:lastRenderedPageBreak/>
        <w:t>Promieniotwórczość (substancje niebezpieczne)</w:t>
      </w:r>
    </w:p>
    <w:p w14:paraId="317DB3DB"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Konieczne jest przeprowadzenie badań promieniotwórczości naturalnej materiałów budowlanych, w tym zapraw budowlanych. Badania te należy wykonywać zgodnie z Instrukcją ITB nr 234/95.</w:t>
      </w:r>
    </w:p>
    <w:p w14:paraId="3E69A656" w14:textId="77777777" w:rsidR="00C8225B" w:rsidRPr="00952294" w:rsidRDefault="00C8225B" w:rsidP="0047473F">
      <w:pPr>
        <w:pStyle w:val="Akapitzlist"/>
        <w:numPr>
          <w:ilvl w:val="0"/>
          <w:numId w:val="20"/>
        </w:numPr>
        <w:snapToGrid w:val="0"/>
        <w:rPr>
          <w:rFonts w:ascii="Calibri" w:hAnsi="Calibri" w:cs="Arial"/>
          <w:b/>
          <w:bCs/>
          <w:spacing w:val="-5"/>
          <w:szCs w:val="20"/>
        </w:rPr>
      </w:pPr>
      <w:r w:rsidRPr="00952294">
        <w:rPr>
          <w:rFonts w:ascii="Calibri" w:hAnsi="Calibri" w:cs="Arial"/>
          <w:b/>
          <w:bCs/>
          <w:spacing w:val="-5"/>
          <w:szCs w:val="20"/>
        </w:rPr>
        <w:t>Wytrzymałość spoiny</w:t>
      </w:r>
    </w:p>
    <w:p w14:paraId="761EF98C"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Wytrzymałość spoiny, zapraw murarskich przeznaczonych do stosowania w elementach konstrukcyjnych budynku, określa się jako początkową wytrzymałość charakterystyczną na ścinanie spoiny.</w:t>
      </w:r>
    </w:p>
    <w:p w14:paraId="1D585491"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Początkowa wytrzymałość charakterystyczna na ścinanie spoiny zapraw klasy M 1 do M d wytwarzanych na miejscu budowy może być określana na podstawie:</w:t>
      </w:r>
    </w:p>
    <w:p w14:paraId="60B0F6F2"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1) badań połączenia spoiny z elementem murowym według PN-EN 1052-3,</w:t>
      </w:r>
    </w:p>
    <w:p w14:paraId="7FFE8B8F"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2) wartości tabelarycznych zawartych w załączniku C do normy PN-EN 998-2 wynoszących:</w:t>
      </w:r>
    </w:p>
    <w:p w14:paraId="633CF17F"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 0,15 N/mm2dla zapraw ogólnego stosowania i lekkich,</w:t>
      </w:r>
    </w:p>
    <w:p w14:paraId="34097B6A"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 0,3 N/mm2 dla zapraw do cienkich spoin.</w:t>
      </w:r>
    </w:p>
    <w:p w14:paraId="6AD06906"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 odniesieniu do zapraw wykonywanych fabrycznie producent powinien deklarować charakterystyczną początkową wytrzymałość spoiny. Deklaracja może być wydana na podstawie badań przeprowadzonych zgodnie z procedurą zapisaną w PN-EN 1052-3 lub według wcześniej podanych wartości normowych zawartych w załączniku C do normy PN-EN 998-2.</w:t>
      </w:r>
    </w:p>
    <w:p w14:paraId="5859EB03" w14:textId="77777777" w:rsidR="00C8225B" w:rsidRPr="00952294" w:rsidRDefault="00C8225B" w:rsidP="0047473F">
      <w:pPr>
        <w:pStyle w:val="Akapitzlist"/>
        <w:numPr>
          <w:ilvl w:val="0"/>
          <w:numId w:val="20"/>
        </w:numPr>
        <w:snapToGrid w:val="0"/>
        <w:rPr>
          <w:rFonts w:ascii="Calibri" w:hAnsi="Calibri" w:cs="Arial"/>
          <w:b/>
          <w:bCs/>
          <w:spacing w:val="-5"/>
          <w:szCs w:val="20"/>
        </w:rPr>
      </w:pPr>
      <w:r w:rsidRPr="00952294">
        <w:rPr>
          <w:rFonts w:ascii="Calibri" w:hAnsi="Calibri" w:cs="Arial"/>
          <w:b/>
          <w:bCs/>
          <w:spacing w:val="-5"/>
          <w:szCs w:val="20"/>
        </w:rPr>
        <w:t>Reakcja na ogień</w:t>
      </w:r>
    </w:p>
    <w:p w14:paraId="0C99B838"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Producent powinien podać klasę reakcji na ogień zaprawy. Klasyfikację reakcji na ogień zapraw przeprowadza się według PN-EN 13501-1 następująco:</w:t>
      </w:r>
    </w:p>
    <w:p w14:paraId="003D05ED"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1) zaprawy zawierające frakcję jednolicie rozmieszczonych materiałów organicznych, liczoną masowo lub objętościowo ≤ 1,0% (przyjmuje się tę wartość, która ma większe znaczenie), zalicza się do klasy A1 reakcji na ogień bez konieczności przeprowadzania badania,</w:t>
      </w:r>
    </w:p>
    <w:p w14:paraId="1D8CE882" w14:textId="295077AF"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2) zaprawy zawierające frakcję jednolicie rozmieszczonych materiałów organicznych, liczoną masowo lub objętościowo ≥ 1,0% (przyjmuje się tę wartość, która ma większe znaczenie), zalicza się (deklaruje) do odpowiedniej klasy reakcji na ogień na podstawie przeprowadzonych badań.</w:t>
      </w:r>
    </w:p>
    <w:p w14:paraId="41C074E7" w14:textId="77777777" w:rsidR="00C8225B" w:rsidRPr="00952294" w:rsidRDefault="00C8225B" w:rsidP="0047473F">
      <w:pPr>
        <w:pStyle w:val="Akapitzlist"/>
        <w:numPr>
          <w:ilvl w:val="0"/>
          <w:numId w:val="20"/>
        </w:numPr>
        <w:snapToGrid w:val="0"/>
        <w:rPr>
          <w:rFonts w:ascii="Calibri" w:hAnsi="Calibri" w:cs="Arial"/>
          <w:b/>
          <w:bCs/>
          <w:spacing w:val="-5"/>
          <w:szCs w:val="20"/>
        </w:rPr>
      </w:pPr>
      <w:r w:rsidRPr="00952294">
        <w:rPr>
          <w:rFonts w:ascii="Calibri" w:hAnsi="Calibri" w:cs="Arial"/>
          <w:b/>
          <w:bCs/>
          <w:spacing w:val="-5"/>
          <w:szCs w:val="20"/>
        </w:rPr>
        <w:t>Przepuszczalność pary wodnej</w:t>
      </w:r>
    </w:p>
    <w:p w14:paraId="0F51AC2B"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Współczynnik przepuszczalności (dyfuzji) pary wodnej zapraw murarskich przeznaczonych do stosowania w elementach zewnętrznych budynku, wytwarzanych na miejscu budowy, przyjmuje się według wartości tabelarycznych z PN-EN 1745, uzależnionych od gęstości zaprawy.</w:t>
      </w:r>
    </w:p>
    <w:p w14:paraId="4B46B6D3" w14:textId="77777777" w:rsidR="00C8225B" w:rsidRPr="00952294" w:rsidRDefault="00C8225B" w:rsidP="006018B8">
      <w:pPr>
        <w:snapToGrid w:val="0"/>
        <w:ind w:left="1276"/>
        <w:rPr>
          <w:rFonts w:ascii="Calibri" w:hAnsi="Calibri" w:cs="Arial"/>
          <w:spacing w:val="-5"/>
          <w:szCs w:val="20"/>
        </w:rPr>
      </w:pPr>
    </w:p>
    <w:p w14:paraId="72E0A83F" w14:textId="77777777" w:rsidR="00C8225B" w:rsidRPr="00952294" w:rsidRDefault="00C8225B" w:rsidP="006018B8">
      <w:pPr>
        <w:snapToGrid w:val="0"/>
        <w:ind w:left="1276"/>
        <w:rPr>
          <w:rFonts w:ascii="Calibri" w:hAnsi="Calibri" w:cs="Arial"/>
          <w:b/>
          <w:bCs/>
          <w:spacing w:val="-5"/>
          <w:szCs w:val="20"/>
        </w:rPr>
      </w:pPr>
      <w:r w:rsidRPr="00952294">
        <w:rPr>
          <w:rFonts w:ascii="Calibri" w:hAnsi="Calibri" w:cs="Arial"/>
          <w:b/>
          <w:bCs/>
          <w:spacing w:val="-5"/>
          <w:szCs w:val="20"/>
        </w:rPr>
        <w:t>Współczynniki dyfuzji pary stwardniałej zaprawy</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2788"/>
        <w:gridCol w:w="2788"/>
      </w:tblGrid>
      <w:tr w:rsidR="00952294" w:rsidRPr="00952294" w14:paraId="6E54D686" w14:textId="77777777">
        <w:tc>
          <w:tcPr>
            <w:tcW w:w="1547" w:type="dxa"/>
            <w:tcBorders>
              <w:top w:val="single" w:sz="4" w:space="0" w:color="auto"/>
              <w:left w:val="single" w:sz="4" w:space="0" w:color="auto"/>
              <w:bottom w:val="single" w:sz="4" w:space="0" w:color="auto"/>
              <w:right w:val="single" w:sz="4" w:space="0" w:color="auto"/>
            </w:tcBorders>
          </w:tcPr>
          <w:p w14:paraId="2C77C3F8" w14:textId="77777777" w:rsidR="00C8225B" w:rsidRPr="00952294" w:rsidRDefault="00C8225B">
            <w:pPr>
              <w:rPr>
                <w:rFonts w:ascii="Calibri" w:hAnsi="Calibri" w:cs="Arial"/>
                <w:szCs w:val="20"/>
              </w:rPr>
            </w:pPr>
            <w:r w:rsidRPr="00952294">
              <w:rPr>
                <w:rFonts w:ascii="Calibri" w:hAnsi="Calibri" w:cs="Arial"/>
                <w:szCs w:val="20"/>
              </w:rPr>
              <w:t>Gęstość zaprawy kg/m3</w:t>
            </w:r>
          </w:p>
          <w:p w14:paraId="09A5BBFE" w14:textId="77777777" w:rsidR="00C8225B" w:rsidRPr="00952294" w:rsidRDefault="00C8225B">
            <w:pPr>
              <w:pStyle w:val="Bezodstpw"/>
              <w:ind w:left="1418"/>
              <w:rPr>
                <w:rFonts w:ascii="Calibri" w:hAnsi="Calibri" w:cs="Arial"/>
                <w:szCs w:val="20"/>
              </w:rPr>
            </w:pPr>
          </w:p>
        </w:tc>
        <w:tc>
          <w:tcPr>
            <w:tcW w:w="5576" w:type="dxa"/>
            <w:gridSpan w:val="2"/>
            <w:tcBorders>
              <w:top w:val="single" w:sz="4" w:space="0" w:color="auto"/>
              <w:left w:val="single" w:sz="4" w:space="0" w:color="auto"/>
              <w:bottom w:val="single" w:sz="4" w:space="0" w:color="auto"/>
              <w:right w:val="single" w:sz="4" w:space="0" w:color="auto"/>
            </w:tcBorders>
          </w:tcPr>
          <w:p w14:paraId="3629A9E9" w14:textId="77777777" w:rsidR="00C8225B" w:rsidRPr="00952294" w:rsidRDefault="00C8225B">
            <w:pPr>
              <w:rPr>
                <w:rFonts w:ascii="Calibri" w:hAnsi="Calibri" w:cs="Arial"/>
                <w:szCs w:val="20"/>
              </w:rPr>
            </w:pPr>
            <w:r w:rsidRPr="00952294">
              <w:rPr>
                <w:rFonts w:ascii="Calibri" w:hAnsi="Calibri" w:cs="Arial"/>
                <w:szCs w:val="20"/>
              </w:rPr>
              <w:t>Współczynnik dyfuzji pary wodnej</w:t>
            </w:r>
          </w:p>
          <w:p w14:paraId="776810AE" w14:textId="77777777" w:rsidR="00C8225B" w:rsidRPr="00952294" w:rsidRDefault="00C8225B">
            <w:pPr>
              <w:pStyle w:val="Bezodstpw"/>
              <w:ind w:left="1418"/>
              <w:rPr>
                <w:rFonts w:ascii="Calibri" w:hAnsi="Calibri" w:cs="Arial"/>
                <w:szCs w:val="20"/>
              </w:rPr>
            </w:pPr>
          </w:p>
        </w:tc>
      </w:tr>
      <w:tr w:rsidR="00952294" w:rsidRPr="00952294" w14:paraId="260E3D41" w14:textId="77777777">
        <w:tc>
          <w:tcPr>
            <w:tcW w:w="1547" w:type="dxa"/>
            <w:tcBorders>
              <w:top w:val="single" w:sz="4" w:space="0" w:color="auto"/>
              <w:left w:val="single" w:sz="4" w:space="0" w:color="auto"/>
              <w:bottom w:val="single" w:sz="4" w:space="0" w:color="auto"/>
              <w:right w:val="single" w:sz="4" w:space="0" w:color="auto"/>
            </w:tcBorders>
          </w:tcPr>
          <w:p w14:paraId="47B6C180" w14:textId="77777777" w:rsidR="00C8225B" w:rsidRPr="00952294" w:rsidRDefault="00C8225B">
            <w:pPr>
              <w:pStyle w:val="Bezodstpw"/>
              <w:ind w:left="1418"/>
              <w:rPr>
                <w:rFonts w:ascii="Calibri" w:hAnsi="Calibri" w:cs="Arial"/>
              </w:rPr>
            </w:pPr>
          </w:p>
        </w:tc>
        <w:tc>
          <w:tcPr>
            <w:tcW w:w="2788" w:type="dxa"/>
            <w:tcBorders>
              <w:top w:val="single" w:sz="4" w:space="0" w:color="auto"/>
              <w:left w:val="single" w:sz="4" w:space="0" w:color="auto"/>
              <w:bottom w:val="single" w:sz="4" w:space="0" w:color="auto"/>
              <w:right w:val="single" w:sz="4" w:space="0" w:color="auto"/>
            </w:tcBorders>
          </w:tcPr>
          <w:p w14:paraId="492A17DA" w14:textId="77777777" w:rsidR="00C8225B" w:rsidRPr="00952294" w:rsidRDefault="00C8225B">
            <w:pPr>
              <w:rPr>
                <w:rFonts w:ascii="Calibri" w:hAnsi="Calibri" w:cs="Arial"/>
                <w:szCs w:val="20"/>
              </w:rPr>
            </w:pPr>
            <w:r w:rsidRPr="00952294">
              <w:rPr>
                <w:rFonts w:ascii="Calibri" w:hAnsi="Calibri" w:cs="Arial"/>
                <w:szCs w:val="20"/>
              </w:rPr>
              <w:t>do wnętrza materiału</w:t>
            </w:r>
          </w:p>
          <w:p w14:paraId="6EE1E38E" w14:textId="77777777" w:rsidR="00C8225B" w:rsidRPr="00952294" w:rsidRDefault="00C8225B">
            <w:pPr>
              <w:pStyle w:val="Bezodstpw"/>
              <w:ind w:left="1418"/>
              <w:rPr>
                <w:rFonts w:ascii="Calibri" w:hAnsi="Calibri" w:cs="Arial"/>
                <w:szCs w:val="20"/>
              </w:rPr>
            </w:pPr>
          </w:p>
        </w:tc>
        <w:tc>
          <w:tcPr>
            <w:tcW w:w="2788" w:type="dxa"/>
            <w:tcBorders>
              <w:top w:val="single" w:sz="4" w:space="0" w:color="auto"/>
              <w:left w:val="single" w:sz="4" w:space="0" w:color="auto"/>
              <w:bottom w:val="single" w:sz="4" w:space="0" w:color="auto"/>
              <w:right w:val="single" w:sz="4" w:space="0" w:color="auto"/>
            </w:tcBorders>
          </w:tcPr>
          <w:p w14:paraId="6AE3A4DC" w14:textId="77777777" w:rsidR="00C8225B" w:rsidRPr="00952294" w:rsidRDefault="00C8225B">
            <w:pPr>
              <w:rPr>
                <w:rFonts w:ascii="Calibri" w:hAnsi="Calibri" w:cs="Arial"/>
                <w:szCs w:val="20"/>
              </w:rPr>
            </w:pPr>
            <w:r w:rsidRPr="00952294">
              <w:rPr>
                <w:rFonts w:ascii="Calibri" w:hAnsi="Calibri" w:cs="Arial"/>
                <w:szCs w:val="20"/>
              </w:rPr>
              <w:t>z materiału na zewnątrz</w:t>
            </w:r>
          </w:p>
          <w:p w14:paraId="3A3889E1" w14:textId="77777777" w:rsidR="00C8225B" w:rsidRPr="00952294" w:rsidRDefault="00C8225B">
            <w:pPr>
              <w:pStyle w:val="Bezodstpw"/>
              <w:ind w:left="1418"/>
              <w:rPr>
                <w:rFonts w:ascii="Calibri" w:hAnsi="Calibri" w:cs="Arial"/>
                <w:szCs w:val="20"/>
              </w:rPr>
            </w:pPr>
          </w:p>
        </w:tc>
      </w:tr>
      <w:tr w:rsidR="00C8225B" w:rsidRPr="00952294" w14:paraId="0F10706A" w14:textId="77777777">
        <w:tc>
          <w:tcPr>
            <w:tcW w:w="1547" w:type="dxa"/>
            <w:tcBorders>
              <w:top w:val="single" w:sz="4" w:space="0" w:color="auto"/>
              <w:left w:val="single" w:sz="4" w:space="0" w:color="auto"/>
              <w:bottom w:val="single" w:sz="4" w:space="0" w:color="auto"/>
              <w:right w:val="single" w:sz="4" w:space="0" w:color="auto"/>
            </w:tcBorders>
          </w:tcPr>
          <w:p w14:paraId="0B50A927" w14:textId="77777777" w:rsidR="00C8225B" w:rsidRPr="00952294" w:rsidRDefault="00C8225B">
            <w:pPr>
              <w:rPr>
                <w:rFonts w:ascii="Calibri" w:hAnsi="Calibri" w:cs="Arial"/>
                <w:szCs w:val="20"/>
              </w:rPr>
            </w:pPr>
            <w:r w:rsidRPr="00952294">
              <w:rPr>
                <w:rFonts w:ascii="Calibri" w:hAnsi="Calibri" w:cs="Arial"/>
                <w:szCs w:val="20"/>
              </w:rPr>
              <w:t>1500</w:t>
            </w:r>
          </w:p>
          <w:p w14:paraId="3075FC09" w14:textId="77777777" w:rsidR="00C8225B" w:rsidRPr="00952294" w:rsidRDefault="00C8225B">
            <w:pPr>
              <w:rPr>
                <w:rFonts w:ascii="Calibri" w:hAnsi="Calibri" w:cs="Arial"/>
                <w:szCs w:val="20"/>
              </w:rPr>
            </w:pPr>
            <w:r w:rsidRPr="00952294">
              <w:rPr>
                <w:rFonts w:ascii="Calibri" w:hAnsi="Calibri" w:cs="Arial"/>
                <w:szCs w:val="20"/>
              </w:rPr>
              <w:t>1600</w:t>
            </w:r>
          </w:p>
          <w:p w14:paraId="3952A7F5" w14:textId="77777777" w:rsidR="00C8225B" w:rsidRPr="00952294" w:rsidRDefault="00C8225B">
            <w:pPr>
              <w:rPr>
                <w:rFonts w:ascii="Calibri" w:hAnsi="Calibri" w:cs="Arial"/>
                <w:szCs w:val="20"/>
              </w:rPr>
            </w:pPr>
            <w:r w:rsidRPr="00952294">
              <w:rPr>
                <w:rFonts w:ascii="Calibri" w:hAnsi="Calibri" w:cs="Arial"/>
                <w:szCs w:val="20"/>
              </w:rPr>
              <w:t>1800</w:t>
            </w:r>
          </w:p>
          <w:p w14:paraId="33022ECE" w14:textId="77777777" w:rsidR="00C8225B" w:rsidRPr="00952294" w:rsidRDefault="00C8225B">
            <w:pPr>
              <w:rPr>
                <w:rFonts w:ascii="Calibri" w:hAnsi="Calibri" w:cs="Arial"/>
                <w:szCs w:val="20"/>
              </w:rPr>
            </w:pPr>
            <w:r w:rsidRPr="00952294">
              <w:rPr>
                <w:rFonts w:ascii="Calibri" w:hAnsi="Calibri" w:cs="Arial"/>
                <w:szCs w:val="20"/>
              </w:rPr>
              <w:t>2000</w:t>
            </w:r>
          </w:p>
          <w:p w14:paraId="75CA75A4" w14:textId="77777777" w:rsidR="00C8225B" w:rsidRPr="00952294" w:rsidRDefault="00C8225B">
            <w:pPr>
              <w:pStyle w:val="Bezodstpw"/>
              <w:ind w:left="1418"/>
              <w:rPr>
                <w:rFonts w:ascii="Calibri" w:hAnsi="Calibri" w:cs="Arial"/>
                <w:szCs w:val="20"/>
              </w:rPr>
            </w:pPr>
          </w:p>
        </w:tc>
        <w:tc>
          <w:tcPr>
            <w:tcW w:w="2788" w:type="dxa"/>
            <w:tcBorders>
              <w:top w:val="single" w:sz="4" w:space="0" w:color="auto"/>
              <w:left w:val="single" w:sz="4" w:space="0" w:color="auto"/>
              <w:bottom w:val="single" w:sz="4" w:space="0" w:color="auto"/>
              <w:right w:val="single" w:sz="4" w:space="0" w:color="auto"/>
            </w:tcBorders>
          </w:tcPr>
          <w:p w14:paraId="7310087D" w14:textId="77777777" w:rsidR="00C8225B" w:rsidRPr="00952294" w:rsidRDefault="00C8225B">
            <w:pPr>
              <w:rPr>
                <w:rFonts w:ascii="Calibri" w:hAnsi="Calibri" w:cs="Arial"/>
                <w:szCs w:val="20"/>
              </w:rPr>
            </w:pPr>
            <w:r w:rsidRPr="00952294">
              <w:rPr>
                <w:rFonts w:ascii="Calibri" w:hAnsi="Calibri" w:cs="Arial"/>
                <w:szCs w:val="20"/>
              </w:rPr>
              <w:t>5</w:t>
            </w:r>
          </w:p>
          <w:p w14:paraId="4922A39D" w14:textId="77777777" w:rsidR="00C8225B" w:rsidRPr="00952294" w:rsidRDefault="00C8225B">
            <w:pPr>
              <w:rPr>
                <w:rFonts w:ascii="Calibri" w:hAnsi="Calibri" w:cs="Arial"/>
                <w:szCs w:val="20"/>
              </w:rPr>
            </w:pPr>
            <w:r w:rsidRPr="00952294">
              <w:rPr>
                <w:rFonts w:ascii="Calibri" w:hAnsi="Calibri" w:cs="Arial"/>
                <w:szCs w:val="20"/>
              </w:rPr>
              <w:t>15</w:t>
            </w:r>
          </w:p>
          <w:p w14:paraId="50EB8FC8" w14:textId="77777777" w:rsidR="00C8225B" w:rsidRPr="00952294" w:rsidRDefault="00C8225B">
            <w:pPr>
              <w:rPr>
                <w:rFonts w:ascii="Calibri" w:hAnsi="Calibri" w:cs="Arial"/>
                <w:szCs w:val="20"/>
              </w:rPr>
            </w:pPr>
            <w:r w:rsidRPr="00952294">
              <w:rPr>
                <w:rFonts w:ascii="Calibri" w:hAnsi="Calibri" w:cs="Arial"/>
                <w:szCs w:val="20"/>
              </w:rPr>
              <w:t>15</w:t>
            </w:r>
          </w:p>
          <w:p w14:paraId="77F7CC03" w14:textId="77777777" w:rsidR="00C8225B" w:rsidRPr="00952294" w:rsidRDefault="00C8225B">
            <w:pPr>
              <w:rPr>
                <w:rFonts w:ascii="Calibri" w:hAnsi="Calibri" w:cs="Arial"/>
                <w:szCs w:val="20"/>
              </w:rPr>
            </w:pPr>
            <w:r w:rsidRPr="00952294">
              <w:rPr>
                <w:rFonts w:ascii="Calibri" w:hAnsi="Calibri" w:cs="Arial"/>
                <w:szCs w:val="20"/>
              </w:rPr>
              <w:t>15</w:t>
            </w:r>
          </w:p>
          <w:p w14:paraId="785A7F8E" w14:textId="77777777" w:rsidR="00C8225B" w:rsidRPr="00952294" w:rsidRDefault="00C8225B">
            <w:pPr>
              <w:pStyle w:val="Bezodstpw"/>
              <w:ind w:left="1418"/>
              <w:rPr>
                <w:rFonts w:ascii="Calibri" w:hAnsi="Calibri" w:cs="Arial"/>
                <w:szCs w:val="20"/>
              </w:rPr>
            </w:pPr>
          </w:p>
        </w:tc>
        <w:tc>
          <w:tcPr>
            <w:tcW w:w="2788" w:type="dxa"/>
            <w:tcBorders>
              <w:top w:val="single" w:sz="4" w:space="0" w:color="auto"/>
              <w:left w:val="single" w:sz="4" w:space="0" w:color="auto"/>
              <w:bottom w:val="single" w:sz="4" w:space="0" w:color="auto"/>
              <w:right w:val="single" w:sz="4" w:space="0" w:color="auto"/>
            </w:tcBorders>
          </w:tcPr>
          <w:p w14:paraId="42DC5D27" w14:textId="77777777" w:rsidR="00C8225B" w:rsidRPr="00952294" w:rsidRDefault="00C8225B">
            <w:pPr>
              <w:rPr>
                <w:rFonts w:ascii="Calibri" w:hAnsi="Calibri" w:cs="Arial"/>
                <w:szCs w:val="20"/>
              </w:rPr>
            </w:pPr>
            <w:r w:rsidRPr="00952294">
              <w:rPr>
                <w:rFonts w:ascii="Calibri" w:hAnsi="Calibri" w:cs="Arial"/>
                <w:szCs w:val="20"/>
              </w:rPr>
              <w:t>20</w:t>
            </w:r>
          </w:p>
          <w:p w14:paraId="1AEE70AB" w14:textId="77777777" w:rsidR="00C8225B" w:rsidRPr="00952294" w:rsidRDefault="00C8225B">
            <w:pPr>
              <w:rPr>
                <w:rFonts w:ascii="Calibri" w:hAnsi="Calibri" w:cs="Arial"/>
                <w:szCs w:val="20"/>
              </w:rPr>
            </w:pPr>
            <w:r w:rsidRPr="00952294">
              <w:rPr>
                <w:rFonts w:ascii="Calibri" w:hAnsi="Calibri" w:cs="Arial"/>
                <w:szCs w:val="20"/>
              </w:rPr>
              <w:t>35</w:t>
            </w:r>
          </w:p>
          <w:p w14:paraId="48651F3F" w14:textId="77777777" w:rsidR="00C8225B" w:rsidRPr="00952294" w:rsidRDefault="00C8225B">
            <w:pPr>
              <w:rPr>
                <w:rFonts w:ascii="Calibri" w:hAnsi="Calibri" w:cs="Arial"/>
                <w:szCs w:val="20"/>
              </w:rPr>
            </w:pPr>
            <w:r w:rsidRPr="00952294">
              <w:rPr>
                <w:rFonts w:ascii="Calibri" w:hAnsi="Calibri" w:cs="Arial"/>
                <w:szCs w:val="20"/>
              </w:rPr>
              <w:t>35</w:t>
            </w:r>
          </w:p>
          <w:p w14:paraId="6A6C8688" w14:textId="77777777" w:rsidR="00C8225B" w:rsidRPr="00952294" w:rsidRDefault="00C8225B">
            <w:pPr>
              <w:rPr>
                <w:rFonts w:ascii="Calibri" w:hAnsi="Calibri" w:cs="Arial"/>
                <w:szCs w:val="20"/>
              </w:rPr>
            </w:pPr>
            <w:r w:rsidRPr="00952294">
              <w:rPr>
                <w:rFonts w:ascii="Calibri" w:hAnsi="Calibri" w:cs="Arial"/>
                <w:szCs w:val="20"/>
              </w:rPr>
              <w:t>35</w:t>
            </w:r>
          </w:p>
          <w:p w14:paraId="6071F6A8" w14:textId="77777777" w:rsidR="00C8225B" w:rsidRPr="00952294" w:rsidRDefault="00C8225B">
            <w:pPr>
              <w:pStyle w:val="Bezodstpw"/>
              <w:ind w:left="1418"/>
              <w:rPr>
                <w:rFonts w:ascii="Calibri" w:hAnsi="Calibri" w:cs="Arial"/>
                <w:szCs w:val="20"/>
              </w:rPr>
            </w:pPr>
          </w:p>
        </w:tc>
      </w:tr>
    </w:tbl>
    <w:p w14:paraId="04B53CC5" w14:textId="77777777" w:rsidR="00C8225B" w:rsidRPr="00952294" w:rsidRDefault="00C8225B" w:rsidP="00C8225B">
      <w:pPr>
        <w:pStyle w:val="Bezodstpw"/>
        <w:ind w:left="1418"/>
        <w:rPr>
          <w:rFonts w:ascii="Calibri" w:hAnsi="Calibri" w:cs="Arial"/>
          <w:b/>
          <w:lang w:eastAsia="ar-SA"/>
        </w:rPr>
      </w:pPr>
    </w:p>
    <w:p w14:paraId="0402AB30"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 odniesieniu do zapraw murarskich wytwarzanych fabrycznie producent deklaruje, w zależności od gęstości zaprawy, współczynnik przepuszczalności pary na podstawie wartości tabelarycznych podanych w tablicy A.12, zawartej w normie PN-EN 1745.</w:t>
      </w:r>
    </w:p>
    <w:p w14:paraId="4E0971BA" w14:textId="77777777" w:rsidR="00D2656F" w:rsidRDefault="00D2656F" w:rsidP="006018B8">
      <w:pPr>
        <w:snapToGrid w:val="0"/>
        <w:ind w:left="1276"/>
        <w:rPr>
          <w:rFonts w:ascii="Calibri" w:hAnsi="Calibri" w:cs="Arial"/>
          <w:spacing w:val="-5"/>
          <w:szCs w:val="20"/>
        </w:rPr>
      </w:pPr>
    </w:p>
    <w:p w14:paraId="1B14586C" w14:textId="77777777" w:rsidR="002D2F04" w:rsidRDefault="002D2F04" w:rsidP="006018B8">
      <w:pPr>
        <w:snapToGrid w:val="0"/>
        <w:ind w:left="1276"/>
        <w:rPr>
          <w:rFonts w:ascii="Calibri" w:hAnsi="Calibri" w:cs="Arial"/>
          <w:spacing w:val="-5"/>
          <w:szCs w:val="20"/>
        </w:rPr>
      </w:pPr>
    </w:p>
    <w:p w14:paraId="315684EF" w14:textId="77777777" w:rsidR="002D2F04" w:rsidRDefault="002D2F04" w:rsidP="006018B8">
      <w:pPr>
        <w:snapToGrid w:val="0"/>
        <w:ind w:left="1276"/>
        <w:rPr>
          <w:rFonts w:ascii="Calibri" w:hAnsi="Calibri" w:cs="Arial"/>
          <w:spacing w:val="-5"/>
          <w:szCs w:val="20"/>
        </w:rPr>
      </w:pPr>
    </w:p>
    <w:p w14:paraId="756DF094" w14:textId="77777777" w:rsidR="00C8225B" w:rsidRPr="00952294" w:rsidRDefault="00C8225B" w:rsidP="0047473F">
      <w:pPr>
        <w:pStyle w:val="Akapitzlist"/>
        <w:numPr>
          <w:ilvl w:val="0"/>
          <w:numId w:val="20"/>
        </w:numPr>
        <w:snapToGrid w:val="0"/>
        <w:rPr>
          <w:rFonts w:ascii="Calibri" w:hAnsi="Calibri" w:cs="Arial"/>
          <w:b/>
          <w:bCs/>
          <w:spacing w:val="-5"/>
          <w:szCs w:val="20"/>
        </w:rPr>
      </w:pPr>
      <w:r w:rsidRPr="00952294">
        <w:rPr>
          <w:rFonts w:ascii="Calibri" w:hAnsi="Calibri" w:cs="Arial"/>
          <w:b/>
          <w:bCs/>
          <w:spacing w:val="-5"/>
          <w:szCs w:val="20"/>
        </w:rPr>
        <w:lastRenderedPageBreak/>
        <w:t>Współczynnik przewodzenia ciepła</w:t>
      </w:r>
    </w:p>
    <w:p w14:paraId="15B35B0C"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Przy produkcji zapraw murarskich na placu budowy współczynnik przewodzenia ciepła przyjmuje się według wartości tabelarycznych, uzależnionych od gęstości zapraw, podanych w tablicy nr 3, zawartej wPN-B-10104.</w:t>
      </w:r>
    </w:p>
    <w:p w14:paraId="1CB8A9D0"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 odniesieniu do zapraw murarskich wytwarzanych fabrycznie producent deklaruje współczynnik przewodzenia ciepła. Deklaracja może być wydana, w szczególności dla zapraw lekkich, na podstawie badań przeprowadzanych zgodnie z procedurą zapisaną w pkt. 4.2 normy PN-EN 1745 lub na podstawie wartości tabelarycznych uzależnionych od gęstości zapraw, zestawionych w tablicy A.12, zawartej w normie PN-EN 1745.</w:t>
      </w:r>
    </w:p>
    <w:p w14:paraId="76DF9988" w14:textId="0C3F5303" w:rsidR="00C8225B" w:rsidRPr="00952294" w:rsidRDefault="00952294" w:rsidP="0047473F">
      <w:pPr>
        <w:pStyle w:val="Normalnypodkrelony"/>
        <w:numPr>
          <w:ilvl w:val="1"/>
          <w:numId w:val="2"/>
        </w:numPr>
        <w:ind w:left="567" w:hanging="283"/>
      </w:pPr>
      <w:r w:rsidRPr="00952294">
        <w:t>WYROBY DODATKOWE</w:t>
      </w:r>
    </w:p>
    <w:p w14:paraId="7B11FED9"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Prefabrykowane wyroby dodatkowe stosowane w konstrukcjach murowych powinny spełniać wymagania norm PN-EN 845. Wymaganiom określonym w normie PN-EN 845-1 powinny odpowiadać:</w:t>
      </w:r>
    </w:p>
    <w:p w14:paraId="7C6AC230" w14:textId="77777777" w:rsidR="00C8225B" w:rsidRPr="00952294" w:rsidRDefault="00C8225B" w:rsidP="0047473F">
      <w:pPr>
        <w:pStyle w:val="Akapitzlist"/>
        <w:numPr>
          <w:ilvl w:val="0"/>
          <w:numId w:val="21"/>
        </w:numPr>
        <w:snapToGrid w:val="0"/>
        <w:rPr>
          <w:rFonts w:ascii="Calibri" w:hAnsi="Calibri" w:cs="Arial"/>
          <w:spacing w:val="-5"/>
          <w:szCs w:val="20"/>
        </w:rPr>
      </w:pPr>
      <w:r w:rsidRPr="00952294">
        <w:rPr>
          <w:rFonts w:ascii="Calibri" w:hAnsi="Calibri" w:cs="Arial"/>
          <w:spacing w:val="-5"/>
          <w:szCs w:val="20"/>
        </w:rPr>
        <w:t>kotwy,</w:t>
      </w:r>
    </w:p>
    <w:p w14:paraId="26A8B947" w14:textId="77777777" w:rsidR="00C8225B" w:rsidRPr="00952294" w:rsidRDefault="00C8225B" w:rsidP="0047473F">
      <w:pPr>
        <w:pStyle w:val="Akapitzlist"/>
        <w:numPr>
          <w:ilvl w:val="0"/>
          <w:numId w:val="21"/>
        </w:numPr>
        <w:snapToGrid w:val="0"/>
        <w:rPr>
          <w:rFonts w:ascii="Calibri" w:hAnsi="Calibri" w:cs="Arial"/>
          <w:spacing w:val="-5"/>
          <w:szCs w:val="20"/>
        </w:rPr>
      </w:pPr>
      <w:r w:rsidRPr="00952294">
        <w:rPr>
          <w:rFonts w:ascii="Calibri" w:hAnsi="Calibri" w:cs="Arial"/>
          <w:spacing w:val="-5"/>
          <w:szCs w:val="20"/>
        </w:rPr>
        <w:t>listwy kotwiące,</w:t>
      </w:r>
    </w:p>
    <w:p w14:paraId="31D8ACCA" w14:textId="77777777" w:rsidR="00C8225B" w:rsidRPr="00952294" w:rsidRDefault="00C8225B" w:rsidP="0047473F">
      <w:pPr>
        <w:pStyle w:val="Akapitzlist"/>
        <w:numPr>
          <w:ilvl w:val="0"/>
          <w:numId w:val="21"/>
        </w:numPr>
        <w:snapToGrid w:val="0"/>
        <w:rPr>
          <w:rFonts w:ascii="Calibri" w:hAnsi="Calibri" w:cs="Arial"/>
          <w:spacing w:val="-5"/>
          <w:szCs w:val="20"/>
        </w:rPr>
      </w:pPr>
      <w:r w:rsidRPr="00952294">
        <w:rPr>
          <w:rFonts w:ascii="Calibri" w:hAnsi="Calibri" w:cs="Arial"/>
          <w:spacing w:val="-5"/>
          <w:szCs w:val="20"/>
        </w:rPr>
        <w:t>wieszaki i wsporniki,</w:t>
      </w:r>
    </w:p>
    <w:p w14:paraId="60698C9C"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 xml:space="preserve">stosowane do wzajemnego łączenia ze sobą murów oraz łączenia muru z innymi częściami konstrukcji lub budowli, takimi jak: ściany, stropy, belki i słupy. </w:t>
      </w:r>
    </w:p>
    <w:p w14:paraId="4C442499"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 xml:space="preserve">Wymagania podane w normie PN-EN 845-2 powinny spełniać jednolite, pojedyncze oraz zespolone i złożone nadproża prefabrykowane o </w:t>
      </w:r>
      <w:proofErr w:type="spellStart"/>
      <w:r w:rsidRPr="00952294">
        <w:rPr>
          <w:rFonts w:ascii="Calibri" w:hAnsi="Calibri" w:cs="Arial"/>
          <w:spacing w:val="-5"/>
          <w:szCs w:val="20"/>
        </w:rPr>
        <w:t>rozpiętoś</w:t>
      </w:r>
      <w:proofErr w:type="spellEnd"/>
      <w:r w:rsidRPr="00952294">
        <w:rPr>
          <w:rFonts w:ascii="Calibri" w:hAnsi="Calibri" w:cs="Arial"/>
          <w:spacing w:val="-5"/>
          <w:szCs w:val="20"/>
        </w:rPr>
        <w:t xml:space="preserve"> ci do 4,5 m:</w:t>
      </w:r>
    </w:p>
    <w:p w14:paraId="6D3CD8F2" w14:textId="77777777" w:rsidR="00C8225B" w:rsidRPr="00952294" w:rsidRDefault="00C8225B" w:rsidP="0047473F">
      <w:pPr>
        <w:pStyle w:val="Akapitzlist"/>
        <w:numPr>
          <w:ilvl w:val="0"/>
          <w:numId w:val="22"/>
        </w:numPr>
        <w:snapToGrid w:val="0"/>
        <w:rPr>
          <w:rFonts w:ascii="Calibri" w:hAnsi="Calibri" w:cs="Arial"/>
          <w:spacing w:val="-5"/>
          <w:szCs w:val="20"/>
        </w:rPr>
      </w:pPr>
      <w:r w:rsidRPr="00952294">
        <w:rPr>
          <w:rFonts w:ascii="Calibri" w:hAnsi="Calibri" w:cs="Arial"/>
          <w:spacing w:val="-5"/>
          <w:szCs w:val="20"/>
        </w:rPr>
        <w:t>stalowe,</w:t>
      </w:r>
    </w:p>
    <w:p w14:paraId="525BB42C" w14:textId="77777777" w:rsidR="00C8225B" w:rsidRPr="00952294" w:rsidRDefault="00C8225B" w:rsidP="0047473F">
      <w:pPr>
        <w:pStyle w:val="Akapitzlist"/>
        <w:numPr>
          <w:ilvl w:val="0"/>
          <w:numId w:val="22"/>
        </w:numPr>
        <w:snapToGrid w:val="0"/>
        <w:rPr>
          <w:rFonts w:ascii="Calibri" w:hAnsi="Calibri" w:cs="Arial"/>
          <w:spacing w:val="-5"/>
          <w:szCs w:val="20"/>
        </w:rPr>
      </w:pPr>
      <w:r w:rsidRPr="00952294">
        <w:rPr>
          <w:rFonts w:ascii="Calibri" w:hAnsi="Calibri" w:cs="Arial"/>
          <w:spacing w:val="-5"/>
          <w:szCs w:val="20"/>
        </w:rPr>
        <w:t>betonowe,</w:t>
      </w:r>
    </w:p>
    <w:p w14:paraId="231BEA5B" w14:textId="77777777" w:rsidR="00C8225B" w:rsidRPr="00952294" w:rsidRDefault="00C8225B" w:rsidP="0047473F">
      <w:pPr>
        <w:pStyle w:val="Akapitzlist"/>
        <w:numPr>
          <w:ilvl w:val="0"/>
          <w:numId w:val="22"/>
        </w:numPr>
        <w:snapToGrid w:val="0"/>
        <w:rPr>
          <w:rFonts w:ascii="Calibri" w:hAnsi="Calibri" w:cs="Arial"/>
          <w:spacing w:val="-5"/>
          <w:szCs w:val="20"/>
        </w:rPr>
      </w:pPr>
      <w:r w:rsidRPr="00952294">
        <w:rPr>
          <w:rFonts w:ascii="Calibri" w:hAnsi="Calibri" w:cs="Arial"/>
          <w:spacing w:val="-5"/>
          <w:szCs w:val="20"/>
        </w:rPr>
        <w:t>murowane.</w:t>
      </w:r>
    </w:p>
    <w:p w14:paraId="00FA6DE5"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Wymaganiom określonym w normie PN-EN 845-3 powinno odpowiadać zbrojenie do spoin wspornych murów, obejmujące siatki stalowe:</w:t>
      </w:r>
    </w:p>
    <w:p w14:paraId="22568C96" w14:textId="77777777" w:rsidR="00C8225B" w:rsidRPr="00952294" w:rsidRDefault="00C8225B" w:rsidP="0047473F">
      <w:pPr>
        <w:pStyle w:val="Akapitzlist"/>
        <w:numPr>
          <w:ilvl w:val="0"/>
          <w:numId w:val="23"/>
        </w:numPr>
        <w:snapToGrid w:val="0"/>
        <w:rPr>
          <w:rFonts w:ascii="Calibri" w:hAnsi="Calibri" w:cs="Arial"/>
          <w:spacing w:val="-5"/>
          <w:szCs w:val="20"/>
        </w:rPr>
      </w:pPr>
      <w:r w:rsidRPr="00952294">
        <w:rPr>
          <w:rFonts w:ascii="Calibri" w:hAnsi="Calibri" w:cs="Arial"/>
          <w:spacing w:val="-5"/>
          <w:szCs w:val="20"/>
        </w:rPr>
        <w:t>spajane,</w:t>
      </w:r>
    </w:p>
    <w:p w14:paraId="6D5C1847" w14:textId="77777777" w:rsidR="00C8225B" w:rsidRPr="00952294" w:rsidRDefault="00C8225B" w:rsidP="0047473F">
      <w:pPr>
        <w:pStyle w:val="Akapitzlist"/>
        <w:numPr>
          <w:ilvl w:val="0"/>
          <w:numId w:val="23"/>
        </w:numPr>
        <w:snapToGrid w:val="0"/>
        <w:rPr>
          <w:rFonts w:ascii="Calibri" w:hAnsi="Calibri" w:cs="Arial"/>
          <w:spacing w:val="-5"/>
          <w:szCs w:val="20"/>
        </w:rPr>
      </w:pPr>
      <w:r w:rsidRPr="00952294">
        <w:rPr>
          <w:rFonts w:ascii="Calibri" w:hAnsi="Calibri" w:cs="Arial"/>
          <w:spacing w:val="-5"/>
          <w:szCs w:val="20"/>
        </w:rPr>
        <w:t>wiązane,</w:t>
      </w:r>
    </w:p>
    <w:p w14:paraId="011C5392" w14:textId="77777777" w:rsidR="00C8225B" w:rsidRPr="00952294" w:rsidRDefault="00C8225B" w:rsidP="0047473F">
      <w:pPr>
        <w:pStyle w:val="Akapitzlist"/>
        <w:numPr>
          <w:ilvl w:val="0"/>
          <w:numId w:val="23"/>
        </w:numPr>
        <w:snapToGrid w:val="0"/>
        <w:rPr>
          <w:rFonts w:ascii="Calibri" w:hAnsi="Calibri" w:cs="Arial"/>
          <w:spacing w:val="-5"/>
          <w:szCs w:val="20"/>
        </w:rPr>
      </w:pPr>
      <w:r w:rsidRPr="00952294">
        <w:rPr>
          <w:rFonts w:ascii="Calibri" w:hAnsi="Calibri" w:cs="Arial"/>
          <w:spacing w:val="-5"/>
          <w:szCs w:val="20"/>
        </w:rPr>
        <w:t>ciągnione.</w:t>
      </w:r>
    </w:p>
    <w:p w14:paraId="4D57D232"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Stal zbrojeniowa węglowa stosowana w konstrukcjach murowych powinna spełniać wymagania podane w PN-B-03264 a austenityczna stal nierdzewna</w:t>
      </w:r>
    </w:p>
    <w:p w14:paraId="35DAA263" w14:textId="14F8F1F6"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w PN-89/H-84023-06.</w:t>
      </w:r>
    </w:p>
    <w:p w14:paraId="1F94896E" w14:textId="77777777" w:rsidR="00C8225B" w:rsidRPr="00952294" w:rsidRDefault="00C8225B" w:rsidP="0047473F">
      <w:pPr>
        <w:pStyle w:val="Akapitzlist"/>
        <w:numPr>
          <w:ilvl w:val="0"/>
          <w:numId w:val="24"/>
        </w:numPr>
        <w:snapToGrid w:val="0"/>
        <w:rPr>
          <w:rFonts w:ascii="Calibri" w:hAnsi="Calibri" w:cs="Arial"/>
          <w:spacing w:val="-5"/>
          <w:szCs w:val="20"/>
        </w:rPr>
      </w:pPr>
      <w:r w:rsidRPr="00952294">
        <w:rPr>
          <w:rFonts w:ascii="Calibri" w:hAnsi="Calibri" w:cs="Arial"/>
          <w:spacing w:val="-5"/>
          <w:szCs w:val="20"/>
        </w:rPr>
        <w:t>cement spełniający wymagania norm PN-EN 197-1 i PN-EN 413-1,</w:t>
      </w:r>
    </w:p>
    <w:p w14:paraId="20691628" w14:textId="77777777" w:rsidR="00C8225B" w:rsidRPr="00952294" w:rsidRDefault="00C8225B" w:rsidP="0047473F">
      <w:pPr>
        <w:pStyle w:val="Akapitzlist"/>
        <w:numPr>
          <w:ilvl w:val="0"/>
          <w:numId w:val="24"/>
        </w:numPr>
        <w:snapToGrid w:val="0"/>
        <w:rPr>
          <w:rFonts w:ascii="Calibri" w:hAnsi="Calibri" w:cs="Arial"/>
          <w:spacing w:val="-5"/>
          <w:szCs w:val="20"/>
        </w:rPr>
      </w:pPr>
      <w:r w:rsidRPr="00952294">
        <w:rPr>
          <w:rFonts w:ascii="Calibri" w:hAnsi="Calibri" w:cs="Arial"/>
          <w:spacing w:val="-5"/>
          <w:szCs w:val="20"/>
        </w:rPr>
        <w:t>wapno budowlane odpowiadające wymaganiom normy PN-EN 459-1,</w:t>
      </w:r>
    </w:p>
    <w:p w14:paraId="7A83C429" w14:textId="77777777" w:rsidR="00C8225B" w:rsidRPr="00952294" w:rsidRDefault="00C8225B" w:rsidP="0047473F">
      <w:pPr>
        <w:pStyle w:val="Akapitzlist"/>
        <w:numPr>
          <w:ilvl w:val="0"/>
          <w:numId w:val="24"/>
        </w:numPr>
        <w:snapToGrid w:val="0"/>
        <w:rPr>
          <w:rFonts w:ascii="Calibri" w:hAnsi="Calibri" w:cs="Arial"/>
          <w:spacing w:val="-5"/>
          <w:szCs w:val="20"/>
        </w:rPr>
      </w:pPr>
      <w:r w:rsidRPr="00952294">
        <w:rPr>
          <w:rFonts w:ascii="Calibri" w:hAnsi="Calibri" w:cs="Arial"/>
          <w:spacing w:val="-5"/>
          <w:szCs w:val="20"/>
        </w:rPr>
        <w:t>piasek i inne kruszywa mineralne, których właściwości odpowiadają wymaganiom normy</w:t>
      </w:r>
    </w:p>
    <w:p w14:paraId="2C094B9C" w14:textId="77777777" w:rsidR="00C8225B" w:rsidRPr="00952294" w:rsidRDefault="00C8225B" w:rsidP="0047473F">
      <w:pPr>
        <w:pStyle w:val="Akapitzlist"/>
        <w:numPr>
          <w:ilvl w:val="0"/>
          <w:numId w:val="24"/>
        </w:numPr>
        <w:snapToGrid w:val="0"/>
        <w:rPr>
          <w:rFonts w:ascii="Calibri" w:hAnsi="Calibri" w:cs="Arial"/>
          <w:spacing w:val="-5"/>
          <w:szCs w:val="20"/>
        </w:rPr>
      </w:pPr>
      <w:r w:rsidRPr="00952294">
        <w:rPr>
          <w:rFonts w:ascii="Calibri" w:hAnsi="Calibri" w:cs="Arial"/>
          <w:spacing w:val="-5"/>
          <w:szCs w:val="20"/>
        </w:rPr>
        <w:t>PN-EN 13139,</w:t>
      </w:r>
    </w:p>
    <w:p w14:paraId="7BA67D1B" w14:textId="77777777" w:rsidR="00C8225B" w:rsidRPr="00952294" w:rsidRDefault="00C8225B" w:rsidP="0047473F">
      <w:pPr>
        <w:pStyle w:val="Akapitzlist"/>
        <w:numPr>
          <w:ilvl w:val="0"/>
          <w:numId w:val="24"/>
        </w:numPr>
        <w:snapToGrid w:val="0"/>
        <w:rPr>
          <w:rFonts w:ascii="Calibri" w:hAnsi="Calibri" w:cs="Arial"/>
          <w:spacing w:val="-5"/>
          <w:szCs w:val="20"/>
        </w:rPr>
      </w:pPr>
      <w:r w:rsidRPr="00952294">
        <w:rPr>
          <w:rFonts w:ascii="Calibri" w:hAnsi="Calibri" w:cs="Arial"/>
          <w:spacing w:val="-5"/>
          <w:szCs w:val="20"/>
        </w:rPr>
        <w:t>kruszywa lekkie do betonów i zapraw spełniające wymagania określone w PN-EN 13055,</w:t>
      </w:r>
    </w:p>
    <w:p w14:paraId="3D1A620E" w14:textId="77777777" w:rsidR="00C8225B" w:rsidRPr="00952294" w:rsidRDefault="00C8225B" w:rsidP="0047473F">
      <w:pPr>
        <w:pStyle w:val="Akapitzlist"/>
        <w:numPr>
          <w:ilvl w:val="0"/>
          <w:numId w:val="24"/>
        </w:numPr>
        <w:snapToGrid w:val="0"/>
        <w:rPr>
          <w:rFonts w:ascii="Calibri" w:hAnsi="Calibri" w:cs="Arial"/>
          <w:spacing w:val="-5"/>
          <w:szCs w:val="20"/>
        </w:rPr>
      </w:pPr>
      <w:r w:rsidRPr="00952294">
        <w:rPr>
          <w:rFonts w:ascii="Calibri" w:hAnsi="Calibri" w:cs="Arial"/>
          <w:spacing w:val="-5"/>
          <w:szCs w:val="20"/>
        </w:rPr>
        <w:t>wodę do betonów i zapraw zgodną z wymaganiami normy PN-EN 1008.</w:t>
      </w:r>
    </w:p>
    <w:p w14:paraId="38A9BCA2"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Stosowane spoiwa polimerowe i inne domieszki do zapraw powinny spełniać wymagania</w:t>
      </w:r>
    </w:p>
    <w:p w14:paraId="62B66D23" w14:textId="77777777" w:rsidR="00C8225B" w:rsidRPr="00952294" w:rsidRDefault="00C8225B" w:rsidP="006018B8">
      <w:pPr>
        <w:snapToGrid w:val="0"/>
        <w:ind w:left="1276"/>
        <w:rPr>
          <w:rFonts w:ascii="Calibri" w:hAnsi="Calibri" w:cs="Arial"/>
          <w:spacing w:val="-5"/>
          <w:szCs w:val="20"/>
        </w:rPr>
      </w:pPr>
      <w:r w:rsidRPr="00952294">
        <w:rPr>
          <w:rFonts w:ascii="Calibri" w:hAnsi="Calibri" w:cs="Arial"/>
          <w:spacing w:val="-5"/>
          <w:szCs w:val="20"/>
        </w:rPr>
        <w:t>odpowiednich norm polskich lub aprobat technicznych</w:t>
      </w:r>
    </w:p>
    <w:p w14:paraId="41B9FE9D" w14:textId="77777777" w:rsidR="00D2656F" w:rsidRPr="00923465" w:rsidRDefault="00D2656F" w:rsidP="006018B8">
      <w:pPr>
        <w:snapToGrid w:val="0"/>
        <w:ind w:left="1276"/>
        <w:rPr>
          <w:rFonts w:ascii="Calibri" w:hAnsi="Calibri" w:cs="Arial"/>
          <w:color w:val="A6A6A6" w:themeColor="background1" w:themeShade="A6"/>
          <w:spacing w:val="-5"/>
          <w:szCs w:val="20"/>
        </w:rPr>
      </w:pPr>
    </w:p>
    <w:p w14:paraId="689DD629" w14:textId="77777777" w:rsidR="004467CC" w:rsidRDefault="004467CC" w:rsidP="006018B8">
      <w:pPr>
        <w:snapToGrid w:val="0"/>
        <w:ind w:left="1276"/>
        <w:rPr>
          <w:rFonts w:ascii="Calibri" w:hAnsi="Calibri" w:cs="Arial"/>
          <w:color w:val="A6A6A6" w:themeColor="background1" w:themeShade="A6"/>
          <w:spacing w:val="-5"/>
          <w:szCs w:val="20"/>
        </w:rPr>
      </w:pPr>
    </w:p>
    <w:p w14:paraId="444771A3" w14:textId="77777777" w:rsidR="00952294" w:rsidRPr="00923465" w:rsidRDefault="00952294" w:rsidP="006018B8">
      <w:pPr>
        <w:snapToGrid w:val="0"/>
        <w:ind w:left="1276"/>
        <w:rPr>
          <w:rFonts w:ascii="Calibri" w:hAnsi="Calibri" w:cs="Arial"/>
          <w:color w:val="A6A6A6" w:themeColor="background1" w:themeShade="A6"/>
          <w:spacing w:val="-5"/>
          <w:szCs w:val="20"/>
        </w:rPr>
      </w:pPr>
    </w:p>
    <w:p w14:paraId="1D3D29F4" w14:textId="77777777" w:rsidR="004467CC" w:rsidRPr="00923465" w:rsidRDefault="004467CC" w:rsidP="006018B8">
      <w:pPr>
        <w:snapToGrid w:val="0"/>
        <w:ind w:left="1276"/>
        <w:rPr>
          <w:rFonts w:ascii="Calibri" w:hAnsi="Calibri" w:cs="Arial"/>
          <w:color w:val="A6A6A6" w:themeColor="background1" w:themeShade="A6"/>
          <w:spacing w:val="-5"/>
          <w:szCs w:val="20"/>
        </w:rPr>
      </w:pPr>
    </w:p>
    <w:p w14:paraId="29977BCD" w14:textId="77777777" w:rsidR="004467CC" w:rsidRDefault="004467CC" w:rsidP="006018B8">
      <w:pPr>
        <w:snapToGrid w:val="0"/>
        <w:ind w:left="1276"/>
        <w:rPr>
          <w:rFonts w:ascii="Calibri" w:hAnsi="Calibri" w:cs="Arial"/>
          <w:color w:val="A6A6A6" w:themeColor="background1" w:themeShade="A6"/>
          <w:spacing w:val="-5"/>
          <w:szCs w:val="20"/>
        </w:rPr>
      </w:pPr>
    </w:p>
    <w:p w14:paraId="61E5C7CC" w14:textId="77777777" w:rsidR="00952294" w:rsidRDefault="00952294" w:rsidP="006018B8">
      <w:pPr>
        <w:snapToGrid w:val="0"/>
        <w:ind w:left="1276"/>
        <w:rPr>
          <w:rFonts w:ascii="Calibri" w:hAnsi="Calibri" w:cs="Arial"/>
          <w:color w:val="A6A6A6" w:themeColor="background1" w:themeShade="A6"/>
          <w:spacing w:val="-5"/>
          <w:szCs w:val="20"/>
        </w:rPr>
      </w:pPr>
    </w:p>
    <w:p w14:paraId="2FCB6B7C" w14:textId="77777777" w:rsidR="00952294" w:rsidRDefault="00952294" w:rsidP="006018B8">
      <w:pPr>
        <w:snapToGrid w:val="0"/>
        <w:ind w:left="1276"/>
        <w:rPr>
          <w:rFonts w:ascii="Calibri" w:hAnsi="Calibri" w:cs="Arial"/>
          <w:color w:val="A6A6A6" w:themeColor="background1" w:themeShade="A6"/>
          <w:spacing w:val="-5"/>
          <w:szCs w:val="20"/>
        </w:rPr>
      </w:pPr>
    </w:p>
    <w:p w14:paraId="26CF6FBB" w14:textId="77777777" w:rsidR="00952294" w:rsidRDefault="00952294" w:rsidP="006018B8">
      <w:pPr>
        <w:snapToGrid w:val="0"/>
        <w:ind w:left="1276"/>
        <w:rPr>
          <w:rFonts w:ascii="Calibri" w:hAnsi="Calibri" w:cs="Arial"/>
          <w:color w:val="A6A6A6" w:themeColor="background1" w:themeShade="A6"/>
          <w:spacing w:val="-5"/>
          <w:szCs w:val="20"/>
        </w:rPr>
      </w:pPr>
    </w:p>
    <w:p w14:paraId="66559823" w14:textId="77777777" w:rsidR="00952294" w:rsidRDefault="00952294" w:rsidP="006018B8">
      <w:pPr>
        <w:snapToGrid w:val="0"/>
        <w:ind w:left="1276"/>
        <w:rPr>
          <w:rFonts w:ascii="Calibri" w:hAnsi="Calibri" w:cs="Arial"/>
          <w:color w:val="A6A6A6" w:themeColor="background1" w:themeShade="A6"/>
          <w:spacing w:val="-5"/>
          <w:szCs w:val="20"/>
        </w:rPr>
      </w:pPr>
    </w:p>
    <w:p w14:paraId="6110A5CC" w14:textId="77777777" w:rsidR="00952294" w:rsidRPr="00923465" w:rsidRDefault="00952294" w:rsidP="006018B8">
      <w:pPr>
        <w:snapToGrid w:val="0"/>
        <w:ind w:left="1276"/>
        <w:rPr>
          <w:rFonts w:ascii="Calibri" w:hAnsi="Calibri" w:cs="Arial"/>
          <w:color w:val="A6A6A6" w:themeColor="background1" w:themeShade="A6"/>
          <w:spacing w:val="-5"/>
          <w:szCs w:val="20"/>
        </w:rPr>
      </w:pPr>
    </w:p>
    <w:p w14:paraId="28040C31" w14:textId="22908E37" w:rsidR="00C8225B" w:rsidRPr="009E60A3" w:rsidRDefault="006C56F6" w:rsidP="0047473F">
      <w:pPr>
        <w:pStyle w:val="Normalnypodkrelony"/>
        <w:numPr>
          <w:ilvl w:val="0"/>
          <w:numId w:val="55"/>
        </w:numPr>
      </w:pPr>
      <w:bookmarkStart w:id="163" w:name="_Toc134773309"/>
      <w:bookmarkStart w:id="164" w:name="_Toc134789748"/>
      <w:bookmarkStart w:id="165" w:name="_Toc148973806"/>
      <w:bookmarkStart w:id="166" w:name="_Toc149038228"/>
      <w:r w:rsidRPr="009E60A3">
        <w:lastRenderedPageBreak/>
        <w:t>SPRZĘT</w:t>
      </w:r>
      <w:bookmarkEnd w:id="163"/>
      <w:bookmarkEnd w:id="164"/>
      <w:bookmarkEnd w:id="165"/>
      <w:bookmarkEnd w:id="166"/>
    </w:p>
    <w:p w14:paraId="3E548446" w14:textId="77777777" w:rsidR="00C8225B" w:rsidRPr="009E60A3" w:rsidRDefault="00C8225B" w:rsidP="009E60A3">
      <w:pPr>
        <w:snapToGrid w:val="0"/>
        <w:ind w:left="709"/>
        <w:rPr>
          <w:rFonts w:ascii="Calibri" w:hAnsi="Calibri" w:cs="Arial"/>
          <w:spacing w:val="-5"/>
          <w:szCs w:val="20"/>
        </w:rPr>
      </w:pPr>
      <w:r w:rsidRPr="009E60A3">
        <w:rPr>
          <w:rFonts w:ascii="Calibri" w:hAnsi="Calibri" w:cs="Arial"/>
          <w:spacing w:val="-5"/>
          <w:szCs w:val="20"/>
        </w:rPr>
        <w:t>Ogólne wymagania podano w ST - 00."Wymagania ogólne"</w:t>
      </w:r>
    </w:p>
    <w:p w14:paraId="4B634E6A" w14:textId="77777777" w:rsidR="00C8225B" w:rsidRPr="009E60A3" w:rsidRDefault="00C8225B" w:rsidP="009E60A3">
      <w:pPr>
        <w:snapToGrid w:val="0"/>
        <w:ind w:left="709"/>
        <w:rPr>
          <w:rFonts w:ascii="Calibri" w:hAnsi="Calibri" w:cs="Arial"/>
          <w:spacing w:val="-5"/>
          <w:szCs w:val="20"/>
        </w:rPr>
      </w:pPr>
      <w:r w:rsidRPr="009E60A3">
        <w:rPr>
          <w:rFonts w:ascii="Calibri" w:hAnsi="Calibri" w:cs="Arial"/>
          <w:spacing w:val="-5"/>
          <w:szCs w:val="20"/>
        </w:rPr>
        <w:t>Odpowiedni sprzęt niezbędny do wykonania robót odpowiadający wymaganiom zawartym w projekcie organizacji Robót zaakceptowanym przez Inspektora.</w:t>
      </w:r>
    </w:p>
    <w:p w14:paraId="3BC4224F" w14:textId="77777777" w:rsidR="00C8225B" w:rsidRPr="00923465" w:rsidRDefault="00C8225B" w:rsidP="00C8225B">
      <w:pPr>
        <w:tabs>
          <w:tab w:val="left" w:pos="2127"/>
        </w:tabs>
        <w:autoSpaceDE w:val="0"/>
        <w:rPr>
          <w:rFonts w:ascii="Calibri" w:hAnsi="Calibri" w:cs="Arial"/>
          <w:color w:val="A6A6A6" w:themeColor="background1" w:themeShade="A6"/>
          <w:szCs w:val="20"/>
        </w:rPr>
      </w:pPr>
    </w:p>
    <w:p w14:paraId="6E64F674" w14:textId="77777777" w:rsidR="00C8225B" w:rsidRPr="009E60A3" w:rsidRDefault="00C8225B" w:rsidP="009E60A3">
      <w:pPr>
        <w:snapToGrid w:val="0"/>
        <w:ind w:left="709"/>
        <w:rPr>
          <w:rFonts w:ascii="Calibri" w:hAnsi="Calibri" w:cs="Arial"/>
          <w:b/>
          <w:bCs/>
          <w:spacing w:val="-5"/>
          <w:szCs w:val="20"/>
        </w:rPr>
      </w:pPr>
      <w:r w:rsidRPr="009E60A3">
        <w:rPr>
          <w:rFonts w:ascii="Calibri" w:hAnsi="Calibri" w:cs="Arial"/>
          <w:b/>
          <w:bCs/>
          <w:spacing w:val="-5"/>
          <w:szCs w:val="20"/>
        </w:rPr>
        <w:t>Do wykonywania robót murarskich należy stosować:</w:t>
      </w:r>
    </w:p>
    <w:p w14:paraId="3930DAAE" w14:textId="77777777" w:rsidR="00C8225B" w:rsidRPr="009E60A3" w:rsidRDefault="00C8225B" w:rsidP="009E60A3">
      <w:pPr>
        <w:snapToGrid w:val="0"/>
        <w:ind w:left="709"/>
        <w:rPr>
          <w:rFonts w:ascii="Calibri" w:hAnsi="Calibri" w:cs="Arial"/>
          <w:spacing w:val="-5"/>
          <w:szCs w:val="20"/>
        </w:rPr>
      </w:pPr>
      <w:r w:rsidRPr="009E60A3">
        <w:rPr>
          <w:rFonts w:ascii="Calibri" w:hAnsi="Calibri" w:cs="Arial"/>
          <w:spacing w:val="-5"/>
          <w:szCs w:val="20"/>
        </w:rPr>
        <w:t>Do wyznaczania i sprawdzania kierunku, wymiarów oraz płaszczyzn:</w:t>
      </w:r>
    </w:p>
    <w:p w14:paraId="224209B3" w14:textId="66B479D3"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pion murarski,</w:t>
      </w:r>
    </w:p>
    <w:p w14:paraId="5A7ACC40" w14:textId="3F190A2D"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łatę murarską,</w:t>
      </w:r>
    </w:p>
    <w:p w14:paraId="33FAA43E" w14:textId="540CD4CB"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łatę ważoną,</w:t>
      </w:r>
    </w:p>
    <w:p w14:paraId="317BB511" w14:textId="0A731CDD"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wąż wodny,</w:t>
      </w:r>
    </w:p>
    <w:p w14:paraId="71DE1F25" w14:textId="6DF31E4F"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poziomnicę uniwersalną,</w:t>
      </w:r>
    </w:p>
    <w:p w14:paraId="715DC3B4" w14:textId="55A5BFCD"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łatę kierunkową,</w:t>
      </w:r>
    </w:p>
    <w:p w14:paraId="3529B492" w14:textId="133CC784"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warstwomierz do wytyczenia poziomów poszczególnych warstw i do zaczepiania sznura oraz do wyznaczania kierunku,</w:t>
      </w:r>
    </w:p>
    <w:p w14:paraId="1C011956" w14:textId="3E24F539"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sznur murarski,</w:t>
      </w:r>
    </w:p>
    <w:p w14:paraId="7135B8FA" w14:textId="7E2017F7"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kątownik murarski,</w:t>
      </w:r>
    </w:p>
    <w:p w14:paraId="35064CA0" w14:textId="4C1A100E"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wykrój.</w:t>
      </w:r>
    </w:p>
    <w:p w14:paraId="4DB66F10" w14:textId="77777777" w:rsidR="00C8225B" w:rsidRPr="009E60A3" w:rsidRDefault="00C8225B" w:rsidP="006018B8">
      <w:pPr>
        <w:snapToGrid w:val="0"/>
        <w:ind w:firstLine="708"/>
        <w:rPr>
          <w:rFonts w:ascii="Calibri" w:hAnsi="Calibri" w:cs="Arial"/>
          <w:b/>
          <w:bCs/>
          <w:spacing w:val="-5"/>
          <w:szCs w:val="20"/>
        </w:rPr>
      </w:pPr>
      <w:r w:rsidRPr="009E60A3">
        <w:rPr>
          <w:rFonts w:ascii="Calibri" w:hAnsi="Calibri" w:cs="Arial"/>
          <w:b/>
          <w:bCs/>
          <w:spacing w:val="-5"/>
          <w:szCs w:val="20"/>
        </w:rPr>
        <w:t>Do przechowywania materiałów budowlanych na stanowisku roboczym:</w:t>
      </w:r>
    </w:p>
    <w:p w14:paraId="6ACFA9F4" w14:textId="3D346E6E"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kastrę na zaprawę,</w:t>
      </w:r>
    </w:p>
    <w:p w14:paraId="3BB7DA1F" w14:textId="2589C0DF"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szafel do zaprawy,</w:t>
      </w:r>
    </w:p>
    <w:p w14:paraId="1737A112" w14:textId="3FE2EB95"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szkopek do wody,</w:t>
      </w:r>
    </w:p>
    <w:p w14:paraId="4C2ADFCB" w14:textId="33EC67CE"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palety na elementy murowe,</w:t>
      </w:r>
    </w:p>
    <w:p w14:paraId="23D847B0" w14:textId="190CA30B"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wiadra.</w:t>
      </w:r>
    </w:p>
    <w:p w14:paraId="3B42F5B7" w14:textId="77777777" w:rsidR="00C8225B" w:rsidRPr="009E60A3" w:rsidRDefault="00C8225B" w:rsidP="006018B8">
      <w:pPr>
        <w:snapToGrid w:val="0"/>
        <w:ind w:firstLine="708"/>
        <w:rPr>
          <w:rFonts w:ascii="Calibri" w:hAnsi="Calibri" w:cs="Arial"/>
          <w:spacing w:val="-5"/>
          <w:szCs w:val="20"/>
        </w:rPr>
      </w:pPr>
      <w:r w:rsidRPr="009E60A3">
        <w:rPr>
          <w:rFonts w:ascii="Calibri" w:hAnsi="Calibri" w:cs="Arial"/>
          <w:b/>
          <w:bCs/>
          <w:spacing w:val="-5"/>
          <w:szCs w:val="20"/>
        </w:rPr>
        <w:t>Do obróbki elementów murowych:</w:t>
      </w:r>
    </w:p>
    <w:p w14:paraId="12D951F6" w14:textId="40B506AC"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młotek murarski,</w:t>
      </w:r>
    </w:p>
    <w:p w14:paraId="362A1419" w14:textId="23961F20" w:rsidR="00C8225B" w:rsidRPr="009E60A3" w:rsidRDefault="00C8225B" w:rsidP="0047473F">
      <w:pPr>
        <w:pStyle w:val="Akapitzlist"/>
        <w:numPr>
          <w:ilvl w:val="0"/>
          <w:numId w:val="25"/>
        </w:numPr>
        <w:snapToGrid w:val="0"/>
        <w:rPr>
          <w:rFonts w:ascii="Calibri" w:hAnsi="Calibri" w:cs="Arial"/>
          <w:spacing w:val="-5"/>
          <w:szCs w:val="20"/>
        </w:rPr>
      </w:pPr>
      <w:proofErr w:type="spellStart"/>
      <w:r w:rsidRPr="009E60A3">
        <w:rPr>
          <w:rFonts w:ascii="Calibri" w:hAnsi="Calibri" w:cs="Arial"/>
          <w:spacing w:val="-5"/>
          <w:szCs w:val="20"/>
        </w:rPr>
        <w:t>kirkę</w:t>
      </w:r>
      <w:proofErr w:type="spellEnd"/>
      <w:r w:rsidRPr="009E60A3">
        <w:rPr>
          <w:rFonts w:ascii="Calibri" w:hAnsi="Calibri" w:cs="Arial"/>
          <w:spacing w:val="-5"/>
          <w:szCs w:val="20"/>
        </w:rPr>
        <w:t>,</w:t>
      </w:r>
    </w:p>
    <w:p w14:paraId="0751D2BC" w14:textId="72BED1D1"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oskard murarski,</w:t>
      </w:r>
    </w:p>
    <w:p w14:paraId="690E2CFE" w14:textId="756B2740"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przecinak murarski,</w:t>
      </w:r>
    </w:p>
    <w:p w14:paraId="5FE0FD0A" w14:textId="305C687A"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puckę murarską,</w:t>
      </w:r>
    </w:p>
    <w:p w14:paraId="555850A2" w14:textId="5A294214"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drąg murarski,</w:t>
      </w:r>
    </w:p>
    <w:p w14:paraId="381A3530" w14:textId="4ADC4550"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specjalistyczne narzędzia do obróbki kamieni naturalnych.</w:t>
      </w:r>
    </w:p>
    <w:p w14:paraId="60774036" w14:textId="77777777" w:rsidR="00C8225B" w:rsidRPr="009E60A3" w:rsidRDefault="00C8225B" w:rsidP="006018B8">
      <w:pPr>
        <w:snapToGrid w:val="0"/>
        <w:ind w:firstLine="708"/>
        <w:rPr>
          <w:rFonts w:ascii="Calibri" w:hAnsi="Calibri" w:cs="Arial"/>
          <w:b/>
          <w:bCs/>
          <w:spacing w:val="-5"/>
          <w:szCs w:val="20"/>
        </w:rPr>
      </w:pPr>
      <w:r w:rsidRPr="009E60A3">
        <w:rPr>
          <w:rFonts w:ascii="Calibri" w:hAnsi="Calibri" w:cs="Arial"/>
          <w:b/>
          <w:bCs/>
          <w:spacing w:val="-5"/>
          <w:szCs w:val="20"/>
        </w:rPr>
        <w:t>Do murowania:</w:t>
      </w:r>
    </w:p>
    <w:p w14:paraId="59E74649" w14:textId="09B9EB10"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kielnię murarską,</w:t>
      </w:r>
    </w:p>
    <w:p w14:paraId="1880433A" w14:textId="699CCB37"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czerpak,</w:t>
      </w:r>
    </w:p>
    <w:p w14:paraId="0B9FC058" w14:textId="37BE1681"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łopatę do zaprawy,</w:t>
      </w:r>
    </w:p>
    <w:p w14:paraId="0AA2B342" w14:textId="3E35C913" w:rsidR="00C8225B" w:rsidRPr="009E60A3" w:rsidRDefault="00C8225B" w:rsidP="0047473F">
      <w:pPr>
        <w:pStyle w:val="Akapitzlist"/>
        <w:numPr>
          <w:ilvl w:val="0"/>
          <w:numId w:val="25"/>
        </w:numPr>
        <w:snapToGrid w:val="0"/>
        <w:rPr>
          <w:rFonts w:ascii="Calibri" w:hAnsi="Calibri" w:cs="Arial"/>
          <w:spacing w:val="-5"/>
          <w:szCs w:val="20"/>
        </w:rPr>
      </w:pPr>
      <w:r w:rsidRPr="009E60A3">
        <w:rPr>
          <w:rFonts w:ascii="Calibri" w:hAnsi="Calibri" w:cs="Arial"/>
          <w:spacing w:val="-5"/>
          <w:szCs w:val="20"/>
        </w:rPr>
        <w:t>rusztowania.</w:t>
      </w:r>
    </w:p>
    <w:p w14:paraId="52495250" w14:textId="64FD0013" w:rsidR="00C8225B" w:rsidRPr="009E60A3" w:rsidRDefault="006C56F6" w:rsidP="0047473F">
      <w:pPr>
        <w:pStyle w:val="Normalnypodkrelony"/>
        <w:numPr>
          <w:ilvl w:val="0"/>
          <w:numId w:val="55"/>
        </w:numPr>
      </w:pPr>
      <w:bookmarkStart w:id="167" w:name="_Toc134773310"/>
      <w:bookmarkStart w:id="168" w:name="_Toc134789749"/>
      <w:bookmarkStart w:id="169" w:name="_Toc148973807"/>
      <w:bookmarkStart w:id="170" w:name="_Toc149038229"/>
      <w:r w:rsidRPr="009E60A3">
        <w:t>TRANSPORT</w:t>
      </w:r>
      <w:bookmarkEnd w:id="167"/>
      <w:bookmarkEnd w:id="168"/>
      <w:bookmarkEnd w:id="169"/>
      <w:bookmarkEnd w:id="170"/>
    </w:p>
    <w:p w14:paraId="61E7979C" w14:textId="77777777" w:rsidR="00C8225B" w:rsidRPr="009E60A3" w:rsidRDefault="00C8225B" w:rsidP="009E60A3">
      <w:pPr>
        <w:snapToGrid w:val="0"/>
        <w:ind w:left="709"/>
        <w:rPr>
          <w:rFonts w:ascii="Calibri" w:hAnsi="Calibri" w:cs="Arial"/>
          <w:spacing w:val="-5"/>
          <w:szCs w:val="20"/>
        </w:rPr>
      </w:pPr>
      <w:r w:rsidRPr="009E60A3">
        <w:rPr>
          <w:rFonts w:ascii="Calibri" w:hAnsi="Calibri" w:cs="Arial"/>
          <w:spacing w:val="-5"/>
          <w:szCs w:val="20"/>
        </w:rPr>
        <w:t>Ogólne wymagania podano w ST - 00."Wymagania ogólne"</w:t>
      </w:r>
    </w:p>
    <w:p w14:paraId="0CB01FA1" w14:textId="77777777" w:rsidR="00C8225B" w:rsidRPr="009E60A3" w:rsidRDefault="00C8225B" w:rsidP="009E60A3">
      <w:pPr>
        <w:snapToGrid w:val="0"/>
        <w:ind w:left="709"/>
        <w:rPr>
          <w:rFonts w:ascii="Calibri" w:hAnsi="Calibri" w:cs="Arial"/>
          <w:spacing w:val="-5"/>
          <w:szCs w:val="20"/>
        </w:rPr>
      </w:pPr>
      <w:r w:rsidRPr="009E60A3">
        <w:rPr>
          <w:rFonts w:ascii="Calibri" w:hAnsi="Calibri" w:cs="Arial"/>
          <w:spacing w:val="-5"/>
          <w:szCs w:val="20"/>
        </w:rPr>
        <w:t>Samochód samowyładowczy i inne środki transportu - odpowiadające pod względem typów i ilości wymaganiom zawartym w projekcie organizacji Robót zaakceptowanym przez Inspektora.</w:t>
      </w:r>
    </w:p>
    <w:p w14:paraId="0ED5FEF9" w14:textId="27B8D9F1" w:rsidR="00C8225B" w:rsidRPr="006C6536" w:rsidRDefault="006C56F6" w:rsidP="0047473F">
      <w:pPr>
        <w:pStyle w:val="Normalnypodkrelony"/>
        <w:numPr>
          <w:ilvl w:val="0"/>
          <w:numId w:val="55"/>
        </w:numPr>
      </w:pPr>
      <w:bookmarkStart w:id="171" w:name="_Toc134773311"/>
      <w:bookmarkStart w:id="172" w:name="_Toc134789750"/>
      <w:bookmarkStart w:id="173" w:name="_Toc148973808"/>
      <w:bookmarkStart w:id="174" w:name="_Toc149038230"/>
      <w:r w:rsidRPr="006C6536">
        <w:t>WYKONANIE ROBÓT</w:t>
      </w:r>
      <w:bookmarkEnd w:id="171"/>
      <w:bookmarkEnd w:id="172"/>
      <w:bookmarkEnd w:id="173"/>
      <w:bookmarkEnd w:id="174"/>
    </w:p>
    <w:p w14:paraId="42A34A88" w14:textId="77777777" w:rsidR="00C8225B" w:rsidRPr="006C6536" w:rsidRDefault="00C8225B" w:rsidP="004467CC">
      <w:pPr>
        <w:snapToGrid w:val="0"/>
        <w:ind w:left="567" w:firstLine="141"/>
        <w:rPr>
          <w:rFonts w:ascii="Calibri" w:hAnsi="Calibri" w:cs="Arial"/>
          <w:spacing w:val="-5"/>
          <w:szCs w:val="20"/>
        </w:rPr>
      </w:pPr>
      <w:r w:rsidRPr="006C6536">
        <w:rPr>
          <w:rFonts w:ascii="Calibri" w:hAnsi="Calibri" w:cs="Arial"/>
          <w:spacing w:val="-5"/>
          <w:szCs w:val="20"/>
        </w:rPr>
        <w:t xml:space="preserve">Ogólne wymagania podano w ST - 00."Wymagania ogólne" </w:t>
      </w:r>
    </w:p>
    <w:p w14:paraId="0D6F2677" w14:textId="77777777" w:rsidR="00C8225B" w:rsidRPr="006C6536" w:rsidRDefault="00C8225B" w:rsidP="004467CC">
      <w:pPr>
        <w:snapToGrid w:val="0"/>
        <w:ind w:left="567" w:firstLine="141"/>
        <w:rPr>
          <w:rFonts w:ascii="Calibri" w:hAnsi="Calibri" w:cs="Arial"/>
          <w:spacing w:val="-5"/>
          <w:szCs w:val="20"/>
        </w:rPr>
      </w:pPr>
      <w:r w:rsidRPr="006C6536">
        <w:rPr>
          <w:rFonts w:ascii="Calibri" w:hAnsi="Calibri" w:cs="Arial"/>
          <w:spacing w:val="-5"/>
          <w:szCs w:val="20"/>
        </w:rPr>
        <w:t>Roboty betoniarskie muszą być wykonane zgodnie z wymaganiami norm: PN-B-06250 i PN-B-06251.</w:t>
      </w:r>
    </w:p>
    <w:p w14:paraId="0EEC1294" w14:textId="3E0AD175" w:rsidR="00D2656F" w:rsidRPr="006C6536" w:rsidRDefault="00D2656F" w:rsidP="00D2656F">
      <w:pPr>
        <w:ind w:left="720"/>
        <w:contextualSpacing/>
        <w:rPr>
          <w:rFonts w:ascii="Calibri" w:eastAsia="Aptos" w:hAnsi="Calibri" w:cs="Calibri"/>
          <w:b/>
          <w:bCs/>
          <w:szCs w:val="20"/>
        </w:rPr>
      </w:pPr>
      <w:r w:rsidRPr="006C6536">
        <w:rPr>
          <w:rFonts w:ascii="Calibri" w:eastAsia="Aptos" w:hAnsi="Calibri" w:cs="Calibri"/>
          <w:b/>
          <w:bCs/>
          <w:szCs w:val="20"/>
        </w:rPr>
        <w:t>ŚCIANY DZIAŁOWE:</w:t>
      </w:r>
    </w:p>
    <w:p w14:paraId="11916D91" w14:textId="585D1CB2" w:rsidR="00D2656F" w:rsidRPr="006C6536" w:rsidRDefault="00D2656F" w:rsidP="00D2656F">
      <w:pPr>
        <w:ind w:firstLine="708"/>
        <w:rPr>
          <w:rFonts w:ascii="Calibri" w:eastAsia="Aptos" w:hAnsi="Calibri" w:cs="Calibri"/>
        </w:rPr>
      </w:pPr>
      <w:r w:rsidRPr="006C6536">
        <w:rPr>
          <w:rFonts w:ascii="Calibri" w:eastAsia="Aptos" w:hAnsi="Calibri" w:cs="Calibri"/>
        </w:rPr>
        <w:t>Ściany działowe należy wykonać z bloczków typu „</w:t>
      </w:r>
      <w:proofErr w:type="spellStart"/>
      <w:r w:rsidRPr="006C6536">
        <w:rPr>
          <w:rFonts w:ascii="Calibri" w:eastAsia="Aptos" w:hAnsi="Calibri" w:cs="Calibri"/>
        </w:rPr>
        <w:t>Silka</w:t>
      </w:r>
      <w:proofErr w:type="spellEnd"/>
      <w:r w:rsidRPr="006C6536">
        <w:rPr>
          <w:rFonts w:ascii="Calibri" w:eastAsia="Aptos" w:hAnsi="Calibri" w:cs="Calibri"/>
        </w:rPr>
        <w:t>”, gr. 1</w:t>
      </w:r>
      <w:r w:rsidR="006C6536" w:rsidRPr="006C6536">
        <w:rPr>
          <w:rFonts w:ascii="Calibri" w:eastAsia="Aptos" w:hAnsi="Calibri" w:cs="Calibri"/>
        </w:rPr>
        <w:t>5</w:t>
      </w:r>
      <w:r w:rsidRPr="006C6536">
        <w:rPr>
          <w:rFonts w:ascii="Calibri" w:eastAsia="Aptos" w:hAnsi="Calibri" w:cs="Calibri"/>
        </w:rPr>
        <w:t xml:space="preserve">cm i 24cm, na cienkiej spoinie. </w:t>
      </w:r>
    </w:p>
    <w:p w14:paraId="13251730" w14:textId="77777777" w:rsidR="00D2656F" w:rsidRDefault="00D2656F" w:rsidP="00D2656F">
      <w:pPr>
        <w:rPr>
          <w:rFonts w:ascii="Calibri" w:eastAsia="Aptos" w:hAnsi="Calibri" w:cs="Calibri"/>
          <w:b/>
          <w:bCs/>
          <w:color w:val="A6A6A6" w:themeColor="background1" w:themeShade="A6"/>
          <w:szCs w:val="20"/>
        </w:rPr>
      </w:pPr>
    </w:p>
    <w:p w14:paraId="16083C59" w14:textId="77777777" w:rsidR="006C6536" w:rsidRPr="00923465" w:rsidRDefault="006C6536" w:rsidP="00D2656F">
      <w:pPr>
        <w:rPr>
          <w:rFonts w:ascii="Calibri" w:eastAsia="Aptos" w:hAnsi="Calibri" w:cs="Calibri"/>
          <w:b/>
          <w:bCs/>
          <w:color w:val="A6A6A6" w:themeColor="background1" w:themeShade="A6"/>
          <w:szCs w:val="20"/>
        </w:rPr>
      </w:pPr>
    </w:p>
    <w:p w14:paraId="28C3918D" w14:textId="77777777" w:rsidR="00C8225B" w:rsidRPr="006C6536" w:rsidRDefault="00C8225B" w:rsidP="004467CC">
      <w:pPr>
        <w:snapToGrid w:val="0"/>
        <w:ind w:left="567" w:firstLine="141"/>
        <w:rPr>
          <w:rFonts w:ascii="Calibri" w:hAnsi="Calibri" w:cs="Arial"/>
          <w:b/>
          <w:bCs/>
          <w:spacing w:val="-5"/>
          <w:szCs w:val="20"/>
        </w:rPr>
      </w:pPr>
      <w:r w:rsidRPr="006C6536">
        <w:rPr>
          <w:rFonts w:ascii="Calibri" w:hAnsi="Calibri" w:cs="Arial"/>
          <w:b/>
          <w:bCs/>
          <w:spacing w:val="-5"/>
          <w:szCs w:val="20"/>
        </w:rPr>
        <w:lastRenderedPageBreak/>
        <w:t>WARUNKI WYKONYWANIA ROBÓT:</w:t>
      </w:r>
    </w:p>
    <w:p w14:paraId="71B385D1" w14:textId="77777777" w:rsidR="00C8225B" w:rsidRPr="006C6536" w:rsidRDefault="00C8225B" w:rsidP="004467CC">
      <w:pPr>
        <w:snapToGrid w:val="0"/>
        <w:ind w:left="567" w:firstLine="141"/>
        <w:rPr>
          <w:rFonts w:ascii="Calibri" w:hAnsi="Calibri" w:cs="Arial"/>
          <w:spacing w:val="-5"/>
          <w:szCs w:val="20"/>
        </w:rPr>
      </w:pPr>
      <w:r w:rsidRPr="006C6536">
        <w:rPr>
          <w:rFonts w:ascii="Calibri" w:hAnsi="Calibri" w:cs="Arial"/>
          <w:spacing w:val="-5"/>
          <w:szCs w:val="20"/>
        </w:rPr>
        <w:t xml:space="preserve">Przed przystąpieniem do murowania ścian należy odebrać roboty ziemne i fundamentowe sprawdzając </w:t>
      </w:r>
    </w:p>
    <w:p w14:paraId="1734497B" w14:textId="6931ABA4" w:rsidR="00C8225B" w:rsidRPr="006C6536" w:rsidRDefault="00C8225B" w:rsidP="004467CC">
      <w:pPr>
        <w:snapToGrid w:val="0"/>
        <w:ind w:left="708"/>
        <w:rPr>
          <w:rFonts w:ascii="Calibri" w:hAnsi="Calibri" w:cs="Arial"/>
          <w:spacing w:val="-5"/>
          <w:szCs w:val="20"/>
        </w:rPr>
      </w:pPr>
      <w:r w:rsidRPr="006C6536">
        <w:rPr>
          <w:rFonts w:ascii="Calibri" w:hAnsi="Calibri" w:cs="Arial"/>
          <w:spacing w:val="-5"/>
          <w:szCs w:val="20"/>
        </w:rPr>
        <w:t xml:space="preserve">Zgodność ich wykonania z dokumentacją projektową i odpowiednimi szczegółowymi specyfikacjami technicznymi. Przed przystąpieniem do wznoszenia murów </w:t>
      </w:r>
      <w:proofErr w:type="spellStart"/>
      <w:r w:rsidRPr="006C6536">
        <w:rPr>
          <w:rFonts w:ascii="Calibri" w:hAnsi="Calibri" w:cs="Arial"/>
          <w:spacing w:val="-5"/>
          <w:szCs w:val="20"/>
        </w:rPr>
        <w:t>nadziemia</w:t>
      </w:r>
      <w:proofErr w:type="spellEnd"/>
      <w:r w:rsidRPr="006C6536">
        <w:rPr>
          <w:rFonts w:ascii="Calibri" w:hAnsi="Calibri" w:cs="Arial"/>
          <w:spacing w:val="-5"/>
          <w:szCs w:val="20"/>
        </w:rPr>
        <w:t xml:space="preserve"> należy sprawdzić, wymiary oraz kąty skrzyżowań ścian fundamentowych.</w:t>
      </w:r>
    </w:p>
    <w:p w14:paraId="6BA50DED" w14:textId="77777777" w:rsidR="006018B8" w:rsidRPr="006C6536" w:rsidRDefault="006018B8" w:rsidP="006018B8">
      <w:pPr>
        <w:snapToGrid w:val="0"/>
        <w:ind w:left="567"/>
        <w:rPr>
          <w:rFonts w:ascii="Calibri" w:hAnsi="Calibri" w:cs="Arial"/>
          <w:spacing w:val="-5"/>
          <w:szCs w:val="20"/>
        </w:rPr>
      </w:pPr>
    </w:p>
    <w:p w14:paraId="1FB92BC7" w14:textId="608F9D7A" w:rsidR="00C8225B" w:rsidRPr="006C6536" w:rsidRDefault="00C8225B" w:rsidP="004467CC">
      <w:pPr>
        <w:snapToGrid w:val="0"/>
        <w:ind w:left="708"/>
        <w:rPr>
          <w:rFonts w:ascii="Calibri" w:hAnsi="Calibri" w:cs="Arial"/>
          <w:spacing w:val="-5"/>
          <w:szCs w:val="20"/>
        </w:rPr>
      </w:pPr>
      <w:r w:rsidRPr="006C6536">
        <w:rPr>
          <w:rFonts w:ascii="Calibri" w:hAnsi="Calibri" w:cs="Arial"/>
          <w:spacing w:val="-5"/>
          <w:szCs w:val="20"/>
        </w:rPr>
        <w:t>Roboty murowe należy wykonywać zgodnie z dokumentacją projektową, niniejszą specyfikacją techniczną</w:t>
      </w:r>
      <w:r w:rsidR="004467CC" w:rsidRPr="006C6536">
        <w:rPr>
          <w:rFonts w:ascii="Calibri" w:hAnsi="Calibri" w:cs="Arial"/>
          <w:spacing w:val="-5"/>
          <w:szCs w:val="20"/>
        </w:rPr>
        <w:t xml:space="preserve"> </w:t>
      </w:r>
      <w:r w:rsidRPr="006C6536">
        <w:rPr>
          <w:rFonts w:ascii="Calibri" w:hAnsi="Calibri" w:cs="Arial"/>
          <w:spacing w:val="-5"/>
          <w:szCs w:val="20"/>
        </w:rPr>
        <w:t>i zasadami sztuki murarskiej.</w:t>
      </w:r>
    </w:p>
    <w:p w14:paraId="1DD14298" w14:textId="77777777" w:rsidR="00C8225B" w:rsidRPr="006C6536" w:rsidRDefault="00C8225B" w:rsidP="004467CC">
      <w:pPr>
        <w:snapToGrid w:val="0"/>
        <w:ind w:left="708"/>
        <w:rPr>
          <w:rFonts w:ascii="Calibri" w:hAnsi="Calibri" w:cs="Arial"/>
          <w:spacing w:val="-5"/>
          <w:szCs w:val="20"/>
        </w:rPr>
      </w:pPr>
      <w:r w:rsidRPr="006C6536">
        <w:rPr>
          <w:rFonts w:ascii="Calibri" w:hAnsi="Calibri" w:cs="Arial"/>
          <w:spacing w:val="-5"/>
          <w:szCs w:val="20"/>
        </w:rPr>
        <w:t>O ile w dokumentacji projektowej i/lub specyfikacji technicznej oraz dokumentach odniesienia wyrobów murowych nie podano inaczej, to:</w:t>
      </w:r>
    </w:p>
    <w:p w14:paraId="7FF477C3"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mury należy wykonywać warstwami z zachowaniem prawidłowego wiązania elementów murowych i grubości spoin tak, aby ściana stanowiła jeden element konstrukcyjny,</w:t>
      </w:r>
    </w:p>
    <w:p w14:paraId="60A37D08" w14:textId="77777777" w:rsidR="00C8225B" w:rsidRPr="006C6536" w:rsidRDefault="00C8225B" w:rsidP="0047473F">
      <w:pPr>
        <w:pStyle w:val="Akapitzlist"/>
        <w:numPr>
          <w:ilvl w:val="0"/>
          <w:numId w:val="26"/>
        </w:numPr>
        <w:snapToGrid w:val="0"/>
        <w:rPr>
          <w:rFonts w:ascii="Calibri" w:hAnsi="Calibri" w:cs="Arial"/>
          <w:spacing w:val="-5"/>
          <w:szCs w:val="20"/>
        </w:rPr>
      </w:pPr>
      <w:bookmarkStart w:id="175" w:name="20"/>
      <w:bookmarkEnd w:id="175"/>
      <w:r w:rsidRPr="006C6536">
        <w:rPr>
          <w:rFonts w:ascii="Calibri" w:hAnsi="Calibri" w:cs="Arial"/>
          <w:spacing w:val="-5"/>
          <w:szCs w:val="20"/>
        </w:rPr>
        <w:t>elementy murowe powinny być układane na płask, a nie na rąb lub na stojąco,</w:t>
      </w:r>
    </w:p>
    <w:p w14:paraId="7B008C38"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spoiny poprzeczne i podłużne w sąsiednich warstwach muru powinny być usytuowane mijankowo,</w:t>
      </w:r>
    </w:p>
    <w:p w14:paraId="5F104B42"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mury należy wnosić możliwie równomiernie na całej ich długości,</w:t>
      </w:r>
    </w:p>
    <w:p w14:paraId="0F241A31"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elementy murowe powinny być czyste i wolne od kurzu,</w:t>
      </w:r>
    </w:p>
    <w:p w14:paraId="770D7CE6"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przed wbudowaniem elementy murowe powinny być moczone, jeżeli takie wymaganie zawarto w dokumentach odniesienia lub instrukcji producenta wyrobu,</w:t>
      </w:r>
    </w:p>
    <w:p w14:paraId="5B7D7F1C"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stosowanie elementów murowych połówkowych przy murowaniu słupów i filarów, poza liczbą konieczną</w:t>
      </w:r>
    </w:p>
    <w:p w14:paraId="7882433D"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do uzyskania prawidłowego wiązania, jest niedopuszczalne,</w:t>
      </w:r>
    </w:p>
    <w:p w14:paraId="385A74D8"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liczba elementów murowych połówkowych nie powinna przekraczać</w:t>
      </w:r>
    </w:p>
    <w:p w14:paraId="01415BB6"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w murach konstrukcyjnych zbrojonych – 10%,</w:t>
      </w:r>
    </w:p>
    <w:p w14:paraId="43681568"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w murach konstrukcyjnych niezbrojonych – 15%,</w:t>
      </w:r>
    </w:p>
    <w:p w14:paraId="0B0A0AC8"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w ścianach wypełniających, podokiennych i na poddaszu – 50%,</w:t>
      </w:r>
    </w:p>
    <w:p w14:paraId="1B4C4AFD"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konstrukcje murowe o grubości mniejszej niż 1 cegła, murowane na zaprawy zwykłe, mogą być wykonywane przy temperaturze powyżej 0°C, a murowane na zaprawy lekkie i klejowe mogą być wykonywane przy minimalnej temperaturze określonej przez producenta zaprawy,</w:t>
      </w:r>
    </w:p>
    <w:p w14:paraId="58E58574"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wykonywanie konstrukcji murowych o grubości 1 cegły i grubszych dopuszcza się przy temperaturze poniżej 0°C pod warunkiem stosowania środków umożliwiających wiązanie i twardnienie zaprawy, przewidzianych w specyfikacji technicznej, lub pod warunkiem dopuszczenia takiej możliwości przez producenta zaprawy,</w:t>
      </w:r>
    </w:p>
    <w:p w14:paraId="783DA028" w14:textId="77777777" w:rsidR="00C8225B" w:rsidRPr="006C6536" w:rsidRDefault="00C8225B" w:rsidP="0047473F">
      <w:pPr>
        <w:pStyle w:val="Akapitzlist"/>
        <w:numPr>
          <w:ilvl w:val="0"/>
          <w:numId w:val="26"/>
        </w:numPr>
        <w:snapToGrid w:val="0"/>
        <w:rPr>
          <w:rFonts w:ascii="Calibri" w:hAnsi="Calibri" w:cs="Arial"/>
          <w:spacing w:val="-5"/>
          <w:szCs w:val="20"/>
        </w:rPr>
      </w:pPr>
      <w:r w:rsidRPr="006C6536">
        <w:rPr>
          <w:rFonts w:ascii="Calibri" w:hAnsi="Calibri" w:cs="Arial"/>
          <w:spacing w:val="-5"/>
          <w:szCs w:val="20"/>
        </w:rPr>
        <w:t>w przypadku przerwania robót na okres zimowy lub z innych przyczyn, wierzchnie warstwy murów powinny być zabezpieczone przed szkodliwym działaniem czynników atmosferycznych.</w:t>
      </w:r>
    </w:p>
    <w:p w14:paraId="60AFE03E" w14:textId="59FB86F7" w:rsidR="00D2656F" w:rsidRPr="006C6536" w:rsidRDefault="00D2656F" w:rsidP="00C8225B">
      <w:pPr>
        <w:rPr>
          <w:rFonts w:ascii="Calibri" w:hAnsi="Calibri" w:cs="Arial"/>
          <w:sz w:val="22"/>
          <w:lang w:eastAsia="pl-PL"/>
        </w:rPr>
      </w:pPr>
    </w:p>
    <w:p w14:paraId="0BEC711C" w14:textId="77777777" w:rsidR="00C8225B" w:rsidRPr="006C6536" w:rsidRDefault="00C8225B" w:rsidP="004467CC">
      <w:pPr>
        <w:snapToGrid w:val="0"/>
        <w:ind w:left="567" w:firstLine="141"/>
        <w:rPr>
          <w:rFonts w:ascii="Calibri" w:hAnsi="Calibri" w:cs="Arial"/>
          <w:b/>
          <w:szCs w:val="20"/>
          <w:lang w:eastAsia="ar-SA"/>
        </w:rPr>
      </w:pPr>
      <w:r w:rsidRPr="006C6536">
        <w:rPr>
          <w:rFonts w:ascii="Calibri" w:hAnsi="Calibri" w:cs="Arial"/>
          <w:b/>
          <w:bCs/>
          <w:spacing w:val="-5"/>
          <w:szCs w:val="20"/>
        </w:rPr>
        <w:t>Kategorie wykonania robót murowych na budowie:</w:t>
      </w:r>
    </w:p>
    <w:p w14:paraId="086A519E" w14:textId="77777777" w:rsidR="006018B8" w:rsidRPr="006C6536" w:rsidRDefault="00C8225B" w:rsidP="004467CC">
      <w:pPr>
        <w:ind w:firstLine="708"/>
        <w:rPr>
          <w:rFonts w:ascii="Calibri" w:eastAsia="Aptos" w:hAnsi="Calibri" w:cs="Calibri"/>
        </w:rPr>
      </w:pPr>
      <w:r w:rsidRPr="006C6536">
        <w:rPr>
          <w:rFonts w:ascii="Calibri" w:eastAsia="Aptos" w:hAnsi="Calibri" w:cs="Calibri"/>
        </w:rPr>
        <w:t xml:space="preserve">Kategoria A </w:t>
      </w:r>
    </w:p>
    <w:p w14:paraId="08BC083B" w14:textId="6905385A" w:rsidR="00C8225B" w:rsidRPr="006C6536" w:rsidRDefault="00C8225B" w:rsidP="0047473F">
      <w:pPr>
        <w:pStyle w:val="Akapitzlist"/>
        <w:numPr>
          <w:ilvl w:val="0"/>
          <w:numId w:val="83"/>
        </w:numPr>
        <w:rPr>
          <w:rFonts w:ascii="Calibri" w:eastAsia="Aptos" w:hAnsi="Calibri" w:cs="Calibri"/>
        </w:rPr>
      </w:pPr>
      <w:r w:rsidRPr="006C6536">
        <w:rPr>
          <w:rFonts w:ascii="Calibri" w:eastAsia="Aptos" w:hAnsi="Calibri" w:cs="Calibri"/>
        </w:rPr>
        <w:t xml:space="preserve">roboty murarskie wykonuje należycie wyszkolony zespół pod nadzorem majstra murarskiego, stosuje się zaprawy produkowane fabrycznie, a jeżeli zaprawy są wykonywane na budowie to kontroluje się dozowanie składników i wytrzymałość zaprawy, natomiast jakość robót kontroluje osoba o odpowiednich kwalifikacjach, niezależna od wykonawcy. </w:t>
      </w:r>
    </w:p>
    <w:p w14:paraId="309476BB" w14:textId="77777777" w:rsidR="00C8225B" w:rsidRPr="006C6536" w:rsidRDefault="00C8225B" w:rsidP="004467CC">
      <w:pPr>
        <w:ind w:firstLine="708"/>
        <w:rPr>
          <w:rFonts w:ascii="Calibri" w:eastAsia="Aptos" w:hAnsi="Calibri" w:cs="Calibri"/>
        </w:rPr>
      </w:pPr>
      <w:r w:rsidRPr="006C6536">
        <w:rPr>
          <w:rFonts w:ascii="Calibri" w:eastAsia="Aptos" w:hAnsi="Calibri" w:cs="Calibri"/>
        </w:rPr>
        <w:t xml:space="preserve">Kategoria B </w:t>
      </w:r>
    </w:p>
    <w:p w14:paraId="5416E33D" w14:textId="20BC89C4" w:rsidR="00C8225B" w:rsidRPr="006C6536" w:rsidRDefault="00C8225B" w:rsidP="0047473F">
      <w:pPr>
        <w:pStyle w:val="Akapitzlist"/>
        <w:numPr>
          <w:ilvl w:val="0"/>
          <w:numId w:val="83"/>
        </w:numPr>
        <w:rPr>
          <w:rFonts w:ascii="Calibri" w:eastAsia="Aptos" w:hAnsi="Calibri" w:cs="Calibri"/>
        </w:rPr>
      </w:pPr>
      <w:r w:rsidRPr="006C6536">
        <w:rPr>
          <w:rFonts w:ascii="Calibri" w:eastAsia="Aptos" w:hAnsi="Calibri" w:cs="Calibri"/>
        </w:rPr>
        <w:t xml:space="preserve">warunki określające kategorię A nie są spełnione a nadzór nad jakością robót może </w:t>
      </w:r>
      <w:r w:rsidR="006018B8" w:rsidRPr="006C6536">
        <w:rPr>
          <w:rFonts w:ascii="Calibri" w:eastAsia="Aptos" w:hAnsi="Calibri" w:cs="Calibri"/>
        </w:rPr>
        <w:t>k</w:t>
      </w:r>
      <w:r w:rsidRPr="006C6536">
        <w:rPr>
          <w:rFonts w:ascii="Calibri" w:eastAsia="Aptos" w:hAnsi="Calibri" w:cs="Calibri"/>
        </w:rPr>
        <w:t>ontrolować odpowiednio wykwalifikowana osoba, upoważniona przez wykonawcę</w:t>
      </w:r>
    </w:p>
    <w:p w14:paraId="0D187C7F" w14:textId="77777777" w:rsidR="00C8225B" w:rsidRPr="006C6536" w:rsidRDefault="00C8225B" w:rsidP="00C8225B">
      <w:pPr>
        <w:rPr>
          <w:rFonts w:ascii="Calibri" w:hAnsi="Calibri" w:cs="Arial"/>
          <w:sz w:val="22"/>
          <w:lang w:eastAsia="pl-PL"/>
        </w:rPr>
      </w:pPr>
      <w:bookmarkStart w:id="176" w:name="21"/>
      <w:bookmarkEnd w:id="176"/>
    </w:p>
    <w:p w14:paraId="7F6CC5BC" w14:textId="5633717E" w:rsidR="00C8225B" w:rsidRPr="006C6536" w:rsidRDefault="00D2656F" w:rsidP="00D2656F">
      <w:pPr>
        <w:snapToGrid w:val="0"/>
        <w:ind w:left="709"/>
        <w:rPr>
          <w:rFonts w:ascii="Calibri" w:hAnsi="Calibri" w:cs="Arial"/>
          <w:b/>
          <w:bCs/>
          <w:spacing w:val="-5"/>
          <w:szCs w:val="20"/>
        </w:rPr>
      </w:pPr>
      <w:r w:rsidRPr="006C6536">
        <w:rPr>
          <w:rFonts w:ascii="Calibri" w:hAnsi="Calibri" w:cs="Arial"/>
          <w:b/>
          <w:bCs/>
          <w:spacing w:val="-5"/>
          <w:szCs w:val="20"/>
        </w:rPr>
        <w:t>OGÓLNE ZASADY MUROWANIA ŚCIANEK DZIAŁOWYCH:</w:t>
      </w:r>
    </w:p>
    <w:p w14:paraId="0AEAC6F2" w14:textId="77777777" w:rsidR="00C8225B" w:rsidRPr="006C6536" w:rsidRDefault="00C8225B" w:rsidP="00D2656F">
      <w:pPr>
        <w:snapToGrid w:val="0"/>
        <w:ind w:left="709"/>
        <w:rPr>
          <w:rFonts w:ascii="Calibri" w:hAnsi="Calibri" w:cs="Arial"/>
          <w:spacing w:val="-5"/>
          <w:szCs w:val="20"/>
        </w:rPr>
      </w:pPr>
      <w:r w:rsidRPr="006C6536">
        <w:rPr>
          <w:rFonts w:ascii="Calibri" w:hAnsi="Calibri" w:cs="Arial"/>
          <w:spacing w:val="-5"/>
          <w:szCs w:val="20"/>
        </w:rPr>
        <w:t xml:space="preserve">Ścianki działowe o grubości ¼ cegły należy murować na zaprawie cementowej o wytrzymałości nie niższej niż 5 N/mm2. Przy rozpiętości przekraczającej 5 m lub wysokości powyżej 2,5 m powinny być zbrojone. Zbrojenie powinno być zakotwione w spoinach nośnych na głębokość nie mniejszą niż 70 mm. </w:t>
      </w:r>
    </w:p>
    <w:p w14:paraId="6BDED8F3" w14:textId="77777777" w:rsidR="00C8225B" w:rsidRPr="006C6536" w:rsidRDefault="00C8225B" w:rsidP="00D2656F">
      <w:pPr>
        <w:snapToGrid w:val="0"/>
        <w:ind w:left="709"/>
        <w:rPr>
          <w:rFonts w:ascii="Calibri" w:hAnsi="Calibri" w:cs="Arial"/>
          <w:spacing w:val="-5"/>
          <w:szCs w:val="20"/>
        </w:rPr>
      </w:pPr>
      <w:r w:rsidRPr="006C6536">
        <w:rPr>
          <w:rFonts w:ascii="Calibri" w:hAnsi="Calibri" w:cs="Arial"/>
          <w:spacing w:val="-5"/>
          <w:szCs w:val="20"/>
        </w:rPr>
        <w:lastRenderedPageBreak/>
        <w:t>Ścianka powinna być połączona ze ścianami konstrukcyjnymi za pomocą strzępi zazębionych krytych.</w:t>
      </w:r>
    </w:p>
    <w:p w14:paraId="5F35D477" w14:textId="77777777" w:rsidR="00C8225B" w:rsidRPr="006C6536" w:rsidRDefault="00C8225B" w:rsidP="00D2656F">
      <w:pPr>
        <w:snapToGrid w:val="0"/>
        <w:ind w:left="709"/>
        <w:rPr>
          <w:rFonts w:ascii="Calibri" w:hAnsi="Calibri" w:cs="Arial"/>
          <w:spacing w:val="-5"/>
          <w:szCs w:val="20"/>
        </w:rPr>
      </w:pPr>
      <w:r w:rsidRPr="006C6536">
        <w:rPr>
          <w:rFonts w:ascii="Calibri" w:hAnsi="Calibri" w:cs="Arial"/>
          <w:spacing w:val="-5"/>
          <w:szCs w:val="20"/>
        </w:rPr>
        <w:t xml:space="preserve">W budynkach o konstrukcji nośnej żelbetowej lub stalowej ścianki działowe oraz osłonowe są </w:t>
      </w:r>
      <w:proofErr w:type="spellStart"/>
      <w:r w:rsidRPr="006C6536">
        <w:rPr>
          <w:rFonts w:ascii="Calibri" w:hAnsi="Calibri" w:cs="Arial"/>
          <w:spacing w:val="-5"/>
          <w:szCs w:val="20"/>
        </w:rPr>
        <w:t>oddylatowane</w:t>
      </w:r>
      <w:proofErr w:type="spellEnd"/>
      <w:r w:rsidRPr="006C6536">
        <w:rPr>
          <w:rFonts w:ascii="Calibri" w:hAnsi="Calibri" w:cs="Arial"/>
          <w:spacing w:val="-5"/>
          <w:szCs w:val="20"/>
        </w:rPr>
        <w:t xml:space="preserve"> od stropów i pionowych elementów konstrukcyjnych. Połączenie tych ścianek z elementami konstrukcyjnymi wykonuje się więc za pomocą kotew stalowych.</w:t>
      </w:r>
    </w:p>
    <w:p w14:paraId="57202701" w14:textId="77777777" w:rsidR="00D2656F" w:rsidRPr="00923465" w:rsidRDefault="00D2656F" w:rsidP="006018B8">
      <w:pPr>
        <w:snapToGrid w:val="0"/>
        <w:ind w:left="567"/>
        <w:rPr>
          <w:rFonts w:ascii="Calibri" w:hAnsi="Calibri" w:cs="Arial"/>
          <w:color w:val="A6A6A6" w:themeColor="background1" w:themeShade="A6"/>
          <w:spacing w:val="-5"/>
          <w:szCs w:val="20"/>
        </w:rPr>
      </w:pPr>
    </w:p>
    <w:p w14:paraId="2BF7520B" w14:textId="77777777" w:rsidR="00D2656F" w:rsidRPr="006C6536" w:rsidRDefault="00D2656F" w:rsidP="00D2656F">
      <w:pPr>
        <w:ind w:left="720"/>
        <w:contextualSpacing/>
        <w:rPr>
          <w:rFonts w:ascii="Calibri" w:eastAsia="Aptos" w:hAnsi="Calibri" w:cs="Calibri"/>
          <w:b/>
          <w:bCs/>
          <w:szCs w:val="20"/>
        </w:rPr>
      </w:pPr>
      <w:r w:rsidRPr="006C6536">
        <w:rPr>
          <w:rFonts w:ascii="Calibri" w:eastAsia="Aptos" w:hAnsi="Calibri" w:cs="Calibri"/>
          <w:b/>
          <w:bCs/>
          <w:szCs w:val="20"/>
        </w:rPr>
        <w:t>OGÓLNE ZASADY WYKONYWANIA NADPROŻY</w:t>
      </w:r>
    </w:p>
    <w:p w14:paraId="5F079F4E" w14:textId="5B5CC8A8"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Nadproża mogą być wykonywane na placu budowy lub prefabrykowane. Nadproża prefabrykowane powinny spełniać wymagania normy PN-EN 845-2.</w:t>
      </w:r>
    </w:p>
    <w:p w14:paraId="42774D40" w14:textId="77777777"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Nadproża murowe zbrojone wykonywane na placu budowy:</w:t>
      </w:r>
    </w:p>
    <w:p w14:paraId="75DB68E3" w14:textId="77777777"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Nadproża ze zbrojeniem dolnym mogą być stosowane przy otworach o rozpiętości do 1,5 m.</w:t>
      </w:r>
    </w:p>
    <w:p w14:paraId="7D53C818" w14:textId="77777777"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Nadproże wykonuje się na sztywnym deskowaniu, na którym rozściela się zaprawę cementową grub. 30-40 cm, a następnie wtapia w nią zbrojenie stalowe. Zbrojenie musi być zakotwione w murze na co najmniej 400 mm. Następnie muruje się cztery lub pięć warstw muru na mocnej zaprawie cementowej. Deskowanie i stemplowanie można rozebrać po upływie dwóch tygodni. Nadproże powinno być sprawdzone wg PN-B-03340.</w:t>
      </w:r>
    </w:p>
    <w:p w14:paraId="123035D6" w14:textId="77777777"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Nadproża płytowe typu Kleina mogą być stosowane do przykrywania otworów o rozpiętości do 2,5 m. Nad otworami  o szerokości poniżej 1,5 m zaleca się wykonywanie nadproża o wysokości co najmniej ½ cegły (cegły ułożone na rąb). W przypadku otworów o szerokości od 1,5 m nadproże powinno mieć wysokość 1 cegły (cegły ułożone na stojąco lub dwie płyty z cegieł ułożonych na rąb). Liczba użytych prętów powinna wynikać z dokumentacji projektowej, w której przeprowadzono obliczenia zgodnie z PN-B-03340.</w:t>
      </w:r>
    </w:p>
    <w:p w14:paraId="5E8E029F" w14:textId="77777777" w:rsidR="00D2656F" w:rsidRPr="006C6536" w:rsidRDefault="00D2656F" w:rsidP="00D2656F">
      <w:pPr>
        <w:ind w:left="720"/>
        <w:contextualSpacing/>
        <w:rPr>
          <w:rFonts w:ascii="Calibri" w:eastAsia="Aptos" w:hAnsi="Calibri" w:cs="Calibri"/>
          <w:szCs w:val="20"/>
        </w:rPr>
      </w:pPr>
    </w:p>
    <w:p w14:paraId="09076A3A" w14:textId="77777777"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Nadproża murowe zespolone wykonywane są na placu budowy z gotowych kształtek nadprożowych, zbrojonych prętami stalowymi i łączonych (zespalanych) betonem. Kształtki nadprożowe mogą być ceramiczne, silikatowe, betonowe i z betonu komórkowego. Nadproża należy wykonywać zgodnie z zaleceniami producenta kształtek. Nadproża powinny być opierane na zaprawie i wypoziomowane zarówno w kierunku podłużnym jak i poprzecznym. Oparcie końca nadproża powinno być nie mniejsze niż 100 mm.</w:t>
      </w:r>
    </w:p>
    <w:p w14:paraId="7C82EC16" w14:textId="77777777"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 xml:space="preserve">Przy murach wykonanych z elementów zawierających więcej niż 50% pustek powietrznych lub z elementów z autoklawizowanego betonu komórkowego minimalna długość oparcia końca nadproża powinna być wyliczona w dokumentacji projektowej, zgodnie z PN-EN 1996-1-1. W przypadku ścian szczelinowych oparcie powinno sięgać co najmniej na 50 mm poza zakończenie szczeliny wewnętrznej. </w:t>
      </w:r>
    </w:p>
    <w:p w14:paraId="45A810F6" w14:textId="77777777" w:rsidR="00D2656F" w:rsidRPr="006C6536" w:rsidRDefault="00D2656F" w:rsidP="00D2656F">
      <w:pPr>
        <w:ind w:left="720"/>
        <w:contextualSpacing/>
        <w:rPr>
          <w:rFonts w:ascii="Calibri" w:eastAsia="Aptos" w:hAnsi="Calibri" w:cs="Calibri"/>
          <w:szCs w:val="20"/>
        </w:rPr>
      </w:pPr>
    </w:p>
    <w:p w14:paraId="5B9F88B4" w14:textId="77777777"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Elementy prefabrykowane nadproży murowych powinny spełniać wymagania PN-EN 845-2.</w:t>
      </w:r>
    </w:p>
    <w:p w14:paraId="124C4B58" w14:textId="77777777" w:rsidR="00D2656F" w:rsidRPr="006C6536" w:rsidRDefault="00D2656F" w:rsidP="00D2656F">
      <w:pPr>
        <w:ind w:left="720"/>
        <w:contextualSpacing/>
        <w:rPr>
          <w:rFonts w:ascii="Calibri" w:eastAsia="Aptos" w:hAnsi="Calibri" w:cs="Calibri"/>
          <w:szCs w:val="20"/>
        </w:rPr>
      </w:pPr>
    </w:p>
    <w:p w14:paraId="13F31C4E" w14:textId="77777777"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Nadproża żelbetowe wylewane stosuje się w ścianach wewnętrznych oraz jako nadproża warstwy wewnętrznej muru szczelinowego. Nadproża te należy wykonywać zgodnie z zasadami obowiązującymi dla konstrukcji żelbetowych, a więc przestrzegać wymagania zawarte w szczegółowej specyfikacji technicznej dla konstrukcji żelbetowych.</w:t>
      </w:r>
    </w:p>
    <w:p w14:paraId="70918BB0" w14:textId="77777777" w:rsidR="00D2656F" w:rsidRPr="006C6536" w:rsidRDefault="00D2656F" w:rsidP="00D2656F">
      <w:pPr>
        <w:ind w:left="720"/>
        <w:contextualSpacing/>
        <w:rPr>
          <w:rFonts w:ascii="Calibri" w:eastAsia="Aptos" w:hAnsi="Calibri" w:cs="Calibri"/>
          <w:szCs w:val="20"/>
        </w:rPr>
      </w:pPr>
      <w:bookmarkStart w:id="177" w:name="24"/>
      <w:bookmarkEnd w:id="177"/>
    </w:p>
    <w:p w14:paraId="1AA8D75A" w14:textId="77777777" w:rsidR="00D2656F" w:rsidRPr="006C6536" w:rsidRDefault="00D2656F" w:rsidP="00D2656F">
      <w:pPr>
        <w:ind w:left="720"/>
        <w:contextualSpacing/>
        <w:rPr>
          <w:rFonts w:ascii="Calibri" w:eastAsia="Aptos" w:hAnsi="Calibri" w:cs="Calibri"/>
          <w:szCs w:val="20"/>
        </w:rPr>
      </w:pPr>
      <w:r w:rsidRPr="006C6536">
        <w:rPr>
          <w:rFonts w:ascii="Calibri" w:eastAsia="Aptos" w:hAnsi="Calibri" w:cs="Calibri"/>
          <w:szCs w:val="20"/>
        </w:rPr>
        <w:t>Nadproża prefabrykowane stalowe żelbetowe, sprężone, ceramiczne, silikatowe, z betonu komórkowego, z kamienia naturalnego lub sztucznego oraz z kombinacji tych wyrobów powinny spełniać wymagania PN-EN 845-2. Można je montować bez konieczności stemplowania. Długość oparcia belek powinny być takie jak dla nadproży murowych zespolonych.</w:t>
      </w:r>
    </w:p>
    <w:p w14:paraId="1C136D57" w14:textId="77777777" w:rsidR="00D2656F" w:rsidRPr="006C6536" w:rsidRDefault="00D2656F" w:rsidP="006018B8">
      <w:pPr>
        <w:snapToGrid w:val="0"/>
        <w:ind w:left="567"/>
        <w:rPr>
          <w:rFonts w:ascii="Calibri" w:hAnsi="Calibri" w:cs="Arial"/>
          <w:spacing w:val="-5"/>
          <w:szCs w:val="20"/>
        </w:rPr>
      </w:pPr>
    </w:p>
    <w:p w14:paraId="3A8D6E0F" w14:textId="77777777" w:rsidR="00C8225B" w:rsidRPr="006C6536" w:rsidRDefault="00C8225B" w:rsidP="00C8225B">
      <w:pPr>
        <w:rPr>
          <w:rFonts w:ascii="Calibri" w:hAnsi="Calibri" w:cs="Arial"/>
          <w:szCs w:val="20"/>
        </w:rPr>
      </w:pPr>
    </w:p>
    <w:p w14:paraId="7A1B8508" w14:textId="77777777" w:rsidR="00644483" w:rsidRDefault="00644483" w:rsidP="00C8225B">
      <w:pPr>
        <w:rPr>
          <w:rFonts w:ascii="Calibri" w:hAnsi="Calibri" w:cs="Arial"/>
          <w:szCs w:val="20"/>
        </w:rPr>
      </w:pPr>
    </w:p>
    <w:p w14:paraId="35B1AF20" w14:textId="77777777" w:rsidR="006C6536" w:rsidRDefault="006C6536" w:rsidP="00C8225B">
      <w:pPr>
        <w:rPr>
          <w:rFonts w:ascii="Calibri" w:hAnsi="Calibri" w:cs="Arial"/>
          <w:szCs w:val="20"/>
        </w:rPr>
      </w:pPr>
    </w:p>
    <w:p w14:paraId="75CF4981" w14:textId="77777777" w:rsidR="006C6536" w:rsidRPr="006C6536" w:rsidRDefault="006C6536" w:rsidP="00C8225B">
      <w:pPr>
        <w:rPr>
          <w:rFonts w:ascii="Calibri" w:hAnsi="Calibri" w:cs="Arial"/>
          <w:szCs w:val="20"/>
        </w:rPr>
      </w:pPr>
    </w:p>
    <w:p w14:paraId="5E23E459" w14:textId="77777777" w:rsidR="00B04B02" w:rsidRPr="006C6536" w:rsidRDefault="00B04B02" w:rsidP="00C8225B">
      <w:pPr>
        <w:rPr>
          <w:rFonts w:ascii="Calibri" w:hAnsi="Calibri" w:cs="Arial"/>
          <w:szCs w:val="20"/>
        </w:rPr>
      </w:pPr>
    </w:p>
    <w:p w14:paraId="60468EF8" w14:textId="77777777" w:rsidR="00B04B02" w:rsidRPr="006C6536" w:rsidRDefault="00B04B02" w:rsidP="00C8225B">
      <w:pPr>
        <w:rPr>
          <w:rFonts w:ascii="Calibri" w:hAnsi="Calibri" w:cs="Arial"/>
          <w:szCs w:val="20"/>
        </w:rPr>
      </w:pPr>
    </w:p>
    <w:p w14:paraId="5EC40B64" w14:textId="75B7C201" w:rsidR="00C8225B" w:rsidRPr="006C6536" w:rsidRDefault="00644483" w:rsidP="008E25D2">
      <w:pPr>
        <w:snapToGrid w:val="0"/>
        <w:ind w:left="567"/>
        <w:rPr>
          <w:rFonts w:ascii="Calibri" w:hAnsi="Calibri" w:cs="Arial"/>
          <w:b/>
          <w:bCs/>
          <w:spacing w:val="-5"/>
          <w:szCs w:val="20"/>
        </w:rPr>
      </w:pPr>
      <w:r w:rsidRPr="006C6536">
        <w:rPr>
          <w:rFonts w:ascii="Calibri" w:hAnsi="Calibri" w:cs="Arial"/>
          <w:b/>
          <w:bCs/>
          <w:spacing w:val="-5"/>
          <w:szCs w:val="20"/>
        </w:rPr>
        <w:lastRenderedPageBreak/>
        <w:t>WYMAGANIA JAKOŚCIOWE ROBÓT MUROWYCH:</w:t>
      </w:r>
    </w:p>
    <w:p w14:paraId="70F6ADA9"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Zgodnie z Warunkami technicznymi wykonania i odbioru robót budowlanych, część A, zeszyt 3 „Konstrukcje murowe”, wydanie ITB-2006 rok roboty murowe powinny spełniać odpowiednie wymagania jakościowe, takie jak:</w:t>
      </w:r>
    </w:p>
    <w:p w14:paraId="061FD0EE"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Obrys muru- dopuszczalne odchyłki od zaprojektowanych wymiarów nie powinny przekraczać:</w:t>
      </w:r>
    </w:p>
    <w:p w14:paraId="0D9EDD62" w14:textId="77777777" w:rsidR="00C8225B" w:rsidRPr="006C6536" w:rsidRDefault="00C8225B" w:rsidP="0047473F">
      <w:pPr>
        <w:pStyle w:val="Akapitzlist"/>
        <w:numPr>
          <w:ilvl w:val="0"/>
          <w:numId w:val="27"/>
        </w:numPr>
        <w:snapToGrid w:val="0"/>
        <w:rPr>
          <w:rFonts w:ascii="Calibri" w:hAnsi="Calibri" w:cs="Arial"/>
          <w:spacing w:val="-5"/>
          <w:szCs w:val="20"/>
        </w:rPr>
      </w:pPr>
      <w:r w:rsidRPr="006C6536">
        <w:rPr>
          <w:rFonts w:ascii="Calibri" w:hAnsi="Calibri" w:cs="Arial"/>
          <w:spacing w:val="-5"/>
          <w:szCs w:val="20"/>
        </w:rPr>
        <w:t>w wymiarach poziomych poszczególnych pomieszczeń ±20 mm,</w:t>
      </w:r>
    </w:p>
    <w:p w14:paraId="229F9E71" w14:textId="77777777" w:rsidR="00C8225B" w:rsidRPr="006C6536" w:rsidRDefault="00C8225B" w:rsidP="0047473F">
      <w:pPr>
        <w:pStyle w:val="Akapitzlist"/>
        <w:numPr>
          <w:ilvl w:val="0"/>
          <w:numId w:val="27"/>
        </w:numPr>
        <w:snapToGrid w:val="0"/>
        <w:rPr>
          <w:rFonts w:ascii="Calibri" w:hAnsi="Calibri" w:cs="Arial"/>
          <w:spacing w:val="-5"/>
          <w:szCs w:val="20"/>
        </w:rPr>
      </w:pPr>
      <w:r w:rsidRPr="006C6536">
        <w:rPr>
          <w:rFonts w:ascii="Calibri" w:hAnsi="Calibri" w:cs="Arial"/>
          <w:spacing w:val="-5"/>
          <w:szCs w:val="20"/>
        </w:rPr>
        <w:t>w wysokości kondygnacji ±20 mm,</w:t>
      </w:r>
    </w:p>
    <w:p w14:paraId="608E2479" w14:textId="77777777" w:rsidR="00C8225B" w:rsidRPr="006C6536" w:rsidRDefault="00C8225B" w:rsidP="0047473F">
      <w:pPr>
        <w:pStyle w:val="Akapitzlist"/>
        <w:numPr>
          <w:ilvl w:val="0"/>
          <w:numId w:val="27"/>
        </w:numPr>
        <w:snapToGrid w:val="0"/>
        <w:rPr>
          <w:rFonts w:ascii="Calibri" w:hAnsi="Calibri" w:cs="Arial"/>
          <w:spacing w:val="-5"/>
          <w:szCs w:val="20"/>
        </w:rPr>
      </w:pPr>
      <w:r w:rsidRPr="006C6536">
        <w:rPr>
          <w:rFonts w:ascii="Calibri" w:hAnsi="Calibri" w:cs="Arial"/>
          <w:spacing w:val="-5"/>
          <w:szCs w:val="20"/>
        </w:rPr>
        <w:t>w wymiarach poziomych i pionowych całego budynku ±50 mm.</w:t>
      </w:r>
    </w:p>
    <w:p w14:paraId="2DF63317"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Grubość muru - w stanie surowym powinny być określone w dokumentacji projektowej.</w:t>
      </w:r>
    </w:p>
    <w:p w14:paraId="5912B9DE"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Dopuszczalne odchyłki wymiarowe nie powinny być większe niż:</w:t>
      </w:r>
    </w:p>
    <w:p w14:paraId="3E71628C" w14:textId="77777777" w:rsidR="00C8225B" w:rsidRPr="006C6536" w:rsidRDefault="00C8225B" w:rsidP="0047473F">
      <w:pPr>
        <w:pStyle w:val="Akapitzlist"/>
        <w:numPr>
          <w:ilvl w:val="0"/>
          <w:numId w:val="28"/>
        </w:numPr>
        <w:snapToGrid w:val="0"/>
        <w:rPr>
          <w:rFonts w:ascii="Calibri" w:hAnsi="Calibri" w:cs="Arial"/>
          <w:spacing w:val="-5"/>
          <w:szCs w:val="20"/>
        </w:rPr>
      </w:pPr>
      <w:r w:rsidRPr="006C6536">
        <w:rPr>
          <w:rFonts w:ascii="Calibri" w:hAnsi="Calibri" w:cs="Arial"/>
          <w:spacing w:val="-5"/>
          <w:szCs w:val="20"/>
        </w:rPr>
        <w:t>dopuszczalne odchyłki użytych elementów murowych w przypadku murów o grubości ¼, ½ i 1 elementu murowego,</w:t>
      </w:r>
    </w:p>
    <w:p w14:paraId="1EDE7A17" w14:textId="77777777" w:rsidR="00C8225B" w:rsidRPr="006C6536" w:rsidRDefault="00C8225B" w:rsidP="0047473F">
      <w:pPr>
        <w:pStyle w:val="Akapitzlist"/>
        <w:numPr>
          <w:ilvl w:val="0"/>
          <w:numId w:val="28"/>
        </w:numPr>
        <w:snapToGrid w:val="0"/>
        <w:rPr>
          <w:rFonts w:ascii="Calibri" w:hAnsi="Calibri" w:cs="Arial"/>
          <w:spacing w:val="-5"/>
          <w:szCs w:val="20"/>
        </w:rPr>
      </w:pPr>
      <w:r w:rsidRPr="006C6536">
        <w:rPr>
          <w:rFonts w:ascii="Calibri" w:hAnsi="Calibri" w:cs="Arial"/>
          <w:spacing w:val="-5"/>
          <w:szCs w:val="20"/>
        </w:rPr>
        <w:t>±10 mm, w przypadku murów pełnych o grubości większej niż 1 cegła,</w:t>
      </w:r>
    </w:p>
    <w:p w14:paraId="57FE870A" w14:textId="77777777" w:rsidR="00C8225B" w:rsidRPr="006C6536" w:rsidRDefault="00C8225B" w:rsidP="0047473F">
      <w:pPr>
        <w:pStyle w:val="Akapitzlist"/>
        <w:numPr>
          <w:ilvl w:val="0"/>
          <w:numId w:val="28"/>
        </w:numPr>
        <w:snapToGrid w:val="0"/>
        <w:rPr>
          <w:rFonts w:ascii="Calibri" w:hAnsi="Calibri" w:cs="Arial"/>
          <w:spacing w:val="-5"/>
          <w:szCs w:val="20"/>
        </w:rPr>
      </w:pPr>
      <w:r w:rsidRPr="006C6536">
        <w:rPr>
          <w:rFonts w:ascii="Calibri" w:hAnsi="Calibri" w:cs="Arial"/>
          <w:spacing w:val="-5"/>
          <w:szCs w:val="20"/>
        </w:rPr>
        <w:t>±20 mm, w przypadku murów szczelinowych.</w:t>
      </w:r>
    </w:p>
    <w:p w14:paraId="4DD9DBEB"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Wymiary otworów (w świetle ościeży):</w:t>
      </w:r>
    </w:p>
    <w:p w14:paraId="39D693EC"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 xml:space="preserve">W przypadku otworów o wymiarach do 1000 mm dopuszczalne odchyłki wymiarowe wynoszą: </w:t>
      </w:r>
    </w:p>
    <w:p w14:paraId="77F59E7F" w14:textId="77777777" w:rsidR="00C8225B" w:rsidRPr="006C6536" w:rsidRDefault="00C8225B" w:rsidP="0047473F">
      <w:pPr>
        <w:pStyle w:val="Akapitzlist"/>
        <w:numPr>
          <w:ilvl w:val="0"/>
          <w:numId w:val="29"/>
        </w:numPr>
        <w:snapToGrid w:val="0"/>
        <w:rPr>
          <w:rFonts w:ascii="Calibri" w:hAnsi="Calibri" w:cs="Arial"/>
          <w:spacing w:val="-5"/>
          <w:szCs w:val="20"/>
        </w:rPr>
      </w:pPr>
      <w:r w:rsidRPr="006C6536">
        <w:rPr>
          <w:rFonts w:ascii="Calibri" w:hAnsi="Calibri" w:cs="Arial"/>
          <w:spacing w:val="-5"/>
          <w:szCs w:val="20"/>
        </w:rPr>
        <w:t>szerokość + 6 mm, – 3 mm,</w:t>
      </w:r>
    </w:p>
    <w:p w14:paraId="24CE5F35" w14:textId="77777777" w:rsidR="00C8225B" w:rsidRPr="006C6536" w:rsidRDefault="00C8225B" w:rsidP="0047473F">
      <w:pPr>
        <w:pStyle w:val="Akapitzlist"/>
        <w:numPr>
          <w:ilvl w:val="0"/>
          <w:numId w:val="29"/>
        </w:numPr>
        <w:snapToGrid w:val="0"/>
        <w:rPr>
          <w:rFonts w:ascii="Calibri" w:hAnsi="Calibri" w:cs="Arial"/>
          <w:spacing w:val="-5"/>
          <w:szCs w:val="20"/>
        </w:rPr>
      </w:pPr>
      <w:r w:rsidRPr="006C6536">
        <w:rPr>
          <w:rFonts w:ascii="Calibri" w:hAnsi="Calibri" w:cs="Arial"/>
          <w:spacing w:val="-5"/>
          <w:szCs w:val="20"/>
        </w:rPr>
        <w:t>wysokość + 15 mm, – 10 mm.</w:t>
      </w:r>
    </w:p>
    <w:p w14:paraId="1C272B7B"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W otworach o wymiarach powyżej 1000 mm dopuszczalne odchyłki wymiarowe wynoszą:</w:t>
      </w:r>
    </w:p>
    <w:p w14:paraId="25BBBC24" w14:textId="77777777" w:rsidR="00C8225B" w:rsidRPr="006C6536" w:rsidRDefault="00C8225B" w:rsidP="0047473F">
      <w:pPr>
        <w:pStyle w:val="Akapitzlist"/>
        <w:numPr>
          <w:ilvl w:val="0"/>
          <w:numId w:val="30"/>
        </w:numPr>
        <w:snapToGrid w:val="0"/>
        <w:rPr>
          <w:rFonts w:ascii="Calibri" w:hAnsi="Calibri" w:cs="Arial"/>
          <w:spacing w:val="-5"/>
          <w:szCs w:val="20"/>
        </w:rPr>
      </w:pPr>
      <w:r w:rsidRPr="006C6536">
        <w:rPr>
          <w:rFonts w:ascii="Calibri" w:hAnsi="Calibri" w:cs="Arial"/>
          <w:spacing w:val="-5"/>
          <w:szCs w:val="20"/>
        </w:rPr>
        <w:t>szerokość + 10 mm, – 5 mm,</w:t>
      </w:r>
    </w:p>
    <w:p w14:paraId="2E2D7C3C" w14:textId="77777777" w:rsidR="00C8225B" w:rsidRPr="006C6536" w:rsidRDefault="00C8225B" w:rsidP="0047473F">
      <w:pPr>
        <w:pStyle w:val="Akapitzlist"/>
        <w:numPr>
          <w:ilvl w:val="0"/>
          <w:numId w:val="30"/>
        </w:numPr>
        <w:snapToGrid w:val="0"/>
        <w:rPr>
          <w:rFonts w:ascii="Calibri" w:hAnsi="Calibri" w:cs="Arial"/>
          <w:spacing w:val="-5"/>
          <w:szCs w:val="20"/>
        </w:rPr>
      </w:pPr>
      <w:r w:rsidRPr="006C6536">
        <w:rPr>
          <w:rFonts w:ascii="Calibri" w:hAnsi="Calibri" w:cs="Arial"/>
          <w:spacing w:val="-5"/>
          <w:szCs w:val="20"/>
        </w:rPr>
        <w:t>wysokość + 15 mm, – 10 mm.</w:t>
      </w:r>
    </w:p>
    <w:p w14:paraId="05920BD2"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Grubość spoin - normatywne grubości i dopuszczalne odchyłki grubości spoin zwykłych wynoszą:</w:t>
      </w:r>
    </w:p>
    <w:p w14:paraId="4EDC2272" w14:textId="77777777" w:rsidR="00C8225B" w:rsidRPr="006C6536" w:rsidRDefault="00C8225B" w:rsidP="0047473F">
      <w:pPr>
        <w:pStyle w:val="Akapitzlist"/>
        <w:numPr>
          <w:ilvl w:val="0"/>
          <w:numId w:val="31"/>
        </w:numPr>
        <w:snapToGrid w:val="0"/>
        <w:rPr>
          <w:rFonts w:ascii="Calibri" w:hAnsi="Calibri" w:cs="Arial"/>
          <w:spacing w:val="-5"/>
          <w:szCs w:val="20"/>
        </w:rPr>
      </w:pPr>
      <w:r w:rsidRPr="006C6536">
        <w:rPr>
          <w:rFonts w:ascii="Calibri" w:hAnsi="Calibri" w:cs="Arial"/>
          <w:spacing w:val="-5"/>
          <w:szCs w:val="20"/>
        </w:rPr>
        <w:t xml:space="preserve">w spoinach poziomych: grubość nominalna 10 mm, odchyłki + 5 mm, – 2 mm, </w:t>
      </w:r>
    </w:p>
    <w:p w14:paraId="6E22613A" w14:textId="77777777" w:rsidR="00C8225B" w:rsidRPr="006C6536" w:rsidRDefault="00C8225B" w:rsidP="0047473F">
      <w:pPr>
        <w:pStyle w:val="Akapitzlist"/>
        <w:numPr>
          <w:ilvl w:val="0"/>
          <w:numId w:val="31"/>
        </w:numPr>
        <w:snapToGrid w:val="0"/>
        <w:rPr>
          <w:rFonts w:ascii="Calibri" w:hAnsi="Calibri" w:cs="Arial"/>
          <w:spacing w:val="-5"/>
          <w:szCs w:val="20"/>
        </w:rPr>
      </w:pPr>
      <w:r w:rsidRPr="006C6536">
        <w:rPr>
          <w:rFonts w:ascii="Calibri" w:hAnsi="Calibri" w:cs="Arial"/>
          <w:spacing w:val="-5"/>
          <w:szCs w:val="20"/>
        </w:rPr>
        <w:t>w spoinach pionowych: grubość nominalna 10 mm, odchyłki + 5 mm, – 5 mm.</w:t>
      </w:r>
    </w:p>
    <w:p w14:paraId="37F8EAE7"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 xml:space="preserve">W przypadku słupów konstrukcyjnych o przekroju 0,3 m2 lub mniejszym, dopuszczalne odchyłki grubości </w:t>
      </w:r>
    </w:p>
    <w:p w14:paraId="63586B12"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 xml:space="preserve">spoin, zarówno poziomych, jak i pionowych, nie powinny przekraczać 2 mm. W murach zbrojonych </w:t>
      </w:r>
    </w:p>
    <w:p w14:paraId="5210727F"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poprzecznie grubość spoiny powinna być większa co najmniej o 4 mm niż grubość zbrojenia, natomiast w murach zbrojonych podłużnie grubość spoiny powinna być co najmniej o 5 mm większa niż grubość zbrojenia. W murach nie przeznaczonych do tynkowania lub spoinowania, spoiny powinny być całkowicie wypełnione zaprawą, aż do lica muru.</w:t>
      </w:r>
    </w:p>
    <w:p w14:paraId="5C054D9F"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 xml:space="preserve">W murach przeznaczonych do tynkowania lub spoinowania nie należy wypełniać spoiny poziomej zaprawą </w:t>
      </w:r>
    </w:p>
    <w:p w14:paraId="527FC4A5"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 xml:space="preserve">na głębokość 5÷10 mm, licząc od lica muru, a przy powierzchniach muru, przy których jest umieszczone </w:t>
      </w:r>
    </w:p>
    <w:p w14:paraId="0AA7DFC3"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zbrojenie zewnętrzne, na głębokość nie mniejszą niż 10 mm i nie większą niż 20 mm.</w:t>
      </w:r>
    </w:p>
    <w:p w14:paraId="653FEBF1" w14:textId="77777777" w:rsidR="00C8225B" w:rsidRPr="006C6536" w:rsidRDefault="00C8225B" w:rsidP="008E25D2">
      <w:pPr>
        <w:snapToGrid w:val="0"/>
        <w:ind w:left="567"/>
        <w:rPr>
          <w:rFonts w:ascii="Calibri" w:hAnsi="Calibri" w:cs="Arial"/>
          <w:spacing w:val="-5"/>
          <w:szCs w:val="20"/>
        </w:rPr>
      </w:pPr>
    </w:p>
    <w:p w14:paraId="604B6DEA"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 xml:space="preserve">Zbrojenie - </w:t>
      </w:r>
      <w:bookmarkStart w:id="178" w:name="28"/>
      <w:bookmarkEnd w:id="178"/>
      <w:r w:rsidRPr="006C6536">
        <w:rPr>
          <w:rFonts w:ascii="Calibri" w:hAnsi="Calibri" w:cs="Arial"/>
          <w:spacing w:val="-5"/>
          <w:szCs w:val="20"/>
        </w:rPr>
        <w:t>dopuszczalne odchyłki długości prętów nie powinny być większe niż:</w:t>
      </w:r>
    </w:p>
    <w:p w14:paraId="48C4A364" w14:textId="77777777" w:rsidR="00C8225B" w:rsidRPr="006C6536" w:rsidRDefault="00C8225B" w:rsidP="0047473F">
      <w:pPr>
        <w:pStyle w:val="Akapitzlist"/>
        <w:numPr>
          <w:ilvl w:val="0"/>
          <w:numId w:val="32"/>
        </w:numPr>
        <w:snapToGrid w:val="0"/>
        <w:rPr>
          <w:rFonts w:ascii="Calibri" w:hAnsi="Calibri" w:cs="Arial"/>
          <w:spacing w:val="-5"/>
          <w:szCs w:val="20"/>
        </w:rPr>
      </w:pPr>
      <w:r w:rsidRPr="006C6536">
        <w:rPr>
          <w:rFonts w:ascii="Calibri" w:hAnsi="Calibri" w:cs="Arial"/>
          <w:spacing w:val="-5"/>
          <w:szCs w:val="20"/>
        </w:rPr>
        <w:t>± 10 mm dla poszczególnych odcinków pręta (np. w miejscu odgięcia lub dla haków),</w:t>
      </w:r>
    </w:p>
    <w:p w14:paraId="3ABD170F" w14:textId="77777777" w:rsidR="00C8225B" w:rsidRPr="006C6536" w:rsidRDefault="00C8225B" w:rsidP="0047473F">
      <w:pPr>
        <w:pStyle w:val="Akapitzlist"/>
        <w:numPr>
          <w:ilvl w:val="0"/>
          <w:numId w:val="32"/>
        </w:numPr>
        <w:snapToGrid w:val="0"/>
        <w:rPr>
          <w:rFonts w:ascii="Calibri" w:hAnsi="Calibri" w:cs="Arial"/>
          <w:spacing w:val="-5"/>
          <w:szCs w:val="20"/>
        </w:rPr>
      </w:pPr>
      <w:r w:rsidRPr="006C6536">
        <w:rPr>
          <w:rFonts w:ascii="Calibri" w:hAnsi="Calibri" w:cs="Arial"/>
          <w:spacing w:val="-5"/>
          <w:szCs w:val="20"/>
        </w:rPr>
        <w:t>± 20 mm dla całego pręta.</w:t>
      </w:r>
    </w:p>
    <w:p w14:paraId="032A6B3A"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 xml:space="preserve">Dopuszczalne odchyłki w rozstawie prętów nie powinny przekraczać ±15 mm, natomiast grubości otulenia </w:t>
      </w:r>
    </w:p>
    <w:p w14:paraId="0D603C35" w14:textId="77777777" w:rsidR="00C8225B" w:rsidRPr="006C6536" w:rsidRDefault="00C8225B" w:rsidP="008E25D2">
      <w:pPr>
        <w:snapToGrid w:val="0"/>
        <w:ind w:left="567"/>
        <w:rPr>
          <w:rFonts w:ascii="Calibri" w:hAnsi="Calibri" w:cs="Arial"/>
          <w:spacing w:val="-5"/>
          <w:szCs w:val="20"/>
        </w:rPr>
      </w:pPr>
      <w:r w:rsidRPr="006C6536">
        <w:rPr>
          <w:rFonts w:ascii="Calibri" w:hAnsi="Calibri" w:cs="Arial"/>
          <w:spacing w:val="-5"/>
          <w:szCs w:val="20"/>
        </w:rPr>
        <w:t>prętów powinny być zgodne z wymaganiami pkt. 6.2. w normie PN-B-03340</w:t>
      </w:r>
    </w:p>
    <w:p w14:paraId="3FF27035" w14:textId="77777777" w:rsidR="00C8225B" w:rsidRPr="006C6536" w:rsidRDefault="00C8225B" w:rsidP="008E25D2">
      <w:pPr>
        <w:snapToGrid w:val="0"/>
        <w:ind w:left="567"/>
        <w:rPr>
          <w:rFonts w:ascii="Calibri" w:hAnsi="Calibri" w:cs="Arial"/>
          <w:spacing w:val="-5"/>
          <w:szCs w:val="20"/>
        </w:rPr>
      </w:pPr>
    </w:p>
    <w:p w14:paraId="6400F241" w14:textId="77777777" w:rsidR="00B04B02" w:rsidRPr="006C6536" w:rsidRDefault="00B04B02" w:rsidP="008E25D2">
      <w:pPr>
        <w:snapToGrid w:val="0"/>
        <w:ind w:left="567"/>
        <w:rPr>
          <w:rFonts w:ascii="Calibri" w:hAnsi="Calibri" w:cs="Arial"/>
          <w:spacing w:val="-5"/>
          <w:szCs w:val="20"/>
        </w:rPr>
      </w:pPr>
    </w:p>
    <w:p w14:paraId="163711E6" w14:textId="77777777" w:rsidR="00B04B02" w:rsidRPr="006C6536" w:rsidRDefault="00B04B02" w:rsidP="008E25D2">
      <w:pPr>
        <w:snapToGrid w:val="0"/>
        <w:ind w:left="567"/>
        <w:rPr>
          <w:rFonts w:ascii="Calibri" w:hAnsi="Calibri" w:cs="Arial"/>
          <w:spacing w:val="-5"/>
          <w:szCs w:val="20"/>
        </w:rPr>
      </w:pPr>
    </w:p>
    <w:p w14:paraId="431CBF6C" w14:textId="77777777" w:rsidR="00B04B02" w:rsidRPr="006C6536" w:rsidRDefault="00B04B02" w:rsidP="008E25D2">
      <w:pPr>
        <w:snapToGrid w:val="0"/>
        <w:ind w:left="567"/>
        <w:rPr>
          <w:rFonts w:ascii="Calibri" w:hAnsi="Calibri" w:cs="Arial"/>
          <w:spacing w:val="-5"/>
          <w:szCs w:val="20"/>
        </w:rPr>
      </w:pPr>
    </w:p>
    <w:p w14:paraId="318C4F4C" w14:textId="77777777" w:rsidR="00B04B02" w:rsidRDefault="00B04B02" w:rsidP="008E25D2">
      <w:pPr>
        <w:snapToGrid w:val="0"/>
        <w:ind w:left="567"/>
        <w:rPr>
          <w:rFonts w:ascii="Calibri" w:hAnsi="Calibri" w:cs="Arial"/>
          <w:spacing w:val="-5"/>
          <w:szCs w:val="20"/>
        </w:rPr>
      </w:pPr>
    </w:p>
    <w:p w14:paraId="40E69D5F" w14:textId="77777777" w:rsidR="006C6536" w:rsidRDefault="006C6536" w:rsidP="008E25D2">
      <w:pPr>
        <w:snapToGrid w:val="0"/>
        <w:ind w:left="567"/>
        <w:rPr>
          <w:rFonts w:ascii="Calibri" w:hAnsi="Calibri" w:cs="Arial"/>
          <w:spacing w:val="-5"/>
          <w:szCs w:val="20"/>
        </w:rPr>
      </w:pPr>
    </w:p>
    <w:p w14:paraId="55269ABC" w14:textId="77777777" w:rsidR="006C6536" w:rsidRPr="006C6536" w:rsidRDefault="006C6536" w:rsidP="008E25D2">
      <w:pPr>
        <w:snapToGrid w:val="0"/>
        <w:ind w:left="567"/>
        <w:rPr>
          <w:rFonts w:ascii="Calibri" w:hAnsi="Calibri" w:cs="Arial"/>
          <w:spacing w:val="-5"/>
          <w:szCs w:val="20"/>
        </w:rPr>
      </w:pPr>
    </w:p>
    <w:p w14:paraId="78779477" w14:textId="77777777" w:rsidR="00B04B02" w:rsidRPr="006C6536" w:rsidRDefault="00B04B02" w:rsidP="008E25D2">
      <w:pPr>
        <w:snapToGrid w:val="0"/>
        <w:ind w:left="567"/>
        <w:rPr>
          <w:rFonts w:ascii="Calibri" w:hAnsi="Calibri" w:cs="Arial"/>
          <w:spacing w:val="-5"/>
          <w:szCs w:val="20"/>
        </w:rPr>
      </w:pPr>
    </w:p>
    <w:p w14:paraId="52C77F83" w14:textId="764D9C58" w:rsidR="00C8225B" w:rsidRPr="006C6536" w:rsidRDefault="00D2656F" w:rsidP="008E25D2">
      <w:pPr>
        <w:snapToGrid w:val="0"/>
        <w:ind w:left="567"/>
        <w:rPr>
          <w:rFonts w:ascii="Calibri" w:hAnsi="Calibri" w:cs="Arial"/>
          <w:b/>
          <w:bCs/>
          <w:spacing w:val="-5"/>
          <w:szCs w:val="20"/>
        </w:rPr>
      </w:pPr>
      <w:r w:rsidRPr="006C6536">
        <w:rPr>
          <w:rFonts w:ascii="Calibri" w:hAnsi="Calibri" w:cs="Arial"/>
          <w:b/>
          <w:bCs/>
          <w:spacing w:val="-5"/>
          <w:szCs w:val="20"/>
        </w:rPr>
        <w:lastRenderedPageBreak/>
        <w:t>DOPUSZCZALNE ODCHYŁKI WYKONANIA POWIERZCHNI I KRAWĘDZI MURU</w:t>
      </w:r>
    </w:p>
    <w:tbl>
      <w:tblPr>
        <w:tblW w:w="8080"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693"/>
        <w:gridCol w:w="2693"/>
      </w:tblGrid>
      <w:tr w:rsidR="006C6536" w:rsidRPr="006C6536" w14:paraId="4691D6B4" w14:textId="77777777" w:rsidTr="0062317D">
        <w:tc>
          <w:tcPr>
            <w:tcW w:w="2694" w:type="dxa"/>
            <w:vMerge w:val="restart"/>
            <w:tcBorders>
              <w:top w:val="single" w:sz="4" w:space="0" w:color="auto"/>
              <w:left w:val="single" w:sz="4" w:space="0" w:color="auto"/>
              <w:bottom w:val="single" w:sz="4" w:space="0" w:color="auto"/>
              <w:right w:val="single" w:sz="4" w:space="0" w:color="auto"/>
            </w:tcBorders>
          </w:tcPr>
          <w:p w14:paraId="53775244" w14:textId="77777777" w:rsidR="00C8225B" w:rsidRPr="006C6536" w:rsidRDefault="00C8225B">
            <w:pPr>
              <w:rPr>
                <w:rFonts w:ascii="Calibri" w:hAnsi="Calibri" w:cs="Arial"/>
                <w:szCs w:val="20"/>
              </w:rPr>
            </w:pPr>
            <w:r w:rsidRPr="006C6536">
              <w:rPr>
                <w:rFonts w:ascii="Calibri" w:hAnsi="Calibri" w:cs="Arial"/>
                <w:szCs w:val="20"/>
              </w:rPr>
              <w:t>Rodzaj usterki</w:t>
            </w:r>
          </w:p>
          <w:p w14:paraId="239BDF09" w14:textId="77777777" w:rsidR="00C8225B" w:rsidRPr="006C6536" w:rsidRDefault="00C8225B">
            <w:pPr>
              <w:rPr>
                <w:rFonts w:ascii="Calibri" w:hAnsi="Calibri" w:cs="Arial"/>
                <w:szCs w:val="20"/>
              </w:rPr>
            </w:pPr>
          </w:p>
        </w:tc>
        <w:tc>
          <w:tcPr>
            <w:tcW w:w="5386" w:type="dxa"/>
            <w:gridSpan w:val="2"/>
            <w:tcBorders>
              <w:top w:val="single" w:sz="4" w:space="0" w:color="auto"/>
              <w:left w:val="single" w:sz="4" w:space="0" w:color="auto"/>
              <w:bottom w:val="single" w:sz="4" w:space="0" w:color="auto"/>
              <w:right w:val="single" w:sz="4" w:space="0" w:color="auto"/>
            </w:tcBorders>
          </w:tcPr>
          <w:p w14:paraId="2DC81810" w14:textId="77777777" w:rsidR="00C8225B" w:rsidRPr="006C6536" w:rsidRDefault="00C8225B">
            <w:pPr>
              <w:rPr>
                <w:rFonts w:ascii="Calibri" w:hAnsi="Calibri" w:cs="Arial"/>
                <w:szCs w:val="20"/>
              </w:rPr>
            </w:pPr>
            <w:r w:rsidRPr="006C6536">
              <w:rPr>
                <w:rFonts w:ascii="Calibri" w:hAnsi="Calibri" w:cs="Arial"/>
                <w:szCs w:val="20"/>
              </w:rPr>
              <w:t>Dopuszczalne odchyłki</w:t>
            </w:r>
          </w:p>
          <w:p w14:paraId="704FF5B3" w14:textId="77777777" w:rsidR="00C8225B" w:rsidRPr="006C6536" w:rsidRDefault="00C8225B">
            <w:pPr>
              <w:rPr>
                <w:rFonts w:ascii="Calibri" w:hAnsi="Calibri" w:cs="Arial"/>
                <w:szCs w:val="20"/>
              </w:rPr>
            </w:pPr>
          </w:p>
        </w:tc>
      </w:tr>
      <w:tr w:rsidR="006C6536" w:rsidRPr="006C6536" w14:paraId="30D4772E" w14:textId="77777777" w:rsidTr="0062317D">
        <w:tc>
          <w:tcPr>
            <w:tcW w:w="2694" w:type="dxa"/>
            <w:vMerge/>
            <w:tcBorders>
              <w:top w:val="single" w:sz="4" w:space="0" w:color="auto"/>
              <w:left w:val="single" w:sz="4" w:space="0" w:color="auto"/>
              <w:bottom w:val="single" w:sz="4" w:space="0" w:color="auto"/>
              <w:right w:val="single" w:sz="4" w:space="0" w:color="auto"/>
            </w:tcBorders>
            <w:vAlign w:val="center"/>
            <w:hideMark/>
          </w:tcPr>
          <w:p w14:paraId="63E688D6" w14:textId="77777777" w:rsidR="00C8225B" w:rsidRPr="006C6536" w:rsidRDefault="00C8225B">
            <w:pPr>
              <w:rPr>
                <w:rFonts w:ascii="Calibri" w:hAnsi="Calibri" w:cs="Arial"/>
                <w:szCs w:val="20"/>
                <w:lang w:eastAsia="ar-SA"/>
              </w:rPr>
            </w:pPr>
          </w:p>
        </w:tc>
        <w:tc>
          <w:tcPr>
            <w:tcW w:w="2693" w:type="dxa"/>
            <w:tcBorders>
              <w:top w:val="single" w:sz="4" w:space="0" w:color="auto"/>
              <w:left w:val="single" w:sz="4" w:space="0" w:color="auto"/>
              <w:bottom w:val="single" w:sz="4" w:space="0" w:color="auto"/>
              <w:right w:val="single" w:sz="4" w:space="0" w:color="auto"/>
            </w:tcBorders>
          </w:tcPr>
          <w:p w14:paraId="1E1C6498" w14:textId="77777777" w:rsidR="00C8225B" w:rsidRPr="006C6536" w:rsidRDefault="00C8225B">
            <w:pPr>
              <w:rPr>
                <w:rFonts w:ascii="Calibri" w:hAnsi="Calibri" w:cs="Arial"/>
                <w:szCs w:val="20"/>
              </w:rPr>
            </w:pPr>
            <w:r w:rsidRPr="006C6536">
              <w:rPr>
                <w:rFonts w:ascii="Calibri" w:hAnsi="Calibri" w:cs="Arial"/>
                <w:szCs w:val="20"/>
              </w:rPr>
              <w:t>powierzchnie spoinowane</w:t>
            </w:r>
          </w:p>
          <w:p w14:paraId="424BCF72" w14:textId="77777777" w:rsidR="00C8225B" w:rsidRPr="006C6536" w:rsidRDefault="00C8225B">
            <w:pPr>
              <w:rPr>
                <w:rFonts w:ascii="Calibri" w:hAnsi="Calibri" w:cs="Arial"/>
                <w:szCs w:val="20"/>
              </w:rPr>
            </w:pPr>
          </w:p>
        </w:tc>
        <w:tc>
          <w:tcPr>
            <w:tcW w:w="2693" w:type="dxa"/>
            <w:tcBorders>
              <w:top w:val="single" w:sz="4" w:space="0" w:color="auto"/>
              <w:left w:val="single" w:sz="4" w:space="0" w:color="auto"/>
              <w:bottom w:val="single" w:sz="4" w:space="0" w:color="auto"/>
              <w:right w:val="single" w:sz="4" w:space="0" w:color="auto"/>
            </w:tcBorders>
          </w:tcPr>
          <w:p w14:paraId="7162130A" w14:textId="77777777" w:rsidR="00C8225B" w:rsidRPr="006C6536" w:rsidRDefault="00C8225B">
            <w:pPr>
              <w:rPr>
                <w:rFonts w:ascii="Calibri" w:hAnsi="Calibri" w:cs="Arial"/>
                <w:szCs w:val="20"/>
              </w:rPr>
            </w:pPr>
            <w:r w:rsidRPr="006C6536">
              <w:rPr>
                <w:rFonts w:ascii="Calibri" w:hAnsi="Calibri" w:cs="Arial"/>
                <w:szCs w:val="20"/>
              </w:rPr>
              <w:t>inne powierzchnie</w:t>
            </w:r>
          </w:p>
          <w:p w14:paraId="5A816389" w14:textId="77777777" w:rsidR="00C8225B" w:rsidRPr="006C6536" w:rsidRDefault="00C8225B">
            <w:pPr>
              <w:rPr>
                <w:rFonts w:ascii="Calibri" w:hAnsi="Calibri" w:cs="Arial"/>
                <w:szCs w:val="20"/>
              </w:rPr>
            </w:pPr>
          </w:p>
        </w:tc>
      </w:tr>
      <w:tr w:rsidR="006C6536" w:rsidRPr="006C6536" w14:paraId="7F2EA89B" w14:textId="77777777" w:rsidTr="0062317D">
        <w:tc>
          <w:tcPr>
            <w:tcW w:w="2694" w:type="dxa"/>
            <w:tcBorders>
              <w:top w:val="single" w:sz="4" w:space="0" w:color="auto"/>
              <w:left w:val="single" w:sz="4" w:space="0" w:color="auto"/>
              <w:bottom w:val="single" w:sz="4" w:space="0" w:color="auto"/>
              <w:right w:val="single" w:sz="4" w:space="0" w:color="auto"/>
            </w:tcBorders>
            <w:hideMark/>
          </w:tcPr>
          <w:p w14:paraId="61ECF594" w14:textId="77777777" w:rsidR="00C8225B" w:rsidRPr="006C6536" w:rsidRDefault="00C8225B">
            <w:pPr>
              <w:rPr>
                <w:rFonts w:ascii="Calibri" w:hAnsi="Calibri" w:cs="Arial"/>
                <w:szCs w:val="20"/>
              </w:rPr>
            </w:pPr>
            <w:r w:rsidRPr="006C6536">
              <w:rPr>
                <w:rFonts w:ascii="Calibri" w:hAnsi="Calibri" w:cs="Arial"/>
                <w:szCs w:val="20"/>
              </w:rPr>
              <w:t>1</w:t>
            </w:r>
          </w:p>
        </w:tc>
        <w:tc>
          <w:tcPr>
            <w:tcW w:w="2693" w:type="dxa"/>
            <w:tcBorders>
              <w:top w:val="single" w:sz="4" w:space="0" w:color="auto"/>
              <w:left w:val="single" w:sz="4" w:space="0" w:color="auto"/>
              <w:bottom w:val="single" w:sz="4" w:space="0" w:color="auto"/>
              <w:right w:val="single" w:sz="4" w:space="0" w:color="auto"/>
            </w:tcBorders>
            <w:hideMark/>
          </w:tcPr>
          <w:p w14:paraId="5A960EBF" w14:textId="77777777" w:rsidR="00C8225B" w:rsidRPr="006C6536" w:rsidRDefault="00C8225B">
            <w:pPr>
              <w:rPr>
                <w:rFonts w:ascii="Calibri" w:hAnsi="Calibri" w:cs="Arial"/>
                <w:szCs w:val="20"/>
              </w:rPr>
            </w:pPr>
            <w:r w:rsidRPr="006C6536">
              <w:rPr>
                <w:rFonts w:ascii="Calibri" w:hAnsi="Calibri" w:cs="Arial"/>
                <w:szCs w:val="20"/>
              </w:rPr>
              <w:t>2</w:t>
            </w:r>
          </w:p>
        </w:tc>
        <w:tc>
          <w:tcPr>
            <w:tcW w:w="2693" w:type="dxa"/>
            <w:tcBorders>
              <w:top w:val="single" w:sz="4" w:space="0" w:color="auto"/>
              <w:left w:val="single" w:sz="4" w:space="0" w:color="auto"/>
              <w:bottom w:val="single" w:sz="4" w:space="0" w:color="auto"/>
              <w:right w:val="single" w:sz="4" w:space="0" w:color="auto"/>
            </w:tcBorders>
            <w:hideMark/>
          </w:tcPr>
          <w:p w14:paraId="49C0A960" w14:textId="77777777" w:rsidR="00C8225B" w:rsidRPr="006C6536" w:rsidRDefault="00C8225B">
            <w:pPr>
              <w:rPr>
                <w:rFonts w:ascii="Calibri" w:hAnsi="Calibri" w:cs="Arial"/>
                <w:szCs w:val="20"/>
              </w:rPr>
            </w:pPr>
            <w:r w:rsidRPr="006C6536">
              <w:rPr>
                <w:rFonts w:ascii="Calibri" w:hAnsi="Calibri" w:cs="Arial"/>
                <w:szCs w:val="20"/>
              </w:rPr>
              <w:t>3</w:t>
            </w:r>
          </w:p>
        </w:tc>
      </w:tr>
      <w:tr w:rsidR="006C6536" w:rsidRPr="006C6536" w14:paraId="781C13D8" w14:textId="77777777" w:rsidTr="0062317D">
        <w:tc>
          <w:tcPr>
            <w:tcW w:w="2694" w:type="dxa"/>
            <w:tcBorders>
              <w:top w:val="single" w:sz="4" w:space="0" w:color="auto"/>
              <w:left w:val="single" w:sz="4" w:space="0" w:color="auto"/>
              <w:bottom w:val="single" w:sz="4" w:space="0" w:color="auto"/>
              <w:right w:val="single" w:sz="4" w:space="0" w:color="auto"/>
            </w:tcBorders>
          </w:tcPr>
          <w:p w14:paraId="3C072F41" w14:textId="77777777" w:rsidR="00C8225B" w:rsidRPr="006C6536" w:rsidRDefault="00C8225B">
            <w:pPr>
              <w:rPr>
                <w:rFonts w:ascii="Calibri" w:hAnsi="Calibri" w:cs="Arial"/>
                <w:szCs w:val="20"/>
              </w:rPr>
            </w:pPr>
            <w:r w:rsidRPr="006C6536">
              <w:rPr>
                <w:rFonts w:ascii="Calibri" w:hAnsi="Calibri" w:cs="Arial"/>
                <w:szCs w:val="20"/>
              </w:rPr>
              <w:t>Zwichrowania i</w:t>
            </w:r>
          </w:p>
          <w:p w14:paraId="7AACAEA5" w14:textId="77777777" w:rsidR="00C8225B" w:rsidRPr="006C6536" w:rsidRDefault="00C8225B">
            <w:pPr>
              <w:rPr>
                <w:rFonts w:ascii="Calibri" w:hAnsi="Calibri" w:cs="Arial"/>
                <w:szCs w:val="20"/>
              </w:rPr>
            </w:pPr>
            <w:r w:rsidRPr="006C6536">
              <w:rPr>
                <w:rFonts w:ascii="Calibri" w:hAnsi="Calibri" w:cs="Arial"/>
                <w:szCs w:val="20"/>
              </w:rPr>
              <w:t>skrzywienia powierzchni</w:t>
            </w:r>
          </w:p>
          <w:p w14:paraId="4DB4EE92" w14:textId="77777777" w:rsidR="00C8225B" w:rsidRPr="006C6536" w:rsidRDefault="00C8225B">
            <w:pPr>
              <w:rPr>
                <w:rFonts w:ascii="Calibri" w:hAnsi="Calibri" w:cs="Arial"/>
                <w:szCs w:val="20"/>
              </w:rPr>
            </w:pPr>
          </w:p>
        </w:tc>
        <w:tc>
          <w:tcPr>
            <w:tcW w:w="2693" w:type="dxa"/>
            <w:tcBorders>
              <w:top w:val="single" w:sz="4" w:space="0" w:color="auto"/>
              <w:left w:val="single" w:sz="4" w:space="0" w:color="auto"/>
              <w:bottom w:val="single" w:sz="4" w:space="0" w:color="auto"/>
              <w:right w:val="single" w:sz="4" w:space="0" w:color="auto"/>
            </w:tcBorders>
            <w:hideMark/>
          </w:tcPr>
          <w:p w14:paraId="31312FFB" w14:textId="77777777" w:rsidR="00C8225B" w:rsidRPr="006C6536" w:rsidRDefault="00C8225B">
            <w:pPr>
              <w:rPr>
                <w:rFonts w:ascii="Calibri" w:hAnsi="Calibri" w:cs="Arial"/>
                <w:szCs w:val="20"/>
              </w:rPr>
            </w:pPr>
            <w:r w:rsidRPr="006C6536">
              <w:rPr>
                <w:rFonts w:ascii="Calibri" w:hAnsi="Calibri" w:cs="Arial"/>
                <w:szCs w:val="20"/>
              </w:rPr>
              <w:t>nie więcej niż 3 mm/m i ogółem nie więcej niż 10 mm na całej powierzchni ściany pomieszczenia</w:t>
            </w:r>
          </w:p>
        </w:tc>
        <w:tc>
          <w:tcPr>
            <w:tcW w:w="2693" w:type="dxa"/>
            <w:tcBorders>
              <w:top w:val="single" w:sz="4" w:space="0" w:color="auto"/>
              <w:left w:val="single" w:sz="4" w:space="0" w:color="auto"/>
              <w:bottom w:val="single" w:sz="4" w:space="0" w:color="auto"/>
              <w:right w:val="single" w:sz="4" w:space="0" w:color="auto"/>
            </w:tcBorders>
            <w:hideMark/>
          </w:tcPr>
          <w:p w14:paraId="470A7AF6" w14:textId="77777777" w:rsidR="00C8225B" w:rsidRPr="006C6536" w:rsidRDefault="00C8225B">
            <w:pPr>
              <w:rPr>
                <w:rFonts w:ascii="Calibri" w:hAnsi="Calibri" w:cs="Arial"/>
                <w:szCs w:val="20"/>
              </w:rPr>
            </w:pPr>
            <w:r w:rsidRPr="006C6536">
              <w:rPr>
                <w:rFonts w:ascii="Calibri" w:hAnsi="Calibri" w:cs="Arial"/>
                <w:szCs w:val="20"/>
              </w:rPr>
              <w:t>nie więcej niż 6 mm/m i ogółem nie więcej niż 20 mm na całej powierzchni ściany pomieszczenia</w:t>
            </w:r>
          </w:p>
        </w:tc>
      </w:tr>
      <w:tr w:rsidR="006C6536" w:rsidRPr="006C6536" w14:paraId="5D439C5D" w14:textId="77777777" w:rsidTr="0062317D">
        <w:tc>
          <w:tcPr>
            <w:tcW w:w="2694" w:type="dxa"/>
            <w:tcBorders>
              <w:top w:val="single" w:sz="4" w:space="0" w:color="auto"/>
              <w:left w:val="single" w:sz="4" w:space="0" w:color="auto"/>
              <w:bottom w:val="single" w:sz="4" w:space="0" w:color="auto"/>
              <w:right w:val="single" w:sz="4" w:space="0" w:color="auto"/>
            </w:tcBorders>
            <w:hideMark/>
          </w:tcPr>
          <w:p w14:paraId="6832358F" w14:textId="77777777" w:rsidR="00C8225B" w:rsidRPr="006C6536" w:rsidRDefault="00C8225B">
            <w:pPr>
              <w:rPr>
                <w:rFonts w:ascii="Calibri" w:hAnsi="Calibri" w:cs="Arial"/>
                <w:szCs w:val="20"/>
              </w:rPr>
            </w:pPr>
            <w:r w:rsidRPr="006C6536">
              <w:rPr>
                <w:rFonts w:ascii="Calibri" w:hAnsi="Calibri" w:cs="Arial"/>
                <w:szCs w:val="20"/>
              </w:rPr>
              <w:t>Odchylenie krawędzi od linii prostej</w:t>
            </w:r>
          </w:p>
        </w:tc>
        <w:tc>
          <w:tcPr>
            <w:tcW w:w="2693" w:type="dxa"/>
            <w:tcBorders>
              <w:top w:val="single" w:sz="4" w:space="0" w:color="auto"/>
              <w:left w:val="single" w:sz="4" w:space="0" w:color="auto"/>
              <w:bottom w:val="single" w:sz="4" w:space="0" w:color="auto"/>
              <w:right w:val="single" w:sz="4" w:space="0" w:color="auto"/>
            </w:tcBorders>
            <w:hideMark/>
          </w:tcPr>
          <w:p w14:paraId="693DA4F6" w14:textId="77777777" w:rsidR="00C8225B" w:rsidRPr="006C6536" w:rsidRDefault="00C8225B">
            <w:pPr>
              <w:rPr>
                <w:rFonts w:ascii="Calibri" w:hAnsi="Calibri" w:cs="Arial"/>
                <w:szCs w:val="20"/>
              </w:rPr>
            </w:pPr>
            <w:r w:rsidRPr="006C6536">
              <w:rPr>
                <w:rFonts w:ascii="Calibri" w:hAnsi="Calibri" w:cs="Arial"/>
                <w:szCs w:val="20"/>
              </w:rPr>
              <w:t xml:space="preserve">nie więcej niż 2 mm/m i nie więcej niż jedno na długości 2 m </w:t>
            </w:r>
          </w:p>
        </w:tc>
        <w:tc>
          <w:tcPr>
            <w:tcW w:w="2693" w:type="dxa"/>
            <w:tcBorders>
              <w:top w:val="single" w:sz="4" w:space="0" w:color="auto"/>
              <w:left w:val="single" w:sz="4" w:space="0" w:color="auto"/>
              <w:bottom w:val="single" w:sz="4" w:space="0" w:color="auto"/>
              <w:right w:val="single" w:sz="4" w:space="0" w:color="auto"/>
            </w:tcBorders>
            <w:hideMark/>
          </w:tcPr>
          <w:p w14:paraId="7CEE4E6D" w14:textId="77777777" w:rsidR="00C8225B" w:rsidRPr="006C6536" w:rsidRDefault="00C8225B">
            <w:pPr>
              <w:rPr>
                <w:rFonts w:ascii="Calibri" w:hAnsi="Calibri" w:cs="Arial"/>
                <w:szCs w:val="20"/>
              </w:rPr>
            </w:pPr>
            <w:r w:rsidRPr="006C6536">
              <w:rPr>
                <w:rFonts w:ascii="Calibri" w:hAnsi="Calibri" w:cs="Arial"/>
                <w:szCs w:val="20"/>
              </w:rPr>
              <w:t xml:space="preserve">nie więcej niż 4 mm/m i nie więcej niż dwa na długości 2 m </w:t>
            </w:r>
          </w:p>
        </w:tc>
      </w:tr>
      <w:tr w:rsidR="006C6536" w:rsidRPr="006C6536" w14:paraId="0C806C3F" w14:textId="77777777" w:rsidTr="0062317D">
        <w:tc>
          <w:tcPr>
            <w:tcW w:w="2694" w:type="dxa"/>
            <w:tcBorders>
              <w:top w:val="single" w:sz="4" w:space="0" w:color="auto"/>
              <w:left w:val="single" w:sz="4" w:space="0" w:color="auto"/>
              <w:bottom w:val="single" w:sz="4" w:space="0" w:color="auto"/>
              <w:right w:val="single" w:sz="4" w:space="0" w:color="auto"/>
            </w:tcBorders>
            <w:hideMark/>
          </w:tcPr>
          <w:p w14:paraId="05D283DD" w14:textId="77777777" w:rsidR="00C8225B" w:rsidRPr="006C6536" w:rsidRDefault="00C8225B">
            <w:pPr>
              <w:rPr>
                <w:rFonts w:ascii="Calibri" w:hAnsi="Calibri" w:cs="Arial"/>
                <w:szCs w:val="20"/>
              </w:rPr>
            </w:pPr>
            <w:r w:rsidRPr="006C6536">
              <w:rPr>
                <w:rFonts w:ascii="Calibri" w:hAnsi="Calibri" w:cs="Arial"/>
                <w:szCs w:val="20"/>
              </w:rPr>
              <w:t>Odchylenie powierzchni i krawędzi muru od kierunku pionowego</w:t>
            </w:r>
          </w:p>
        </w:tc>
        <w:tc>
          <w:tcPr>
            <w:tcW w:w="2693" w:type="dxa"/>
            <w:tcBorders>
              <w:top w:val="single" w:sz="4" w:space="0" w:color="auto"/>
              <w:left w:val="single" w:sz="4" w:space="0" w:color="auto"/>
              <w:bottom w:val="single" w:sz="4" w:space="0" w:color="auto"/>
              <w:right w:val="single" w:sz="4" w:space="0" w:color="auto"/>
            </w:tcBorders>
            <w:hideMark/>
          </w:tcPr>
          <w:p w14:paraId="78197439" w14:textId="77777777" w:rsidR="00C8225B" w:rsidRPr="006C6536" w:rsidRDefault="00C8225B">
            <w:pPr>
              <w:rPr>
                <w:rFonts w:ascii="Calibri" w:hAnsi="Calibri" w:cs="Arial"/>
                <w:szCs w:val="20"/>
              </w:rPr>
            </w:pPr>
            <w:r w:rsidRPr="006C6536">
              <w:rPr>
                <w:rFonts w:ascii="Calibri" w:hAnsi="Calibri" w:cs="Arial"/>
                <w:szCs w:val="20"/>
              </w:rPr>
              <w:t xml:space="preserve">nie więcej niż 3 mm/m i ogólnie nie więcej niż 6 mm na wysokości kondygnacji oraz 20 mm na całej </w:t>
            </w:r>
          </w:p>
          <w:p w14:paraId="038C9EBB" w14:textId="77777777" w:rsidR="00C8225B" w:rsidRPr="006C6536" w:rsidRDefault="00C8225B">
            <w:pPr>
              <w:rPr>
                <w:rFonts w:ascii="Calibri" w:hAnsi="Calibri" w:cs="Arial"/>
                <w:szCs w:val="20"/>
              </w:rPr>
            </w:pPr>
            <w:r w:rsidRPr="006C6536">
              <w:rPr>
                <w:rFonts w:ascii="Calibri" w:hAnsi="Calibri" w:cs="Arial"/>
                <w:szCs w:val="20"/>
              </w:rPr>
              <w:t>wysokości budynku</w:t>
            </w:r>
          </w:p>
        </w:tc>
        <w:tc>
          <w:tcPr>
            <w:tcW w:w="2693" w:type="dxa"/>
            <w:tcBorders>
              <w:top w:val="single" w:sz="4" w:space="0" w:color="auto"/>
              <w:left w:val="single" w:sz="4" w:space="0" w:color="auto"/>
              <w:bottom w:val="single" w:sz="4" w:space="0" w:color="auto"/>
              <w:right w:val="single" w:sz="4" w:space="0" w:color="auto"/>
            </w:tcBorders>
            <w:hideMark/>
          </w:tcPr>
          <w:p w14:paraId="44B20E53" w14:textId="77777777" w:rsidR="00C8225B" w:rsidRPr="006C6536" w:rsidRDefault="00C8225B">
            <w:pPr>
              <w:rPr>
                <w:rFonts w:ascii="Calibri" w:hAnsi="Calibri" w:cs="Arial"/>
                <w:szCs w:val="20"/>
              </w:rPr>
            </w:pPr>
            <w:r w:rsidRPr="006C6536">
              <w:rPr>
                <w:rFonts w:ascii="Calibri" w:hAnsi="Calibri" w:cs="Arial"/>
                <w:szCs w:val="20"/>
              </w:rPr>
              <w:t xml:space="preserve">nie więcej niż 6 mm/m i ogólnie nie więcej niż 10 mm na wysokości kondygnacji oraz 30 mm na całej </w:t>
            </w:r>
          </w:p>
          <w:p w14:paraId="7DDC6E4D" w14:textId="77777777" w:rsidR="00C8225B" w:rsidRPr="006C6536" w:rsidRDefault="00C8225B">
            <w:pPr>
              <w:rPr>
                <w:rFonts w:ascii="Calibri" w:hAnsi="Calibri" w:cs="Arial"/>
                <w:szCs w:val="20"/>
              </w:rPr>
            </w:pPr>
            <w:r w:rsidRPr="006C6536">
              <w:rPr>
                <w:rFonts w:ascii="Calibri" w:hAnsi="Calibri" w:cs="Arial"/>
                <w:szCs w:val="20"/>
              </w:rPr>
              <w:t>wysokości budynku</w:t>
            </w:r>
          </w:p>
        </w:tc>
      </w:tr>
      <w:tr w:rsidR="006C6536" w:rsidRPr="006C6536" w14:paraId="266BDCCB" w14:textId="77777777" w:rsidTr="0062317D">
        <w:tc>
          <w:tcPr>
            <w:tcW w:w="2694" w:type="dxa"/>
            <w:tcBorders>
              <w:top w:val="single" w:sz="4" w:space="0" w:color="auto"/>
              <w:left w:val="single" w:sz="4" w:space="0" w:color="auto"/>
              <w:bottom w:val="single" w:sz="4" w:space="0" w:color="auto"/>
              <w:right w:val="single" w:sz="4" w:space="0" w:color="auto"/>
            </w:tcBorders>
            <w:hideMark/>
          </w:tcPr>
          <w:p w14:paraId="35C5727F" w14:textId="77777777" w:rsidR="00C8225B" w:rsidRPr="006C6536" w:rsidRDefault="00C8225B">
            <w:pPr>
              <w:rPr>
                <w:rFonts w:ascii="Calibri" w:hAnsi="Calibri" w:cs="Arial"/>
                <w:szCs w:val="20"/>
              </w:rPr>
            </w:pPr>
            <w:r w:rsidRPr="006C6536">
              <w:rPr>
                <w:rFonts w:ascii="Calibri" w:hAnsi="Calibri" w:cs="Arial"/>
                <w:szCs w:val="20"/>
              </w:rPr>
              <w:t>Odchylenie od kierunku poziomego górnych powierzchni każdej warstwy cegieł</w:t>
            </w:r>
          </w:p>
        </w:tc>
        <w:tc>
          <w:tcPr>
            <w:tcW w:w="2693" w:type="dxa"/>
            <w:tcBorders>
              <w:top w:val="single" w:sz="4" w:space="0" w:color="auto"/>
              <w:left w:val="single" w:sz="4" w:space="0" w:color="auto"/>
              <w:bottom w:val="single" w:sz="4" w:space="0" w:color="auto"/>
              <w:right w:val="single" w:sz="4" w:space="0" w:color="auto"/>
            </w:tcBorders>
            <w:hideMark/>
          </w:tcPr>
          <w:p w14:paraId="72C64228" w14:textId="77777777" w:rsidR="00C8225B" w:rsidRPr="006C6536" w:rsidRDefault="00C8225B">
            <w:pPr>
              <w:rPr>
                <w:rFonts w:ascii="Calibri" w:hAnsi="Calibri" w:cs="Arial"/>
                <w:szCs w:val="20"/>
              </w:rPr>
            </w:pPr>
            <w:r w:rsidRPr="006C6536">
              <w:rPr>
                <w:rFonts w:ascii="Calibri" w:hAnsi="Calibri" w:cs="Arial"/>
                <w:szCs w:val="20"/>
              </w:rPr>
              <w:t xml:space="preserve">nie więcej niż 1 mm/m i ogółem nie więcej niż 15 mm na całej długości budynku </w:t>
            </w:r>
          </w:p>
        </w:tc>
        <w:tc>
          <w:tcPr>
            <w:tcW w:w="2693" w:type="dxa"/>
            <w:tcBorders>
              <w:top w:val="single" w:sz="4" w:space="0" w:color="auto"/>
              <w:left w:val="single" w:sz="4" w:space="0" w:color="auto"/>
              <w:bottom w:val="single" w:sz="4" w:space="0" w:color="auto"/>
              <w:right w:val="single" w:sz="4" w:space="0" w:color="auto"/>
            </w:tcBorders>
            <w:hideMark/>
          </w:tcPr>
          <w:p w14:paraId="3AE4F86F" w14:textId="77777777" w:rsidR="00C8225B" w:rsidRPr="006C6536" w:rsidRDefault="00C8225B">
            <w:pPr>
              <w:rPr>
                <w:rFonts w:ascii="Calibri" w:hAnsi="Calibri" w:cs="Arial"/>
                <w:szCs w:val="20"/>
              </w:rPr>
            </w:pPr>
            <w:r w:rsidRPr="006C6536">
              <w:rPr>
                <w:rFonts w:ascii="Calibri" w:hAnsi="Calibri" w:cs="Arial"/>
                <w:szCs w:val="20"/>
              </w:rPr>
              <w:t xml:space="preserve">nie więcej niż 2 mm/m i </w:t>
            </w:r>
          </w:p>
          <w:p w14:paraId="7D1B968F" w14:textId="77777777" w:rsidR="00C8225B" w:rsidRPr="006C6536" w:rsidRDefault="00C8225B">
            <w:pPr>
              <w:rPr>
                <w:rFonts w:ascii="Calibri" w:hAnsi="Calibri" w:cs="Arial"/>
                <w:szCs w:val="20"/>
              </w:rPr>
            </w:pPr>
            <w:r w:rsidRPr="006C6536">
              <w:rPr>
                <w:rFonts w:ascii="Calibri" w:hAnsi="Calibri" w:cs="Arial"/>
                <w:szCs w:val="20"/>
              </w:rPr>
              <w:t>ogółem nie więcej niż 30 mm na całej długości budynku</w:t>
            </w:r>
          </w:p>
        </w:tc>
      </w:tr>
      <w:tr w:rsidR="006C6536" w:rsidRPr="006C6536" w14:paraId="629FF54C" w14:textId="77777777" w:rsidTr="0062317D">
        <w:tc>
          <w:tcPr>
            <w:tcW w:w="2694" w:type="dxa"/>
            <w:tcBorders>
              <w:top w:val="single" w:sz="4" w:space="0" w:color="auto"/>
              <w:left w:val="single" w:sz="4" w:space="0" w:color="auto"/>
              <w:bottom w:val="single" w:sz="4" w:space="0" w:color="auto"/>
              <w:right w:val="single" w:sz="4" w:space="0" w:color="auto"/>
            </w:tcBorders>
            <w:hideMark/>
          </w:tcPr>
          <w:p w14:paraId="13022081" w14:textId="77777777" w:rsidR="00C8225B" w:rsidRPr="006C6536" w:rsidRDefault="00C8225B">
            <w:pPr>
              <w:rPr>
                <w:rFonts w:ascii="Calibri" w:hAnsi="Calibri" w:cs="Arial"/>
                <w:szCs w:val="20"/>
              </w:rPr>
            </w:pPr>
            <w:r w:rsidRPr="006C6536">
              <w:rPr>
                <w:rFonts w:ascii="Calibri" w:hAnsi="Calibri" w:cs="Arial"/>
                <w:szCs w:val="20"/>
              </w:rPr>
              <w:t xml:space="preserve">Odchylenie od kierunku poziomego górnej powierzchni ostatniej warstwy pod stropem </w:t>
            </w:r>
          </w:p>
        </w:tc>
        <w:tc>
          <w:tcPr>
            <w:tcW w:w="2693" w:type="dxa"/>
            <w:tcBorders>
              <w:top w:val="single" w:sz="4" w:space="0" w:color="auto"/>
              <w:left w:val="single" w:sz="4" w:space="0" w:color="auto"/>
              <w:bottom w:val="single" w:sz="4" w:space="0" w:color="auto"/>
              <w:right w:val="single" w:sz="4" w:space="0" w:color="auto"/>
            </w:tcBorders>
            <w:hideMark/>
          </w:tcPr>
          <w:p w14:paraId="53A5B6A6" w14:textId="77777777" w:rsidR="00C8225B" w:rsidRPr="006C6536" w:rsidRDefault="00C8225B">
            <w:pPr>
              <w:rPr>
                <w:rFonts w:ascii="Calibri" w:hAnsi="Calibri" w:cs="Arial"/>
                <w:szCs w:val="20"/>
              </w:rPr>
            </w:pPr>
            <w:r w:rsidRPr="006C6536">
              <w:rPr>
                <w:rFonts w:ascii="Calibri" w:hAnsi="Calibri" w:cs="Arial"/>
                <w:szCs w:val="20"/>
              </w:rPr>
              <w:t>nie więcej niż 1 mm/m i ogółem nie więcej niż 10 mm na całej długości budynku</w:t>
            </w:r>
          </w:p>
        </w:tc>
        <w:tc>
          <w:tcPr>
            <w:tcW w:w="2693" w:type="dxa"/>
            <w:tcBorders>
              <w:top w:val="single" w:sz="4" w:space="0" w:color="auto"/>
              <w:left w:val="single" w:sz="4" w:space="0" w:color="auto"/>
              <w:bottom w:val="single" w:sz="4" w:space="0" w:color="auto"/>
              <w:right w:val="single" w:sz="4" w:space="0" w:color="auto"/>
            </w:tcBorders>
            <w:hideMark/>
          </w:tcPr>
          <w:p w14:paraId="175CEA94" w14:textId="77777777" w:rsidR="00C8225B" w:rsidRPr="006C6536" w:rsidRDefault="00C8225B">
            <w:pPr>
              <w:rPr>
                <w:rFonts w:ascii="Calibri" w:hAnsi="Calibri" w:cs="Arial"/>
                <w:szCs w:val="20"/>
              </w:rPr>
            </w:pPr>
            <w:r w:rsidRPr="006C6536">
              <w:rPr>
                <w:rFonts w:ascii="Calibri" w:hAnsi="Calibri" w:cs="Arial"/>
                <w:szCs w:val="20"/>
              </w:rPr>
              <w:t>nie więcej niż 2 mm/m i ogółem nie więcej niż 20 mm na całej długości budynku</w:t>
            </w:r>
          </w:p>
        </w:tc>
      </w:tr>
      <w:tr w:rsidR="00C8225B" w:rsidRPr="006C6536" w14:paraId="70ABD9DA" w14:textId="77777777" w:rsidTr="0062317D">
        <w:tc>
          <w:tcPr>
            <w:tcW w:w="2694" w:type="dxa"/>
            <w:tcBorders>
              <w:top w:val="single" w:sz="4" w:space="0" w:color="auto"/>
              <w:left w:val="single" w:sz="4" w:space="0" w:color="auto"/>
              <w:bottom w:val="single" w:sz="4" w:space="0" w:color="auto"/>
              <w:right w:val="single" w:sz="4" w:space="0" w:color="auto"/>
            </w:tcBorders>
            <w:hideMark/>
          </w:tcPr>
          <w:p w14:paraId="2D925407" w14:textId="77777777" w:rsidR="00C8225B" w:rsidRPr="006C6536" w:rsidRDefault="00C8225B">
            <w:pPr>
              <w:rPr>
                <w:rFonts w:ascii="Calibri" w:hAnsi="Calibri" w:cs="Arial"/>
                <w:szCs w:val="20"/>
              </w:rPr>
            </w:pPr>
            <w:r w:rsidRPr="006C6536">
              <w:rPr>
                <w:rFonts w:ascii="Calibri" w:hAnsi="Calibri" w:cs="Arial"/>
                <w:szCs w:val="20"/>
              </w:rPr>
              <w:t xml:space="preserve">Odchylenie przecinających się płaszczyzn od kąta przewidzianego w projekcie </w:t>
            </w:r>
          </w:p>
        </w:tc>
        <w:tc>
          <w:tcPr>
            <w:tcW w:w="2693" w:type="dxa"/>
            <w:tcBorders>
              <w:top w:val="single" w:sz="4" w:space="0" w:color="auto"/>
              <w:left w:val="single" w:sz="4" w:space="0" w:color="auto"/>
              <w:bottom w:val="single" w:sz="4" w:space="0" w:color="auto"/>
              <w:right w:val="single" w:sz="4" w:space="0" w:color="auto"/>
            </w:tcBorders>
            <w:hideMark/>
          </w:tcPr>
          <w:p w14:paraId="61AE6E34" w14:textId="77777777" w:rsidR="00C8225B" w:rsidRPr="006C6536" w:rsidRDefault="00C8225B">
            <w:pPr>
              <w:rPr>
                <w:rFonts w:ascii="Calibri" w:hAnsi="Calibri" w:cs="Arial"/>
                <w:szCs w:val="20"/>
              </w:rPr>
            </w:pPr>
            <w:r w:rsidRPr="006C6536">
              <w:rPr>
                <w:rFonts w:ascii="Calibri" w:hAnsi="Calibri" w:cs="Arial"/>
                <w:szCs w:val="20"/>
              </w:rPr>
              <w:t>nie więcej niż 3 mm</w:t>
            </w:r>
          </w:p>
        </w:tc>
        <w:tc>
          <w:tcPr>
            <w:tcW w:w="2693" w:type="dxa"/>
            <w:tcBorders>
              <w:top w:val="single" w:sz="4" w:space="0" w:color="auto"/>
              <w:left w:val="single" w:sz="4" w:space="0" w:color="auto"/>
              <w:bottom w:val="single" w:sz="4" w:space="0" w:color="auto"/>
              <w:right w:val="single" w:sz="4" w:space="0" w:color="auto"/>
            </w:tcBorders>
          </w:tcPr>
          <w:p w14:paraId="7BC69CAD" w14:textId="77777777" w:rsidR="00C8225B" w:rsidRPr="006C6536" w:rsidRDefault="00C8225B">
            <w:pPr>
              <w:rPr>
                <w:rFonts w:ascii="Calibri" w:hAnsi="Calibri" w:cs="Arial"/>
                <w:szCs w:val="20"/>
              </w:rPr>
            </w:pPr>
            <w:r w:rsidRPr="006C6536">
              <w:rPr>
                <w:rFonts w:ascii="Calibri" w:hAnsi="Calibri" w:cs="Arial"/>
                <w:szCs w:val="20"/>
              </w:rPr>
              <w:t>nie więcej niż 6 mm</w:t>
            </w:r>
          </w:p>
          <w:p w14:paraId="0D75863F" w14:textId="77777777" w:rsidR="00C8225B" w:rsidRPr="006C6536" w:rsidRDefault="00C8225B">
            <w:pPr>
              <w:rPr>
                <w:rFonts w:ascii="Calibri" w:hAnsi="Calibri" w:cs="Arial"/>
                <w:szCs w:val="20"/>
              </w:rPr>
            </w:pPr>
          </w:p>
        </w:tc>
      </w:tr>
    </w:tbl>
    <w:p w14:paraId="0BD17E87" w14:textId="77777777" w:rsidR="00C8225B" w:rsidRPr="006C6536" w:rsidRDefault="00C8225B" w:rsidP="00C8225B">
      <w:pPr>
        <w:rPr>
          <w:rFonts w:ascii="Calibri" w:hAnsi="Calibri" w:cs="Arial"/>
          <w:szCs w:val="20"/>
          <w:lang w:eastAsia="ar-SA"/>
        </w:rPr>
      </w:pPr>
    </w:p>
    <w:p w14:paraId="7EEFBE1B" w14:textId="41BF617D" w:rsidR="00C8225B" w:rsidRPr="006C6536" w:rsidRDefault="00C8225B" w:rsidP="004467CC">
      <w:pPr>
        <w:snapToGrid w:val="0"/>
        <w:ind w:left="567" w:firstLine="141"/>
        <w:rPr>
          <w:rFonts w:ascii="Calibri" w:hAnsi="Calibri" w:cs="Arial"/>
          <w:spacing w:val="-5"/>
          <w:szCs w:val="20"/>
        </w:rPr>
      </w:pPr>
      <w:r w:rsidRPr="006C6536">
        <w:rPr>
          <w:rFonts w:ascii="Calibri" w:hAnsi="Calibri" w:cs="Arial"/>
          <w:spacing w:val="-5"/>
          <w:szCs w:val="20"/>
        </w:rPr>
        <w:t>Przerwy dylatacyjne w murach powinny być wykonane zgodnie z PN-B-03002.</w:t>
      </w:r>
    </w:p>
    <w:p w14:paraId="63BF6C74" w14:textId="3D84DCB0" w:rsidR="00C8225B" w:rsidRPr="004C7337" w:rsidRDefault="006C56F6" w:rsidP="00600377">
      <w:pPr>
        <w:pStyle w:val="Normalnypodkrelony"/>
        <w:rPr>
          <w:rFonts w:ascii="Calibri" w:hAnsi="Calibri"/>
          <w:bCs/>
          <w:szCs w:val="20"/>
        </w:rPr>
      </w:pPr>
      <w:bookmarkStart w:id="179" w:name="_Toc134773312"/>
      <w:bookmarkStart w:id="180" w:name="_Toc134789751"/>
      <w:bookmarkStart w:id="181" w:name="_Toc148973809"/>
      <w:bookmarkStart w:id="182" w:name="_Toc149038231"/>
      <w:r w:rsidRPr="004C7337">
        <w:t>KONTROLA JAKOŚCI</w:t>
      </w:r>
      <w:bookmarkEnd w:id="179"/>
      <w:bookmarkEnd w:id="180"/>
      <w:bookmarkEnd w:id="181"/>
      <w:bookmarkEnd w:id="182"/>
    </w:p>
    <w:p w14:paraId="41B083E5" w14:textId="77777777" w:rsidR="00C8225B" w:rsidRPr="004C7337" w:rsidRDefault="00C8225B" w:rsidP="004467CC">
      <w:pPr>
        <w:snapToGrid w:val="0"/>
        <w:ind w:left="567" w:firstLine="141"/>
        <w:rPr>
          <w:rFonts w:ascii="Calibri" w:hAnsi="Calibri" w:cs="Arial"/>
          <w:szCs w:val="20"/>
        </w:rPr>
      </w:pPr>
      <w:r w:rsidRPr="004C7337">
        <w:rPr>
          <w:rFonts w:ascii="Calibri" w:hAnsi="Calibri" w:cs="Arial"/>
          <w:spacing w:val="-5"/>
          <w:szCs w:val="20"/>
        </w:rPr>
        <w:t>Ogólne wymagania podano w ST - 00."Wymagania ogólne".</w:t>
      </w:r>
    </w:p>
    <w:p w14:paraId="1AF7D491" w14:textId="77777777" w:rsidR="00C8225B" w:rsidRPr="004C7337" w:rsidRDefault="00C8225B" w:rsidP="004467CC">
      <w:pPr>
        <w:snapToGrid w:val="0"/>
        <w:ind w:left="708"/>
        <w:rPr>
          <w:rFonts w:ascii="Calibri" w:hAnsi="Calibri" w:cs="Arial"/>
          <w:spacing w:val="-5"/>
          <w:szCs w:val="20"/>
        </w:rPr>
      </w:pPr>
      <w:r w:rsidRPr="004C7337">
        <w:rPr>
          <w:rFonts w:ascii="Calibri" w:hAnsi="Calibri" w:cs="Arial"/>
          <w:spacing w:val="-5"/>
          <w:szCs w:val="20"/>
        </w:rPr>
        <w:t>Badania sprawdzające jakość wykonania robót murowych, według pkt. 4. Warunków technicznych wykonania i odbioru robót budowlanych ,Część A, zeszyt 3 „Konstrukcje murowe”, wydanie ITB-2006 r. oraz normy archiwalnej PN-68/B-10020:</w:t>
      </w:r>
    </w:p>
    <w:p w14:paraId="64720349"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sprawdzenie zgodności z dokumentacją - pomiar długości i wysokości konstrukcji przeprowadza się z dokładnością do 10 mm; pomiar grubości murów i ościeży wykonuje się z dokładnością do 1 mm; za wynik należy przyjmować średnią arytmetyczną z pomiarów w trzech różnych miejscach,</w:t>
      </w:r>
    </w:p>
    <w:p w14:paraId="04F4EA81"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sprawdzenie prawidłowości wiązania elementów w murze, stykach i narożnikach,</w:t>
      </w:r>
    </w:p>
    <w:p w14:paraId="42D50851"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sprawdzenie grubości spoin i ich wypełnienia,</w:t>
      </w:r>
    </w:p>
    <w:p w14:paraId="01ACE0C6"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sprawdzenie zbrojenia w czasie odbioru końcowego: sprawdzenia średnic zbrojenia, które powinno być wykonane suwmiarką z dokładnością do 0,5 mm, sprawdzenia długości zbrojenia (całkowitej i poszczególnych odcinków), sprawdzenia rozstawienia i właściwego powiązania prętów oraz grubości ich otulenia, z dokładnością do 1 mm,</w:t>
      </w:r>
    </w:p>
    <w:p w14:paraId="6037BB22"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sprawdzenie odchylenia powierzchni od płaszczyzny oraz prostoliniowości krawędzi muru – należy przeprowadzać przez przykładanie w dwóch prostopadłych do siebie kierunkach, w dowolnym miejscu powierzchni muru, oraz do krawędzi muru, łaty kontrolnej długości 2 m, a następnie przez pomiar z dokładnością do 1 mm wielkości prześwitu między łatą a powierzchnią lub krawędzią muru,</w:t>
      </w:r>
    </w:p>
    <w:p w14:paraId="5512F1D3"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lastRenderedPageBreak/>
        <w:t>sprawdzenie pionowości powierzchni i krawędzi muru – należy przeprowadzać z dokładnością do 1 mm; badanie można wykonać pionem murarskim i przymiarem z podziałką milimetrową,</w:t>
      </w:r>
    </w:p>
    <w:p w14:paraId="52D420C4"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sprawdzenie poziomości warstw murowych,</w:t>
      </w:r>
    </w:p>
    <w:p w14:paraId="2EF9D55F"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sprawdzenie kątów pomiędzy przecinającymi się płaszczyznami dwóch sąsiednich murów</w:t>
      </w:r>
    </w:p>
    <w:p w14:paraId="417B7301"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sprawdzenie prawidłowości wykonania ścianek działowych, nadproży, gzymsów, przerw dylatacyjnych,</w:t>
      </w:r>
    </w:p>
    <w:p w14:paraId="37F7D0DE"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sprawdzenie liczby użytych wyrobów ułamkowych.</w:t>
      </w:r>
    </w:p>
    <w:p w14:paraId="6AB8B498" w14:textId="00996ED5" w:rsidR="00C8225B" w:rsidRPr="004C7337" w:rsidRDefault="006C56F6" w:rsidP="00C465FF">
      <w:pPr>
        <w:pStyle w:val="Normalnypodkrelony"/>
      </w:pPr>
      <w:bookmarkStart w:id="183" w:name="_Toc134773313"/>
      <w:bookmarkStart w:id="184" w:name="_Toc134789752"/>
      <w:bookmarkStart w:id="185" w:name="_Toc148973810"/>
      <w:bookmarkStart w:id="186" w:name="_Toc149038232"/>
      <w:r w:rsidRPr="004C7337">
        <w:t>JEDNOSTKA OBMIARU</w:t>
      </w:r>
      <w:bookmarkEnd w:id="183"/>
      <w:bookmarkEnd w:id="184"/>
      <w:bookmarkEnd w:id="185"/>
      <w:bookmarkEnd w:id="186"/>
    </w:p>
    <w:p w14:paraId="4AF529C6" w14:textId="77777777" w:rsidR="00C8225B" w:rsidRPr="004C7337" w:rsidRDefault="00C8225B" w:rsidP="004467CC">
      <w:pPr>
        <w:snapToGrid w:val="0"/>
        <w:ind w:left="567" w:firstLine="141"/>
        <w:rPr>
          <w:rFonts w:ascii="Calibri" w:hAnsi="Calibri" w:cs="Arial"/>
          <w:spacing w:val="-5"/>
          <w:szCs w:val="20"/>
        </w:rPr>
      </w:pPr>
      <w:r w:rsidRPr="004C7337">
        <w:rPr>
          <w:rFonts w:ascii="Calibri" w:hAnsi="Calibri" w:cs="Arial"/>
          <w:spacing w:val="-5"/>
          <w:szCs w:val="20"/>
        </w:rPr>
        <w:t xml:space="preserve">Ogólne wymagania podano w ST - 00."Wymagania ogólne" </w:t>
      </w:r>
    </w:p>
    <w:p w14:paraId="3A5062C1" w14:textId="77777777" w:rsidR="00C8225B" w:rsidRPr="004C7337" w:rsidRDefault="00C8225B" w:rsidP="004467CC">
      <w:pPr>
        <w:snapToGrid w:val="0"/>
        <w:ind w:left="567" w:firstLine="141"/>
        <w:rPr>
          <w:rFonts w:ascii="Calibri" w:hAnsi="Calibri" w:cs="Arial"/>
          <w:spacing w:val="-5"/>
          <w:szCs w:val="20"/>
        </w:rPr>
      </w:pPr>
      <w:r w:rsidRPr="004C7337">
        <w:rPr>
          <w:rFonts w:ascii="Calibri" w:hAnsi="Calibri" w:cs="Arial"/>
          <w:spacing w:val="-5"/>
          <w:szCs w:val="20"/>
        </w:rPr>
        <w:t>Jednostką obmiarowa robót murowych jest 1m2 muru.</w:t>
      </w:r>
    </w:p>
    <w:p w14:paraId="6858903F" w14:textId="13D26B17" w:rsidR="00C8225B" w:rsidRPr="004C7337" w:rsidRDefault="006C56F6" w:rsidP="00600377">
      <w:pPr>
        <w:pStyle w:val="Normalnypodkrelony"/>
      </w:pPr>
      <w:bookmarkStart w:id="187" w:name="_Toc134773314"/>
      <w:bookmarkStart w:id="188" w:name="_Toc134789753"/>
      <w:bookmarkStart w:id="189" w:name="_Toc148973811"/>
      <w:bookmarkStart w:id="190" w:name="_Toc149038233"/>
      <w:r w:rsidRPr="004C7337">
        <w:t>ODBIÓR</w:t>
      </w:r>
      <w:bookmarkEnd w:id="187"/>
      <w:bookmarkEnd w:id="188"/>
      <w:bookmarkEnd w:id="189"/>
      <w:bookmarkEnd w:id="190"/>
    </w:p>
    <w:p w14:paraId="28A2B3C1" w14:textId="77777777" w:rsidR="00C8225B" w:rsidRPr="004C7337" w:rsidRDefault="00C8225B" w:rsidP="004467CC">
      <w:pPr>
        <w:snapToGrid w:val="0"/>
        <w:ind w:left="567" w:firstLine="141"/>
        <w:rPr>
          <w:rFonts w:ascii="Calibri" w:hAnsi="Calibri" w:cs="Arial"/>
          <w:spacing w:val="-5"/>
          <w:szCs w:val="20"/>
        </w:rPr>
      </w:pPr>
      <w:r w:rsidRPr="004C7337">
        <w:rPr>
          <w:rFonts w:ascii="Calibri" w:hAnsi="Calibri" w:cs="Arial"/>
          <w:spacing w:val="-5"/>
          <w:szCs w:val="20"/>
        </w:rPr>
        <w:t>Ogólne wymagania podano w ST - 00."Wymagania ogólne"</w:t>
      </w:r>
    </w:p>
    <w:p w14:paraId="04D6B80D" w14:textId="77777777" w:rsidR="00C8225B" w:rsidRPr="004C7337" w:rsidRDefault="00C8225B" w:rsidP="004C7337">
      <w:pPr>
        <w:snapToGrid w:val="0"/>
        <w:ind w:left="708"/>
        <w:rPr>
          <w:rFonts w:ascii="Calibri" w:hAnsi="Calibri" w:cs="Arial"/>
          <w:spacing w:val="-5"/>
          <w:szCs w:val="20"/>
        </w:rPr>
      </w:pPr>
      <w:r w:rsidRPr="004C7337">
        <w:rPr>
          <w:rFonts w:ascii="Calibri" w:hAnsi="Calibri" w:cs="Arial"/>
          <w:spacing w:val="-5"/>
          <w:szCs w:val="20"/>
        </w:rPr>
        <w:t>Odbioru dokonuje Inspektor Nadzoru na podstawie odbiorów częściowych, oglądu, wpisów do Dziennika Budowy i sprawdzeniu z dokumentacją i S.T.W. i O.R.</w:t>
      </w:r>
    </w:p>
    <w:p w14:paraId="3C5F8265" w14:textId="77777777" w:rsidR="00C8225B" w:rsidRPr="004C7337" w:rsidRDefault="00C8225B" w:rsidP="004C7337">
      <w:pPr>
        <w:snapToGrid w:val="0"/>
        <w:ind w:left="708"/>
        <w:rPr>
          <w:rFonts w:ascii="Calibri" w:hAnsi="Calibri" w:cs="Arial"/>
          <w:spacing w:val="-5"/>
          <w:szCs w:val="20"/>
        </w:rPr>
      </w:pPr>
      <w:r w:rsidRPr="004C7337">
        <w:rPr>
          <w:rFonts w:ascii="Calibri" w:hAnsi="Calibri" w:cs="Arial"/>
          <w:spacing w:val="-5"/>
          <w:szCs w:val="20"/>
        </w:rPr>
        <w:t>Odbioru robót murarskich dokonuje się zgodnie „Warunkami technicznymi wykonania i odbioru robót budowlano-montażowych".</w:t>
      </w:r>
    </w:p>
    <w:p w14:paraId="036E73CC" w14:textId="1623471E" w:rsidR="00C8225B" w:rsidRPr="004C7337" w:rsidRDefault="006C56F6" w:rsidP="00600377">
      <w:pPr>
        <w:pStyle w:val="Normalnypodkrelony"/>
      </w:pPr>
      <w:bookmarkStart w:id="191" w:name="_Toc134773315"/>
      <w:bookmarkStart w:id="192" w:name="_Toc134789754"/>
      <w:bookmarkStart w:id="193" w:name="_Toc148973812"/>
      <w:bookmarkStart w:id="194" w:name="_Toc149038234"/>
      <w:r w:rsidRPr="004C7337">
        <w:t>PODSTAWA PŁATNOŚCI</w:t>
      </w:r>
      <w:bookmarkEnd w:id="191"/>
      <w:bookmarkEnd w:id="192"/>
      <w:bookmarkEnd w:id="193"/>
      <w:bookmarkEnd w:id="194"/>
    </w:p>
    <w:p w14:paraId="3F5D15F4" w14:textId="77777777" w:rsidR="00C8225B" w:rsidRPr="004C7337" w:rsidRDefault="00C8225B" w:rsidP="004C7337">
      <w:pPr>
        <w:snapToGrid w:val="0"/>
        <w:ind w:left="708"/>
        <w:rPr>
          <w:rFonts w:ascii="Calibri" w:hAnsi="Calibri" w:cs="Arial"/>
          <w:spacing w:val="-5"/>
          <w:szCs w:val="20"/>
        </w:rPr>
      </w:pPr>
      <w:r w:rsidRPr="004C7337">
        <w:rPr>
          <w:rFonts w:ascii="Calibri" w:hAnsi="Calibri" w:cs="Arial"/>
          <w:spacing w:val="-5"/>
          <w:szCs w:val="20"/>
        </w:rPr>
        <w:t>Ogólne wymagania podano w ST - 00."Wymagania ogólne"</w:t>
      </w:r>
    </w:p>
    <w:p w14:paraId="711FF7FF" w14:textId="77777777" w:rsidR="00C8225B" w:rsidRPr="004C7337" w:rsidRDefault="00C8225B" w:rsidP="004C7337">
      <w:pPr>
        <w:snapToGrid w:val="0"/>
        <w:ind w:left="708"/>
        <w:rPr>
          <w:rFonts w:ascii="Calibri" w:hAnsi="Calibri" w:cs="Arial"/>
          <w:spacing w:val="-5"/>
          <w:szCs w:val="20"/>
        </w:rPr>
      </w:pPr>
      <w:r w:rsidRPr="004C7337">
        <w:rPr>
          <w:rFonts w:ascii="Calibri" w:hAnsi="Calibri" w:cs="Arial"/>
          <w:spacing w:val="-5"/>
          <w:szCs w:val="20"/>
        </w:rPr>
        <w:t>Płatność zgodnie z dokumentami umownymi.</w:t>
      </w:r>
    </w:p>
    <w:p w14:paraId="7279E0FA" w14:textId="77777777" w:rsidR="00C8225B" w:rsidRPr="004C7337" w:rsidRDefault="00C8225B" w:rsidP="004467CC">
      <w:pPr>
        <w:snapToGrid w:val="0"/>
        <w:ind w:left="708"/>
        <w:rPr>
          <w:rFonts w:ascii="Calibri" w:hAnsi="Calibri" w:cs="Arial"/>
          <w:spacing w:val="-5"/>
          <w:szCs w:val="20"/>
        </w:rPr>
      </w:pPr>
      <w:r w:rsidRPr="004C7337">
        <w:rPr>
          <w:rFonts w:ascii="Calibri" w:hAnsi="Calibri" w:cs="Arial"/>
          <w:spacing w:val="-5"/>
          <w:szCs w:val="20"/>
        </w:rPr>
        <w:t>Płaci się za ustaloną ilość wykonach robót (m3), (m2) ustalonych na podstawie książki obmiarów, sprawdzonej i podpisanej przez Kierownika Budowy i Inspektora Nadzoru, jednostka obmiarowa obejmuje:</w:t>
      </w:r>
    </w:p>
    <w:p w14:paraId="48B8D406"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przygotowanie stanowiska roboczego,</w:t>
      </w:r>
    </w:p>
    <w:p w14:paraId="75AAD819"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dostarczenie materiałów i sprzętu,</w:t>
      </w:r>
    </w:p>
    <w:p w14:paraId="363122D4"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ustawienie i rozbiórkę rusztowań o wysokości do 4 m,</w:t>
      </w:r>
    </w:p>
    <w:p w14:paraId="161200A6"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wykonanie muru,</w:t>
      </w:r>
    </w:p>
    <w:p w14:paraId="4BAFADC8"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oczyszczenie miejsca pracy z resztek materiałów,</w:t>
      </w:r>
    </w:p>
    <w:p w14:paraId="2DAAA474"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likwidacja stanowiska roboczego.</w:t>
      </w:r>
    </w:p>
    <w:p w14:paraId="225814DE" w14:textId="357B2193" w:rsidR="00C8225B" w:rsidRPr="004C7337" w:rsidRDefault="006C56F6" w:rsidP="00600377">
      <w:pPr>
        <w:pStyle w:val="Normalnypodkrelony"/>
      </w:pPr>
      <w:bookmarkStart w:id="195" w:name="_Toc134773316"/>
      <w:bookmarkStart w:id="196" w:name="_Toc134789755"/>
      <w:bookmarkStart w:id="197" w:name="_Toc148973813"/>
      <w:bookmarkStart w:id="198" w:name="_Toc149038235"/>
      <w:r w:rsidRPr="004C7337">
        <w:t>PRZEPISY ZWIĄZANE</w:t>
      </w:r>
      <w:bookmarkEnd w:id="195"/>
      <w:bookmarkEnd w:id="196"/>
      <w:bookmarkEnd w:id="197"/>
      <w:bookmarkEnd w:id="198"/>
    </w:p>
    <w:p w14:paraId="28255A06" w14:textId="77777777" w:rsidR="00C8225B" w:rsidRPr="004C7337" w:rsidRDefault="00C8225B" w:rsidP="004467CC">
      <w:pPr>
        <w:snapToGrid w:val="0"/>
        <w:ind w:left="567" w:firstLine="141"/>
        <w:rPr>
          <w:rFonts w:ascii="Calibri" w:hAnsi="Calibri" w:cs="Arial"/>
          <w:spacing w:val="-5"/>
          <w:szCs w:val="20"/>
        </w:rPr>
      </w:pPr>
      <w:r w:rsidRPr="004C7337">
        <w:rPr>
          <w:rFonts w:ascii="Calibri" w:hAnsi="Calibri" w:cs="Arial"/>
          <w:spacing w:val="-5"/>
          <w:szCs w:val="20"/>
        </w:rPr>
        <w:t>Wymagania techniczne wykonania robót określają:</w:t>
      </w:r>
    </w:p>
    <w:p w14:paraId="3BFB55B2" w14:textId="77777777" w:rsidR="00C8225B" w:rsidRPr="004C7337" w:rsidRDefault="00C8225B" w:rsidP="004467CC">
      <w:pPr>
        <w:snapToGrid w:val="0"/>
        <w:ind w:left="567" w:firstLine="141"/>
        <w:rPr>
          <w:rFonts w:ascii="Calibri" w:hAnsi="Calibri" w:cs="Arial"/>
          <w:b/>
          <w:bCs/>
          <w:spacing w:val="-5"/>
          <w:szCs w:val="20"/>
        </w:rPr>
      </w:pPr>
      <w:r w:rsidRPr="004C7337">
        <w:rPr>
          <w:rFonts w:ascii="Calibri" w:hAnsi="Calibri" w:cs="Arial"/>
          <w:b/>
          <w:bCs/>
          <w:spacing w:val="-5"/>
          <w:szCs w:val="20"/>
        </w:rPr>
        <w:t>Normy:</w:t>
      </w:r>
    </w:p>
    <w:p w14:paraId="34136C60"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PN-68/B-10020 - Roboty murowe z cegły. Wymagania badania przy odbiorze;</w:t>
      </w:r>
    </w:p>
    <w:p w14:paraId="68316920"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PN-68/B-10024 - Roboty murowe. Mury z drobnowymiarowych elementów </w:t>
      </w:r>
      <w:proofErr w:type="spellStart"/>
      <w:r w:rsidRPr="004C7337">
        <w:rPr>
          <w:rFonts w:ascii="Calibri" w:hAnsi="Calibri" w:cs="Arial"/>
          <w:spacing w:val="-5"/>
          <w:szCs w:val="20"/>
        </w:rPr>
        <w:t>zautoklawizowanych</w:t>
      </w:r>
      <w:proofErr w:type="spellEnd"/>
      <w:r w:rsidRPr="004C7337">
        <w:rPr>
          <w:rFonts w:ascii="Calibri" w:hAnsi="Calibri" w:cs="Arial"/>
          <w:spacing w:val="-5"/>
          <w:szCs w:val="20"/>
        </w:rPr>
        <w:t xml:space="preserve"> betonów komórkowych. Wymagania i badania przy odbiorze;</w:t>
      </w:r>
    </w:p>
    <w:p w14:paraId="4A9AF10D" w14:textId="77777777" w:rsidR="00C8225B" w:rsidRPr="004C7337" w:rsidRDefault="00C8225B" w:rsidP="0047473F">
      <w:pPr>
        <w:pStyle w:val="Akapitzlist"/>
        <w:numPr>
          <w:ilvl w:val="0"/>
          <w:numId w:val="33"/>
        </w:numPr>
        <w:snapToGrid w:val="0"/>
        <w:rPr>
          <w:rFonts w:ascii="Calibri" w:hAnsi="Calibri" w:cs="Arial"/>
          <w:spacing w:val="-5"/>
          <w:szCs w:val="20"/>
        </w:rPr>
      </w:pPr>
      <w:r w:rsidRPr="00F768A5">
        <w:rPr>
          <w:rFonts w:ascii="Calibri" w:hAnsi="Calibri" w:cs="Arial"/>
          <w:spacing w:val="-5"/>
          <w:szCs w:val="20"/>
          <w:lang w:val="en-US"/>
        </w:rPr>
        <w:t xml:space="preserve">PN-EN 206-1:2003 Ap1:2004;A1:2005 Beton. </w:t>
      </w:r>
      <w:r w:rsidRPr="004C7337">
        <w:rPr>
          <w:rFonts w:ascii="Calibri" w:hAnsi="Calibri" w:cs="Arial"/>
          <w:spacing w:val="-5"/>
          <w:szCs w:val="20"/>
        </w:rPr>
        <w:t>Część 1: Wymagania, właściwości, produkcja i zgodność;</w:t>
      </w:r>
    </w:p>
    <w:p w14:paraId="351E664D"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PN-EN 197-1:2002 Cement – Część 1: Skład, wymagania i kryteria zgodności dotyczące cementów powszechnego użytku.</w:t>
      </w:r>
    </w:p>
    <w:p w14:paraId="6A4764FF"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PN-EN 413-1:2005 Cement murarski – Część 1: Skład, wymagania i kryteria zgodności.</w:t>
      </w:r>
    </w:p>
    <w:p w14:paraId="4FFA8059"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PN-EN 459-1:2003 Wapno budowlane – Część 1: Definicje, wymagania i kryteria zgodności.</w:t>
      </w:r>
    </w:p>
    <w:p w14:paraId="581ABDE2"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PN-EN 771 Wymagania dotyczące elementów murowych </w:t>
      </w:r>
    </w:p>
    <w:p w14:paraId="14F361FE"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PN-EN 845 Specyfikacja wyrobów dodatkowych do murów </w:t>
      </w:r>
    </w:p>
    <w:p w14:paraId="58030D69"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PN-EN 998 Wymagania dotyczące zapraw do murów </w:t>
      </w:r>
    </w:p>
    <w:p w14:paraId="08266192"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PN-EN 1008:2004 Woda zarobowa do betonu – Specyfikacja pobierania próbek, badanie i ocena przydatności wody zarobowej do betonu, w tym wody odzyskanej z </w:t>
      </w:r>
    </w:p>
    <w:p w14:paraId="4379CB25"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procesów produkcji betonu.</w:t>
      </w:r>
    </w:p>
    <w:p w14:paraId="3273319E"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PN-EN 1015Metody badań zapraw do murów </w:t>
      </w:r>
    </w:p>
    <w:p w14:paraId="084358D0"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PN-EN 1745:2004 Mury i wyroby murowe. Metody określania obliczeniowych wartości cieplnych.</w:t>
      </w:r>
    </w:p>
    <w:p w14:paraId="1AB2D1F2"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PN-EN 1996Eurokad 6: Projektowanie konstrukcji murowych </w:t>
      </w:r>
    </w:p>
    <w:p w14:paraId="592CF519"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PN-EN 13139:2003 Kruszywa do zaprawy. </w:t>
      </w:r>
    </w:p>
    <w:p w14:paraId="2CC3A529"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PN-EN 13501 Klasyfikacja ogniowa wyrobów budowlanych i elementów budynków </w:t>
      </w:r>
    </w:p>
    <w:p w14:paraId="68A3F101"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lastRenderedPageBreak/>
        <w:t>PN-B-03002:1999 Konstrukcje murowe niezbrojone – Projektowanie i obliczanie.</w:t>
      </w:r>
    </w:p>
    <w:p w14:paraId="7461AEC4"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PN-B-03340:1999 Konstrukcje murowe zbrojone – Projektowanie i obliczanie.</w:t>
      </w:r>
    </w:p>
    <w:p w14:paraId="627A9B9F"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PN-85/B-04500 Zaprawy budowlane – Badanie cech fizycznych i wytrzymałościowych.</w:t>
      </w:r>
    </w:p>
    <w:p w14:paraId="14B11DDF"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PN-B-10104:2005 Wymagania dotyczące zapraw murarskich ogólnego przeznaczenia – Zaprawy o określonej składzie materiałowym, wytwarzane na miejscu budowy</w:t>
      </w:r>
    </w:p>
    <w:p w14:paraId="69D3B832"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 xml:space="preserve">PN-B-12030:1996 Wyroby budowlane ceramiczne i silikatowe – Pakowanie, przechowywanie i transport. </w:t>
      </w:r>
    </w:p>
    <w:p w14:paraId="7A4E3B3D"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PN-B-12067:1999 Wyroby budowlane ceramiczne – Elementy ogrodzeniowe</w:t>
      </w:r>
    </w:p>
    <w:p w14:paraId="264394A3"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PN-B-19304:1997 Prefabrykaty budowlane z nieautoklawizowanego betonu komórkowego – Elementy drobnowymiarowe.</w:t>
      </w:r>
    </w:p>
    <w:p w14:paraId="5ABEF209" w14:textId="17E387D7" w:rsidR="00C8225B" w:rsidRPr="004C7337" w:rsidRDefault="006C56F6" w:rsidP="00600377">
      <w:pPr>
        <w:pStyle w:val="Normalnypodkrelony"/>
      </w:pPr>
      <w:bookmarkStart w:id="199" w:name="_Toc134773317"/>
      <w:bookmarkStart w:id="200" w:name="_Toc134789756"/>
      <w:bookmarkStart w:id="201" w:name="_Toc148973814"/>
      <w:bookmarkStart w:id="202" w:name="_Toc149038236"/>
      <w:r w:rsidRPr="004C7337">
        <w:t>POZOSTAŁE WYMAGANIA</w:t>
      </w:r>
      <w:bookmarkEnd w:id="199"/>
      <w:bookmarkEnd w:id="200"/>
      <w:bookmarkEnd w:id="201"/>
      <w:bookmarkEnd w:id="202"/>
    </w:p>
    <w:p w14:paraId="6A5817DC"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Warunki techniczne wykonania i odbioru robót budowlano – montażowych, Arkady 1990 r. Żenczykowski W.: Budownictwo ogólne, Arkady 1981 r.</w:t>
      </w:r>
    </w:p>
    <w:p w14:paraId="509855E5" w14:textId="77777777" w:rsidR="00C8225B" w:rsidRPr="004C7337" w:rsidRDefault="00C8225B" w:rsidP="0047473F">
      <w:pPr>
        <w:pStyle w:val="Akapitzlist"/>
        <w:numPr>
          <w:ilvl w:val="0"/>
          <w:numId w:val="33"/>
        </w:numPr>
        <w:snapToGrid w:val="0"/>
        <w:rPr>
          <w:rFonts w:ascii="Calibri" w:hAnsi="Calibri" w:cs="Arial"/>
          <w:spacing w:val="-5"/>
          <w:szCs w:val="20"/>
        </w:rPr>
      </w:pPr>
      <w:r w:rsidRPr="004C7337">
        <w:rPr>
          <w:rFonts w:ascii="Calibri" w:hAnsi="Calibri" w:cs="Arial"/>
          <w:spacing w:val="-5"/>
          <w:szCs w:val="20"/>
        </w:rPr>
        <w:t>Poradnik majstra budowlanego, Arkady 1996 r.</w:t>
      </w:r>
    </w:p>
    <w:p w14:paraId="7D830F6F" w14:textId="77777777" w:rsidR="008E25D2" w:rsidRPr="00923465" w:rsidRDefault="00C8225B" w:rsidP="008E25D2">
      <w:pPr>
        <w:pStyle w:val="Akapitzlist"/>
        <w:jc w:val="center"/>
        <w:rPr>
          <w:rFonts w:ascii="Calibri" w:hAnsi="Calibri"/>
          <w:color w:val="A6A6A6" w:themeColor="background1" w:themeShade="A6"/>
        </w:rPr>
      </w:pPr>
      <w:r w:rsidRPr="00923465">
        <w:rPr>
          <w:rFonts w:ascii="Calibri" w:hAnsi="Calibri"/>
          <w:color w:val="A6A6A6" w:themeColor="background1" w:themeShade="A6"/>
        </w:rPr>
        <w:br w:type="page"/>
      </w:r>
    </w:p>
    <w:p w14:paraId="5752AB97" w14:textId="77777777" w:rsidR="008E25D2" w:rsidRPr="00923465" w:rsidRDefault="008E25D2" w:rsidP="008E25D2">
      <w:pPr>
        <w:pStyle w:val="Akapitzlist"/>
        <w:jc w:val="center"/>
        <w:rPr>
          <w:rFonts w:ascii="Calibri" w:hAnsi="Calibri"/>
          <w:color w:val="A6A6A6" w:themeColor="background1" w:themeShade="A6"/>
        </w:rPr>
      </w:pPr>
    </w:p>
    <w:p w14:paraId="672BC065" w14:textId="77777777" w:rsidR="008E25D2" w:rsidRPr="00923465" w:rsidRDefault="008E25D2" w:rsidP="008E25D2">
      <w:pPr>
        <w:pStyle w:val="Akapitzlist"/>
        <w:jc w:val="center"/>
        <w:rPr>
          <w:rFonts w:ascii="Calibri" w:hAnsi="Calibri"/>
          <w:color w:val="A6A6A6" w:themeColor="background1" w:themeShade="A6"/>
        </w:rPr>
      </w:pPr>
    </w:p>
    <w:p w14:paraId="2E9EA799" w14:textId="77777777" w:rsidR="008E25D2" w:rsidRPr="00923465" w:rsidRDefault="008E25D2" w:rsidP="008E25D2">
      <w:pPr>
        <w:pStyle w:val="Akapitzlist"/>
        <w:jc w:val="center"/>
        <w:rPr>
          <w:rFonts w:ascii="Calibri" w:hAnsi="Calibri"/>
          <w:color w:val="A6A6A6" w:themeColor="background1" w:themeShade="A6"/>
        </w:rPr>
      </w:pPr>
    </w:p>
    <w:p w14:paraId="1AF5913F" w14:textId="77777777" w:rsidR="008E25D2" w:rsidRPr="00923465" w:rsidRDefault="008E25D2" w:rsidP="008E25D2">
      <w:pPr>
        <w:pStyle w:val="Akapitzlist"/>
        <w:jc w:val="center"/>
        <w:rPr>
          <w:rFonts w:ascii="Calibri" w:hAnsi="Calibri"/>
          <w:color w:val="A6A6A6" w:themeColor="background1" w:themeShade="A6"/>
        </w:rPr>
      </w:pPr>
    </w:p>
    <w:p w14:paraId="62CC7DC6" w14:textId="77777777" w:rsidR="008E25D2" w:rsidRPr="00923465" w:rsidRDefault="008E25D2" w:rsidP="008E25D2">
      <w:pPr>
        <w:pStyle w:val="Akapitzlist"/>
        <w:jc w:val="center"/>
        <w:rPr>
          <w:rFonts w:ascii="Calibri" w:hAnsi="Calibri"/>
          <w:color w:val="A6A6A6" w:themeColor="background1" w:themeShade="A6"/>
        </w:rPr>
      </w:pPr>
    </w:p>
    <w:p w14:paraId="17F26494" w14:textId="77777777" w:rsidR="008E25D2" w:rsidRPr="00923465" w:rsidRDefault="008E25D2" w:rsidP="008E25D2">
      <w:pPr>
        <w:pStyle w:val="Akapitzlist"/>
        <w:jc w:val="center"/>
        <w:rPr>
          <w:rFonts w:ascii="Calibri" w:hAnsi="Calibri"/>
          <w:color w:val="A6A6A6" w:themeColor="background1" w:themeShade="A6"/>
        </w:rPr>
      </w:pPr>
    </w:p>
    <w:p w14:paraId="0018CB0A" w14:textId="77777777" w:rsidR="008E25D2" w:rsidRPr="00923465" w:rsidRDefault="008E25D2" w:rsidP="008E25D2">
      <w:pPr>
        <w:pStyle w:val="Akapitzlist"/>
        <w:jc w:val="center"/>
        <w:rPr>
          <w:rFonts w:ascii="Calibri" w:hAnsi="Calibri"/>
          <w:color w:val="A6A6A6" w:themeColor="background1" w:themeShade="A6"/>
        </w:rPr>
      </w:pPr>
    </w:p>
    <w:p w14:paraId="5E28301D" w14:textId="77777777" w:rsidR="008E25D2" w:rsidRPr="00923465" w:rsidRDefault="008E25D2" w:rsidP="008E25D2">
      <w:pPr>
        <w:pStyle w:val="Akapitzlist"/>
        <w:jc w:val="center"/>
        <w:rPr>
          <w:rFonts w:ascii="Calibri" w:hAnsi="Calibri"/>
          <w:color w:val="A6A6A6" w:themeColor="background1" w:themeShade="A6"/>
        </w:rPr>
      </w:pPr>
    </w:p>
    <w:p w14:paraId="6F14725E" w14:textId="77777777" w:rsidR="008E25D2" w:rsidRPr="00923465" w:rsidRDefault="008E25D2" w:rsidP="008E25D2">
      <w:pPr>
        <w:pStyle w:val="Akapitzlist"/>
        <w:jc w:val="center"/>
        <w:rPr>
          <w:rFonts w:ascii="Calibri" w:hAnsi="Calibri"/>
          <w:color w:val="A6A6A6" w:themeColor="background1" w:themeShade="A6"/>
        </w:rPr>
      </w:pPr>
    </w:p>
    <w:p w14:paraId="52E916FF" w14:textId="77777777" w:rsidR="008E25D2" w:rsidRPr="00923465" w:rsidRDefault="008E25D2" w:rsidP="008E25D2">
      <w:pPr>
        <w:pStyle w:val="Akapitzlist"/>
        <w:jc w:val="center"/>
        <w:rPr>
          <w:rFonts w:ascii="Calibri" w:hAnsi="Calibri"/>
          <w:color w:val="A6A6A6" w:themeColor="background1" w:themeShade="A6"/>
        </w:rPr>
      </w:pPr>
    </w:p>
    <w:p w14:paraId="2929B18C" w14:textId="77777777" w:rsidR="008E25D2" w:rsidRPr="00923465" w:rsidRDefault="008E25D2" w:rsidP="008E25D2">
      <w:pPr>
        <w:pStyle w:val="Akapitzlist"/>
        <w:jc w:val="center"/>
        <w:rPr>
          <w:rFonts w:ascii="Calibri" w:hAnsi="Calibri"/>
          <w:color w:val="A6A6A6" w:themeColor="background1" w:themeShade="A6"/>
        </w:rPr>
      </w:pPr>
    </w:p>
    <w:p w14:paraId="202B118D" w14:textId="77777777" w:rsidR="008E25D2" w:rsidRPr="00923465" w:rsidRDefault="008E25D2" w:rsidP="008E25D2">
      <w:pPr>
        <w:pStyle w:val="Akapitzlist"/>
        <w:jc w:val="center"/>
        <w:rPr>
          <w:rFonts w:ascii="Calibri" w:hAnsi="Calibri"/>
          <w:color w:val="A6A6A6" w:themeColor="background1" w:themeShade="A6"/>
        </w:rPr>
      </w:pPr>
    </w:p>
    <w:p w14:paraId="3C7FD113" w14:textId="77777777" w:rsidR="008E25D2" w:rsidRPr="004C7337" w:rsidRDefault="008E25D2" w:rsidP="008E25D2">
      <w:pPr>
        <w:pStyle w:val="Akapitzlist"/>
        <w:jc w:val="center"/>
        <w:rPr>
          <w:rFonts w:ascii="Calibri" w:hAnsi="Calibri"/>
        </w:rPr>
      </w:pPr>
    </w:p>
    <w:p w14:paraId="0EA0E857" w14:textId="77777777" w:rsidR="008E25D2" w:rsidRPr="004C7337" w:rsidRDefault="008E25D2" w:rsidP="008E25D2">
      <w:pPr>
        <w:pStyle w:val="Akapitzlist"/>
        <w:jc w:val="center"/>
        <w:rPr>
          <w:rFonts w:ascii="Calibri" w:hAnsi="Calibri"/>
        </w:rPr>
      </w:pPr>
    </w:p>
    <w:p w14:paraId="70D8EB90" w14:textId="77777777" w:rsidR="00F81154" w:rsidRPr="004C7337" w:rsidRDefault="00F81154" w:rsidP="008E25D2">
      <w:pPr>
        <w:pStyle w:val="Akapitzlist"/>
        <w:jc w:val="center"/>
        <w:rPr>
          <w:rFonts w:ascii="Calibri" w:hAnsi="Calibri"/>
        </w:rPr>
      </w:pPr>
    </w:p>
    <w:p w14:paraId="2BE8529A" w14:textId="77777777" w:rsidR="00F81154" w:rsidRPr="004C7337" w:rsidRDefault="00F81154" w:rsidP="008E25D2">
      <w:pPr>
        <w:pStyle w:val="Akapitzlist"/>
        <w:jc w:val="center"/>
        <w:rPr>
          <w:rFonts w:ascii="Calibri" w:hAnsi="Calibri"/>
        </w:rPr>
      </w:pPr>
    </w:p>
    <w:p w14:paraId="77E290FE" w14:textId="77777777" w:rsidR="00F81154" w:rsidRPr="004C7337" w:rsidRDefault="00F81154" w:rsidP="008E25D2">
      <w:pPr>
        <w:pStyle w:val="Akapitzlist"/>
        <w:jc w:val="center"/>
        <w:rPr>
          <w:rFonts w:ascii="Calibri" w:hAnsi="Calibri"/>
        </w:rPr>
      </w:pPr>
    </w:p>
    <w:p w14:paraId="25C2408B" w14:textId="77777777" w:rsidR="008E25D2" w:rsidRPr="004C7337" w:rsidRDefault="008E25D2" w:rsidP="008E25D2">
      <w:pPr>
        <w:pStyle w:val="Akapitzlist"/>
        <w:jc w:val="center"/>
        <w:rPr>
          <w:rFonts w:ascii="Calibri" w:hAnsi="Calibri"/>
        </w:rPr>
      </w:pPr>
    </w:p>
    <w:p w14:paraId="27AC2B67" w14:textId="050802D4" w:rsidR="008E25D2" w:rsidRPr="004C7337" w:rsidRDefault="008E25D2" w:rsidP="008E25D2">
      <w:pPr>
        <w:pStyle w:val="archm1"/>
        <w:numPr>
          <w:ilvl w:val="0"/>
          <w:numId w:val="0"/>
        </w:numPr>
        <w:ind w:left="574"/>
        <w:jc w:val="center"/>
        <w:rPr>
          <w:sz w:val="32"/>
          <w:szCs w:val="96"/>
        </w:rPr>
      </w:pPr>
      <w:bookmarkStart w:id="203" w:name="_Toc350407087"/>
      <w:bookmarkStart w:id="204" w:name="_Toc1637740"/>
      <w:bookmarkStart w:id="205" w:name="_Toc1645608"/>
      <w:bookmarkStart w:id="206" w:name="_Toc225776276"/>
      <w:r w:rsidRPr="004C7337">
        <w:rPr>
          <w:sz w:val="32"/>
          <w:szCs w:val="96"/>
        </w:rPr>
        <w:t>ST-O</w:t>
      </w:r>
      <w:r w:rsidR="004C7337" w:rsidRPr="004C7337">
        <w:rPr>
          <w:sz w:val="32"/>
          <w:szCs w:val="96"/>
        </w:rPr>
        <w:t>4</w:t>
      </w:r>
      <w:r w:rsidRPr="004C7337">
        <w:rPr>
          <w:sz w:val="32"/>
          <w:szCs w:val="96"/>
        </w:rPr>
        <w:t xml:space="preserve">. </w:t>
      </w:r>
      <w:bookmarkEnd w:id="203"/>
      <w:r w:rsidRPr="004C7337">
        <w:rPr>
          <w:sz w:val="32"/>
          <w:szCs w:val="96"/>
        </w:rPr>
        <w:t>ROBOTY OGÓLNOBUDOWLANE: BETONOWANIE, ZBROJENIE</w:t>
      </w:r>
      <w:bookmarkEnd w:id="204"/>
      <w:bookmarkEnd w:id="205"/>
      <w:bookmarkEnd w:id="206"/>
    </w:p>
    <w:p w14:paraId="00AE5575" w14:textId="77777777" w:rsidR="00DF1449" w:rsidRDefault="00DF1449" w:rsidP="008E25D2">
      <w:pPr>
        <w:rPr>
          <w:sz w:val="24"/>
          <w:szCs w:val="28"/>
        </w:rPr>
      </w:pPr>
    </w:p>
    <w:p w14:paraId="488795FA" w14:textId="0A6931F6" w:rsidR="008E25D2" w:rsidRPr="004C7337" w:rsidRDefault="008E25D2" w:rsidP="008E25D2">
      <w:pPr>
        <w:rPr>
          <w:sz w:val="24"/>
          <w:szCs w:val="28"/>
        </w:rPr>
      </w:pPr>
      <w:r w:rsidRPr="004C7337">
        <w:rPr>
          <w:sz w:val="24"/>
          <w:szCs w:val="28"/>
        </w:rPr>
        <w:t>Kod CPV</w:t>
      </w:r>
    </w:p>
    <w:p w14:paraId="14917FC0" w14:textId="77777777" w:rsidR="008E25D2" w:rsidRPr="004C7337" w:rsidRDefault="008E25D2" w:rsidP="008E25D2">
      <w:pPr>
        <w:rPr>
          <w:sz w:val="24"/>
          <w:szCs w:val="28"/>
        </w:rPr>
      </w:pPr>
      <w:bookmarkStart w:id="207" w:name="_Toc1637741"/>
      <w:bookmarkStart w:id="208" w:name="_Toc1645609"/>
      <w:r w:rsidRPr="004C7337">
        <w:rPr>
          <w:sz w:val="24"/>
          <w:szCs w:val="28"/>
        </w:rPr>
        <w:t>45262300-4</w:t>
      </w:r>
      <w:r w:rsidRPr="004C7337">
        <w:rPr>
          <w:sz w:val="24"/>
          <w:szCs w:val="28"/>
        </w:rPr>
        <w:tab/>
      </w:r>
      <w:r w:rsidRPr="004C7337">
        <w:rPr>
          <w:sz w:val="24"/>
          <w:szCs w:val="28"/>
        </w:rPr>
        <w:tab/>
        <w:t>Betonowanie</w:t>
      </w:r>
      <w:bookmarkEnd w:id="207"/>
      <w:bookmarkEnd w:id="208"/>
    </w:p>
    <w:p w14:paraId="2CDE99C1" w14:textId="77777777" w:rsidR="008E25D2" w:rsidRPr="004C7337" w:rsidRDefault="008E25D2" w:rsidP="008E25D2">
      <w:pPr>
        <w:rPr>
          <w:sz w:val="24"/>
          <w:szCs w:val="28"/>
        </w:rPr>
      </w:pPr>
      <w:bookmarkStart w:id="209" w:name="_Toc1637742"/>
      <w:bookmarkStart w:id="210" w:name="_Toc1645610"/>
      <w:r w:rsidRPr="004C7337">
        <w:rPr>
          <w:sz w:val="24"/>
          <w:szCs w:val="28"/>
        </w:rPr>
        <w:t>45262310-7</w:t>
      </w:r>
      <w:r w:rsidRPr="004C7337">
        <w:rPr>
          <w:sz w:val="24"/>
          <w:szCs w:val="28"/>
        </w:rPr>
        <w:tab/>
      </w:r>
      <w:r w:rsidRPr="004C7337">
        <w:rPr>
          <w:sz w:val="24"/>
          <w:szCs w:val="28"/>
        </w:rPr>
        <w:tab/>
        <w:t>Zbrojenie</w:t>
      </w:r>
      <w:bookmarkEnd w:id="209"/>
      <w:bookmarkEnd w:id="210"/>
    </w:p>
    <w:p w14:paraId="72BD5302" w14:textId="77777777" w:rsidR="008E25D2" w:rsidRPr="004C7337" w:rsidRDefault="008E25D2" w:rsidP="008E25D2">
      <w:pPr>
        <w:rPr>
          <w:sz w:val="24"/>
          <w:szCs w:val="28"/>
        </w:rPr>
      </w:pPr>
      <w:bookmarkStart w:id="211" w:name="_Toc1637743"/>
      <w:bookmarkStart w:id="212" w:name="_Toc1645611"/>
      <w:r w:rsidRPr="004C7337">
        <w:rPr>
          <w:sz w:val="24"/>
          <w:szCs w:val="28"/>
        </w:rPr>
        <w:t>45262311-4</w:t>
      </w:r>
      <w:r w:rsidRPr="004C7337">
        <w:rPr>
          <w:sz w:val="24"/>
          <w:szCs w:val="28"/>
        </w:rPr>
        <w:tab/>
      </w:r>
      <w:r w:rsidRPr="004C7337">
        <w:rPr>
          <w:sz w:val="24"/>
          <w:szCs w:val="28"/>
        </w:rPr>
        <w:tab/>
        <w:t>Betonowanie konstrukcji</w:t>
      </w:r>
      <w:bookmarkEnd w:id="211"/>
      <w:bookmarkEnd w:id="212"/>
    </w:p>
    <w:p w14:paraId="64266205" w14:textId="77777777" w:rsidR="008E25D2" w:rsidRPr="004C7337" w:rsidRDefault="008E25D2" w:rsidP="008E25D2">
      <w:pPr>
        <w:rPr>
          <w:sz w:val="24"/>
          <w:szCs w:val="28"/>
        </w:rPr>
      </w:pPr>
      <w:bookmarkStart w:id="213" w:name="_Toc1637744"/>
      <w:bookmarkStart w:id="214" w:name="_Toc1645612"/>
      <w:r w:rsidRPr="004C7337">
        <w:rPr>
          <w:sz w:val="24"/>
          <w:szCs w:val="28"/>
        </w:rPr>
        <w:t>45262210-6</w:t>
      </w:r>
      <w:r w:rsidRPr="004C7337">
        <w:rPr>
          <w:sz w:val="24"/>
          <w:szCs w:val="28"/>
        </w:rPr>
        <w:tab/>
      </w:r>
      <w:r w:rsidRPr="004C7337">
        <w:rPr>
          <w:sz w:val="24"/>
          <w:szCs w:val="28"/>
        </w:rPr>
        <w:tab/>
        <w:t>Fundamentowanie</w:t>
      </w:r>
      <w:bookmarkEnd w:id="213"/>
      <w:bookmarkEnd w:id="214"/>
    </w:p>
    <w:p w14:paraId="2F8B420B" w14:textId="77777777" w:rsidR="008E25D2" w:rsidRPr="004C7337" w:rsidRDefault="008E25D2" w:rsidP="008E25D2">
      <w:pPr>
        <w:ind w:right="553"/>
        <w:rPr>
          <w:rFonts w:ascii="Calibri" w:hAnsi="Calibri" w:cs="Arial"/>
          <w:b/>
          <w:bCs/>
          <w:sz w:val="28"/>
        </w:rPr>
      </w:pPr>
    </w:p>
    <w:p w14:paraId="0C716CE0" w14:textId="77777777" w:rsidR="008E25D2" w:rsidRPr="00923465" w:rsidRDefault="008E25D2" w:rsidP="008E25D2">
      <w:pPr>
        <w:ind w:right="553"/>
        <w:rPr>
          <w:rFonts w:ascii="Calibri" w:hAnsi="Calibri" w:cs="Arial"/>
          <w:b/>
          <w:bCs/>
          <w:color w:val="A6A6A6" w:themeColor="background1" w:themeShade="A6"/>
          <w:sz w:val="28"/>
        </w:rPr>
      </w:pPr>
    </w:p>
    <w:p w14:paraId="766A8EC9" w14:textId="77777777" w:rsidR="008E25D2" w:rsidRPr="00923465" w:rsidRDefault="008E25D2" w:rsidP="008E25D2">
      <w:pPr>
        <w:ind w:right="553"/>
        <w:rPr>
          <w:rFonts w:ascii="Calibri" w:hAnsi="Calibri" w:cs="Arial"/>
          <w:b/>
          <w:bCs/>
          <w:color w:val="A6A6A6" w:themeColor="background1" w:themeShade="A6"/>
          <w:sz w:val="28"/>
        </w:rPr>
      </w:pPr>
    </w:p>
    <w:p w14:paraId="70F4A4CF" w14:textId="77777777" w:rsidR="008E25D2" w:rsidRPr="00923465" w:rsidRDefault="008E25D2" w:rsidP="008E25D2">
      <w:pPr>
        <w:ind w:right="553"/>
        <w:rPr>
          <w:rFonts w:ascii="Calibri" w:hAnsi="Calibri" w:cs="Arial"/>
          <w:b/>
          <w:bCs/>
          <w:color w:val="A6A6A6" w:themeColor="background1" w:themeShade="A6"/>
          <w:sz w:val="28"/>
        </w:rPr>
      </w:pPr>
    </w:p>
    <w:p w14:paraId="22F90288" w14:textId="77777777" w:rsidR="00600377" w:rsidRPr="00923465" w:rsidRDefault="00600377" w:rsidP="008E25D2">
      <w:pPr>
        <w:ind w:right="553"/>
        <w:rPr>
          <w:rFonts w:ascii="Calibri" w:hAnsi="Calibri" w:cs="Arial"/>
          <w:b/>
          <w:bCs/>
          <w:color w:val="A6A6A6" w:themeColor="background1" w:themeShade="A6"/>
          <w:sz w:val="28"/>
        </w:rPr>
      </w:pPr>
    </w:p>
    <w:p w14:paraId="746399B3" w14:textId="77777777" w:rsidR="008E25D2" w:rsidRPr="00923465" w:rsidRDefault="008E25D2" w:rsidP="008E25D2">
      <w:pPr>
        <w:ind w:right="553"/>
        <w:rPr>
          <w:rFonts w:ascii="Calibri" w:hAnsi="Calibri" w:cs="Arial"/>
          <w:b/>
          <w:bCs/>
          <w:color w:val="A6A6A6" w:themeColor="background1" w:themeShade="A6"/>
          <w:sz w:val="28"/>
        </w:rPr>
      </w:pPr>
    </w:p>
    <w:p w14:paraId="1DFF1D44" w14:textId="77777777" w:rsidR="004467CC" w:rsidRPr="00923465" w:rsidRDefault="004467CC" w:rsidP="008E25D2">
      <w:pPr>
        <w:ind w:right="553"/>
        <w:rPr>
          <w:rFonts w:ascii="Calibri" w:hAnsi="Calibri" w:cs="Arial"/>
          <w:b/>
          <w:bCs/>
          <w:color w:val="A6A6A6" w:themeColor="background1" w:themeShade="A6"/>
          <w:sz w:val="28"/>
        </w:rPr>
      </w:pPr>
    </w:p>
    <w:p w14:paraId="60D0D0EF" w14:textId="77777777" w:rsidR="004467CC" w:rsidRPr="00923465" w:rsidRDefault="004467CC" w:rsidP="008E25D2">
      <w:pPr>
        <w:ind w:right="553"/>
        <w:rPr>
          <w:rFonts w:ascii="Calibri" w:hAnsi="Calibri" w:cs="Arial"/>
          <w:b/>
          <w:bCs/>
          <w:color w:val="A6A6A6" w:themeColor="background1" w:themeShade="A6"/>
          <w:sz w:val="28"/>
        </w:rPr>
      </w:pPr>
    </w:p>
    <w:p w14:paraId="2C0C55A6" w14:textId="77777777" w:rsidR="008E25D2" w:rsidRDefault="008E25D2" w:rsidP="008E25D2">
      <w:pPr>
        <w:ind w:right="553"/>
        <w:rPr>
          <w:rFonts w:ascii="Calibri" w:hAnsi="Calibri" w:cs="Arial"/>
          <w:b/>
          <w:bCs/>
          <w:color w:val="A6A6A6" w:themeColor="background1" w:themeShade="A6"/>
          <w:sz w:val="28"/>
        </w:rPr>
      </w:pPr>
    </w:p>
    <w:p w14:paraId="6DE0733D" w14:textId="77777777" w:rsidR="00731672" w:rsidRPr="00923465" w:rsidRDefault="00731672" w:rsidP="008E25D2">
      <w:pPr>
        <w:ind w:right="553"/>
        <w:rPr>
          <w:rFonts w:ascii="Calibri" w:hAnsi="Calibri" w:cs="Arial"/>
          <w:b/>
          <w:bCs/>
          <w:color w:val="A6A6A6" w:themeColor="background1" w:themeShade="A6"/>
          <w:sz w:val="28"/>
        </w:rPr>
      </w:pPr>
    </w:p>
    <w:p w14:paraId="703E9140" w14:textId="77777777" w:rsidR="008E25D2" w:rsidRPr="00923465" w:rsidRDefault="008E25D2" w:rsidP="008E25D2">
      <w:pPr>
        <w:ind w:right="553"/>
        <w:rPr>
          <w:rFonts w:ascii="Calibri" w:hAnsi="Calibri" w:cs="Arial"/>
          <w:b/>
          <w:bCs/>
          <w:color w:val="A6A6A6" w:themeColor="background1" w:themeShade="A6"/>
          <w:sz w:val="28"/>
        </w:rPr>
      </w:pPr>
    </w:p>
    <w:p w14:paraId="2B573D30" w14:textId="77777777" w:rsidR="008E25D2" w:rsidRDefault="008E25D2" w:rsidP="008E25D2">
      <w:pPr>
        <w:ind w:right="553"/>
        <w:rPr>
          <w:rFonts w:ascii="Calibri" w:hAnsi="Calibri" w:cs="Arial"/>
          <w:b/>
          <w:bCs/>
          <w:color w:val="A6A6A6" w:themeColor="background1" w:themeShade="A6"/>
          <w:sz w:val="28"/>
        </w:rPr>
      </w:pPr>
    </w:p>
    <w:p w14:paraId="175E5FB8" w14:textId="77777777" w:rsidR="00DF1449" w:rsidRDefault="00DF1449" w:rsidP="008E25D2">
      <w:pPr>
        <w:ind w:right="553"/>
        <w:rPr>
          <w:rFonts w:ascii="Calibri" w:hAnsi="Calibri" w:cs="Arial"/>
          <w:b/>
          <w:bCs/>
          <w:color w:val="A6A6A6" w:themeColor="background1" w:themeShade="A6"/>
          <w:sz w:val="28"/>
        </w:rPr>
      </w:pPr>
    </w:p>
    <w:p w14:paraId="4CD31482" w14:textId="77777777" w:rsidR="008E25D2" w:rsidRPr="00923465" w:rsidRDefault="008E25D2" w:rsidP="008E25D2">
      <w:pPr>
        <w:ind w:right="553"/>
        <w:rPr>
          <w:rFonts w:ascii="Calibri" w:hAnsi="Calibri" w:cs="Arial"/>
          <w:b/>
          <w:bCs/>
          <w:color w:val="A6A6A6" w:themeColor="background1" w:themeShade="A6"/>
          <w:sz w:val="28"/>
        </w:rPr>
      </w:pPr>
    </w:p>
    <w:p w14:paraId="00C1F601" w14:textId="77777777" w:rsidR="00731672" w:rsidRDefault="00731672" w:rsidP="00A3469A">
      <w:pPr>
        <w:ind w:left="792" w:hanging="792"/>
        <w:rPr>
          <w:rFonts w:ascii="Calibri" w:hAnsi="Calibri" w:cs="Arial"/>
          <w:b/>
          <w:bCs/>
          <w:sz w:val="24"/>
          <w:szCs w:val="24"/>
        </w:rPr>
      </w:pPr>
    </w:p>
    <w:p w14:paraId="56A3E2B0" w14:textId="56B1DEEC" w:rsidR="00A3469A" w:rsidRPr="004C7337" w:rsidRDefault="004467CC" w:rsidP="00A3469A">
      <w:pPr>
        <w:ind w:left="792" w:hanging="792"/>
        <w:rPr>
          <w:rFonts w:ascii="Calibri" w:hAnsi="Calibri" w:cs="Arial"/>
          <w:b/>
          <w:bCs/>
          <w:sz w:val="24"/>
          <w:szCs w:val="24"/>
        </w:rPr>
      </w:pPr>
      <w:r w:rsidRPr="004C7337">
        <w:rPr>
          <w:rFonts w:ascii="Calibri" w:hAnsi="Calibri" w:cs="Arial"/>
          <w:b/>
          <w:bCs/>
          <w:sz w:val="24"/>
          <w:szCs w:val="24"/>
        </w:rPr>
        <w:lastRenderedPageBreak/>
        <w:t>ST-0</w:t>
      </w:r>
      <w:r w:rsidR="004C7337" w:rsidRPr="004C7337">
        <w:rPr>
          <w:rFonts w:ascii="Calibri" w:hAnsi="Calibri" w:cs="Arial"/>
          <w:b/>
          <w:bCs/>
          <w:sz w:val="24"/>
          <w:szCs w:val="24"/>
        </w:rPr>
        <w:t>4</w:t>
      </w:r>
      <w:r w:rsidRPr="004C7337">
        <w:rPr>
          <w:rFonts w:ascii="Calibri" w:hAnsi="Calibri" w:cs="Arial"/>
          <w:b/>
          <w:bCs/>
          <w:sz w:val="24"/>
          <w:szCs w:val="24"/>
        </w:rPr>
        <w:t xml:space="preserve"> ROBOTY OGÓLNOBUDOWLANE: BETONOWANIE, ZBROJENIE</w:t>
      </w:r>
    </w:p>
    <w:p w14:paraId="2CF9933D" w14:textId="75C829D4" w:rsidR="00510A24" w:rsidRPr="004C7337" w:rsidRDefault="00510A24" w:rsidP="0047473F">
      <w:pPr>
        <w:pStyle w:val="Normalnypodkrelony"/>
        <w:numPr>
          <w:ilvl w:val="0"/>
          <w:numId w:val="47"/>
        </w:numPr>
      </w:pPr>
      <w:bookmarkStart w:id="215" w:name="_Toc134789758"/>
      <w:r w:rsidRPr="004C7337">
        <w:t>WSTĘP</w:t>
      </w:r>
    </w:p>
    <w:p w14:paraId="1C65534E" w14:textId="0400C7B1" w:rsidR="00B448E9" w:rsidRPr="004C7337" w:rsidRDefault="006C56F6" w:rsidP="00510A24">
      <w:pPr>
        <w:ind w:firstLine="567"/>
      </w:pPr>
      <w:r w:rsidRPr="004C7337">
        <w:t>PRZEDMIOT</w:t>
      </w:r>
      <w:bookmarkEnd w:id="215"/>
    </w:p>
    <w:p w14:paraId="76BA84FE" w14:textId="52049A37" w:rsidR="00B448E9" w:rsidRPr="004C7337" w:rsidRDefault="00B448E9" w:rsidP="00B448E9">
      <w:pPr>
        <w:snapToGrid w:val="0"/>
        <w:ind w:left="567"/>
        <w:rPr>
          <w:rFonts w:ascii="Calibri" w:hAnsi="Calibri" w:cs="Arial"/>
          <w:b/>
          <w:bCs/>
          <w:spacing w:val="-5"/>
          <w:szCs w:val="20"/>
        </w:rPr>
      </w:pPr>
      <w:r w:rsidRPr="004C7337">
        <w:rPr>
          <w:rFonts w:ascii="Calibri" w:hAnsi="Calibri" w:cs="Arial"/>
          <w:spacing w:val="-5"/>
          <w:szCs w:val="20"/>
        </w:rPr>
        <w:t xml:space="preserve">Przedmiotem S.T. są wymagania dotyczące wykonania i odbioru robót w zakresie robót </w:t>
      </w:r>
      <w:r w:rsidR="00C45EDF" w:rsidRPr="004C7337">
        <w:rPr>
          <w:rFonts w:ascii="Calibri" w:hAnsi="Calibri" w:cs="Arial"/>
          <w:spacing w:val="-5"/>
          <w:szCs w:val="20"/>
        </w:rPr>
        <w:t xml:space="preserve">betonowych i zbrojarskich </w:t>
      </w:r>
      <w:r w:rsidRPr="004C7337">
        <w:rPr>
          <w:rFonts w:ascii="Calibri" w:hAnsi="Calibri" w:cs="Arial"/>
          <w:spacing w:val="-5"/>
          <w:szCs w:val="20"/>
        </w:rPr>
        <w:t xml:space="preserve">związanych z zadaniem pod nazwą: </w:t>
      </w:r>
    </w:p>
    <w:p w14:paraId="6C8D07C5" w14:textId="423B72A3" w:rsidR="00B448E9" w:rsidRPr="004C7337" w:rsidRDefault="00B448E9" w:rsidP="00510A24">
      <w:pPr>
        <w:snapToGrid w:val="0"/>
        <w:ind w:left="567"/>
        <w:rPr>
          <w:rFonts w:ascii="Calibri" w:hAnsi="Calibri" w:cs="Arial"/>
          <w:b/>
          <w:szCs w:val="20"/>
        </w:rPr>
      </w:pPr>
      <w:r w:rsidRPr="00D80F43">
        <w:rPr>
          <w:rFonts w:ascii="Calibri" w:hAnsi="Calibri" w:cs="Arial"/>
          <w:b/>
          <w:color w:val="000000" w:themeColor="text1"/>
          <w:szCs w:val="20"/>
        </w:rPr>
        <w:t>„</w:t>
      </w:r>
      <w:r w:rsidR="00D80F43" w:rsidRPr="00D80F43">
        <w:rPr>
          <w:b/>
          <w:bCs/>
          <w:color w:val="000000" w:themeColor="text1"/>
        </w:rPr>
        <w:t xml:space="preserve">BUDOWA I WYPOSAŻENIE CENTRUM BADAŃ MOLEKULARNYCH (CBM)” POLEGAJĄCA NA: BUDOWIE BUDYNKU CENTRUM BADAŃ MOLEKULARNYCH, BUDYNKU ŁĄCZNIKA NADZIEMNEGO, BUDYNKU TRAFOSTACJI I AGREGATU, WIATY ŚMIETNIKOWEJ ORAZ ZBIORNIKA CIEKŁEGO AZOTU WRAZ Z </w:t>
      </w:r>
      <w:r w:rsidR="00D80F43" w:rsidRPr="004C7337">
        <w:rPr>
          <w:b/>
          <w:bCs/>
        </w:rPr>
        <w:t>ZAGOSPODAROWANIEM TERENU I NIEZBĘDNĄ INFRASTRUKTURĄ TECHNICZNĄ</w:t>
      </w:r>
      <w:r w:rsidRPr="004C7337">
        <w:rPr>
          <w:rFonts w:ascii="Calibri" w:hAnsi="Calibri" w:cs="Arial"/>
          <w:b/>
          <w:szCs w:val="20"/>
        </w:rPr>
        <w:t>”</w:t>
      </w:r>
    </w:p>
    <w:p w14:paraId="2D382A23" w14:textId="77777777" w:rsidR="00510A24" w:rsidRPr="004C7337" w:rsidRDefault="00510A24" w:rsidP="00510A24">
      <w:pPr>
        <w:ind w:firstLine="567"/>
      </w:pPr>
      <w:bookmarkStart w:id="216" w:name="_Toc134789759"/>
      <w:bookmarkStart w:id="217" w:name="_Toc148973816"/>
      <w:bookmarkStart w:id="218" w:name="_Toc149038238"/>
    </w:p>
    <w:p w14:paraId="6A4E9F66" w14:textId="63B8378E" w:rsidR="008E25D2" w:rsidRPr="004C7337" w:rsidRDefault="006C56F6" w:rsidP="00510A24">
      <w:pPr>
        <w:ind w:firstLine="567"/>
      </w:pPr>
      <w:r w:rsidRPr="004C7337">
        <w:t>ZAKRES ROBÓT</w:t>
      </w:r>
      <w:bookmarkEnd w:id="216"/>
      <w:bookmarkEnd w:id="217"/>
      <w:bookmarkEnd w:id="218"/>
    </w:p>
    <w:p w14:paraId="6545FC38" w14:textId="77777777" w:rsidR="008E25D2" w:rsidRPr="004C7337" w:rsidRDefault="008E25D2" w:rsidP="00A3469A">
      <w:pPr>
        <w:snapToGrid w:val="0"/>
        <w:ind w:left="567"/>
        <w:rPr>
          <w:rFonts w:ascii="Calibri" w:hAnsi="Calibri" w:cs="Arial"/>
          <w:spacing w:val="-5"/>
          <w:szCs w:val="20"/>
        </w:rPr>
      </w:pPr>
      <w:r w:rsidRPr="004C7337">
        <w:rPr>
          <w:rFonts w:ascii="Calibri" w:hAnsi="Calibri" w:cs="Arial"/>
          <w:spacing w:val="-5"/>
          <w:szCs w:val="20"/>
        </w:rPr>
        <w:t>Roboty związane z betonowaniem i zbrojeniem:</w:t>
      </w:r>
    </w:p>
    <w:p w14:paraId="15B0A5F0" w14:textId="34103EBA" w:rsidR="004C7337" w:rsidRPr="004C7337" w:rsidRDefault="004C7337" w:rsidP="0047473F">
      <w:pPr>
        <w:pStyle w:val="Akapitzlist"/>
        <w:numPr>
          <w:ilvl w:val="0"/>
          <w:numId w:val="64"/>
        </w:numPr>
        <w:suppressAutoHyphens/>
        <w:spacing w:after="0" w:line="288" w:lineRule="auto"/>
        <w:rPr>
          <w:rFonts w:ascii="Calibri" w:hAnsi="Calibri" w:cs="Calibri"/>
        </w:rPr>
      </w:pPr>
      <w:bookmarkStart w:id="219" w:name="_Toc134789760"/>
      <w:r w:rsidRPr="004C7337">
        <w:rPr>
          <w:rFonts w:ascii="Calibri" w:hAnsi="Calibri" w:cs="Calibri"/>
        </w:rPr>
        <w:t xml:space="preserve">wykonanie fundamentów, </w:t>
      </w:r>
      <w:r w:rsidR="00402501">
        <w:rPr>
          <w:rFonts w:ascii="Calibri" w:hAnsi="Calibri" w:cs="Calibri"/>
        </w:rPr>
        <w:t>płyty fundamentowej i stóp fundamentowych</w:t>
      </w:r>
      <w:r w:rsidRPr="004C7337">
        <w:rPr>
          <w:rFonts w:ascii="Calibri" w:hAnsi="Calibri" w:cs="Calibri"/>
        </w:rPr>
        <w:t xml:space="preserve"> </w:t>
      </w:r>
    </w:p>
    <w:p w14:paraId="742D6F7B" w14:textId="27B1DB05" w:rsidR="00510A24" w:rsidRDefault="00510A24" w:rsidP="0047473F">
      <w:pPr>
        <w:pStyle w:val="Akapitzlist"/>
        <w:numPr>
          <w:ilvl w:val="0"/>
          <w:numId w:val="64"/>
        </w:numPr>
        <w:suppressAutoHyphens/>
        <w:spacing w:after="0" w:line="288" w:lineRule="auto"/>
        <w:rPr>
          <w:rFonts w:ascii="Calibri" w:hAnsi="Calibri" w:cs="Calibri"/>
        </w:rPr>
      </w:pPr>
      <w:r w:rsidRPr="004C7337">
        <w:rPr>
          <w:rFonts w:ascii="Calibri" w:hAnsi="Calibri" w:cs="Calibri"/>
        </w:rPr>
        <w:t xml:space="preserve">wykonanie </w:t>
      </w:r>
      <w:r w:rsidR="004C7337" w:rsidRPr="004C7337">
        <w:rPr>
          <w:rFonts w:ascii="Calibri" w:hAnsi="Calibri" w:cs="Calibri"/>
        </w:rPr>
        <w:t>posadzek</w:t>
      </w:r>
      <w:r w:rsidRPr="004C7337">
        <w:rPr>
          <w:rFonts w:ascii="Calibri" w:hAnsi="Calibri" w:cs="Calibri"/>
        </w:rPr>
        <w:t xml:space="preserve"> na gruncie</w:t>
      </w:r>
    </w:p>
    <w:p w14:paraId="22CDC8E0" w14:textId="1FE31B6A" w:rsidR="00402501" w:rsidRDefault="00402501" w:rsidP="0047473F">
      <w:pPr>
        <w:pStyle w:val="Akapitzlist"/>
        <w:numPr>
          <w:ilvl w:val="0"/>
          <w:numId w:val="64"/>
        </w:numPr>
        <w:suppressAutoHyphens/>
        <w:spacing w:after="0" w:line="288" w:lineRule="auto"/>
        <w:rPr>
          <w:rFonts w:ascii="Calibri" w:hAnsi="Calibri" w:cs="Calibri"/>
        </w:rPr>
      </w:pPr>
      <w:r>
        <w:rPr>
          <w:rFonts w:ascii="Calibri" w:hAnsi="Calibri" w:cs="Calibri"/>
        </w:rPr>
        <w:t>wykonanie stropów żelbetowych</w:t>
      </w:r>
    </w:p>
    <w:p w14:paraId="7675F0D0" w14:textId="7DB894E9" w:rsidR="00402501" w:rsidRPr="004C7337" w:rsidRDefault="00402501" w:rsidP="0047473F">
      <w:pPr>
        <w:pStyle w:val="Akapitzlist"/>
        <w:numPr>
          <w:ilvl w:val="0"/>
          <w:numId w:val="64"/>
        </w:numPr>
        <w:suppressAutoHyphens/>
        <w:spacing w:after="0" w:line="288" w:lineRule="auto"/>
        <w:rPr>
          <w:rFonts w:ascii="Calibri" w:hAnsi="Calibri" w:cs="Calibri"/>
        </w:rPr>
      </w:pPr>
      <w:r>
        <w:rPr>
          <w:rFonts w:ascii="Calibri" w:hAnsi="Calibri" w:cs="Calibri"/>
        </w:rPr>
        <w:t>wykonanie ścian żelbetowych</w:t>
      </w:r>
    </w:p>
    <w:p w14:paraId="4CC84443" w14:textId="2FE89600" w:rsidR="004C7337" w:rsidRPr="004C7337" w:rsidRDefault="004C7337" w:rsidP="0047473F">
      <w:pPr>
        <w:pStyle w:val="Akapitzlist"/>
        <w:numPr>
          <w:ilvl w:val="0"/>
          <w:numId w:val="64"/>
        </w:numPr>
        <w:suppressAutoHyphens/>
        <w:spacing w:after="0" w:line="288" w:lineRule="auto"/>
        <w:rPr>
          <w:rFonts w:ascii="Calibri" w:hAnsi="Calibri" w:cs="Calibri"/>
        </w:rPr>
      </w:pPr>
      <w:r w:rsidRPr="004C7337">
        <w:rPr>
          <w:rFonts w:ascii="Calibri" w:hAnsi="Calibri" w:cs="Calibri"/>
        </w:rPr>
        <w:t xml:space="preserve">wykonanie schodów </w:t>
      </w:r>
      <w:r w:rsidR="00402501">
        <w:rPr>
          <w:rFonts w:ascii="Calibri" w:hAnsi="Calibri" w:cs="Calibri"/>
        </w:rPr>
        <w:t>żelbetowych</w:t>
      </w:r>
      <w:r w:rsidRPr="004C7337">
        <w:rPr>
          <w:rFonts w:ascii="Calibri" w:hAnsi="Calibri" w:cs="Calibri"/>
        </w:rPr>
        <w:t xml:space="preserve"> wewnętrznych i zewnętrznych</w:t>
      </w:r>
    </w:p>
    <w:p w14:paraId="1464F7EE" w14:textId="45A1748C" w:rsidR="004C7337" w:rsidRPr="004C7337" w:rsidRDefault="004C7337" w:rsidP="0047473F">
      <w:pPr>
        <w:pStyle w:val="Akapitzlist"/>
        <w:numPr>
          <w:ilvl w:val="0"/>
          <w:numId w:val="64"/>
        </w:numPr>
        <w:suppressAutoHyphens/>
        <w:spacing w:after="0" w:line="288" w:lineRule="auto"/>
        <w:rPr>
          <w:rFonts w:ascii="Calibri" w:hAnsi="Calibri" w:cs="Calibri"/>
        </w:rPr>
      </w:pPr>
      <w:r w:rsidRPr="004C7337">
        <w:rPr>
          <w:rFonts w:ascii="Calibri" w:hAnsi="Calibri" w:cs="Calibri"/>
        </w:rPr>
        <w:t>wykonanie szybów windowych</w:t>
      </w:r>
    </w:p>
    <w:p w14:paraId="6446943C" w14:textId="6833E7AF" w:rsidR="004C7337" w:rsidRPr="004C7337" w:rsidRDefault="004C7337" w:rsidP="0047473F">
      <w:pPr>
        <w:pStyle w:val="Akapitzlist"/>
        <w:numPr>
          <w:ilvl w:val="0"/>
          <w:numId w:val="64"/>
        </w:numPr>
        <w:suppressAutoHyphens/>
        <w:spacing w:after="0" w:line="288" w:lineRule="auto"/>
        <w:rPr>
          <w:rFonts w:ascii="Calibri" w:hAnsi="Calibri" w:cs="Calibri"/>
        </w:rPr>
      </w:pPr>
      <w:r w:rsidRPr="004C7337">
        <w:rPr>
          <w:rFonts w:ascii="Calibri" w:hAnsi="Calibri" w:cs="Calibri"/>
        </w:rPr>
        <w:t>wykonanie ram i nadproży żelbetowych</w:t>
      </w:r>
    </w:p>
    <w:p w14:paraId="40B0F713" w14:textId="5C96556B" w:rsidR="004C7337" w:rsidRDefault="004C7337" w:rsidP="0047473F">
      <w:pPr>
        <w:pStyle w:val="Akapitzlist"/>
        <w:numPr>
          <w:ilvl w:val="0"/>
          <w:numId w:val="64"/>
        </w:numPr>
        <w:suppressAutoHyphens/>
        <w:spacing w:after="0" w:line="288" w:lineRule="auto"/>
        <w:rPr>
          <w:rFonts w:ascii="Calibri" w:hAnsi="Calibri" w:cs="Calibri"/>
        </w:rPr>
      </w:pPr>
      <w:r w:rsidRPr="004C7337">
        <w:rPr>
          <w:rFonts w:ascii="Calibri" w:hAnsi="Calibri" w:cs="Calibri"/>
        </w:rPr>
        <w:t>wykonanie slupów żelbetowych</w:t>
      </w:r>
    </w:p>
    <w:p w14:paraId="14782FA5" w14:textId="0952B192" w:rsidR="00402501" w:rsidRPr="004C7337" w:rsidRDefault="00402501" w:rsidP="0047473F">
      <w:pPr>
        <w:pStyle w:val="Akapitzlist"/>
        <w:numPr>
          <w:ilvl w:val="0"/>
          <w:numId w:val="64"/>
        </w:numPr>
        <w:suppressAutoHyphens/>
        <w:spacing w:after="0" w:line="288" w:lineRule="auto"/>
        <w:rPr>
          <w:rFonts w:ascii="Calibri" w:hAnsi="Calibri" w:cs="Calibri"/>
        </w:rPr>
      </w:pPr>
      <w:r>
        <w:rPr>
          <w:rFonts w:ascii="Calibri" w:hAnsi="Calibri" w:cs="Calibri"/>
        </w:rPr>
        <w:t>wykonanie murków oporowych</w:t>
      </w:r>
    </w:p>
    <w:p w14:paraId="2FD36A89" w14:textId="2D09A688" w:rsidR="008E25D2" w:rsidRPr="004C7337" w:rsidRDefault="006C56F6" w:rsidP="0047473F">
      <w:pPr>
        <w:pStyle w:val="Normalnypodkrelony"/>
        <w:numPr>
          <w:ilvl w:val="0"/>
          <w:numId w:val="47"/>
        </w:numPr>
      </w:pPr>
      <w:r w:rsidRPr="004C7337">
        <w:t>MATERIAŁY</w:t>
      </w:r>
      <w:bookmarkEnd w:id="219"/>
    </w:p>
    <w:p w14:paraId="785D3038" w14:textId="77777777" w:rsidR="00510A24" w:rsidRPr="004C7337" w:rsidRDefault="00510A24" w:rsidP="00510A24">
      <w:pPr>
        <w:suppressAutoHyphens/>
        <w:spacing w:after="0" w:line="240" w:lineRule="auto"/>
        <w:ind w:left="708"/>
        <w:rPr>
          <w:rFonts w:ascii="Calibri" w:hAnsi="Calibri" w:cs="Calibri"/>
          <w:szCs w:val="20"/>
        </w:rPr>
      </w:pPr>
      <w:r w:rsidRPr="004C7337">
        <w:rPr>
          <w:rFonts w:ascii="Calibri" w:hAnsi="Calibri" w:cs="Calibri"/>
          <w:szCs w:val="20"/>
        </w:rPr>
        <w:t>Ogólne wymagania podano w ST - 00."Wymagania ogólne" .</w:t>
      </w:r>
    </w:p>
    <w:p w14:paraId="2A0FBEBE" w14:textId="77777777" w:rsidR="00510A24" w:rsidRPr="004C7337" w:rsidRDefault="00510A24" w:rsidP="00510A24">
      <w:pPr>
        <w:suppressAutoHyphens/>
        <w:spacing w:after="0" w:line="240" w:lineRule="auto"/>
        <w:ind w:left="708"/>
        <w:rPr>
          <w:rFonts w:ascii="Calibri" w:hAnsi="Calibri" w:cs="Calibri"/>
          <w:szCs w:val="20"/>
        </w:rPr>
      </w:pPr>
      <w:r w:rsidRPr="004C7337">
        <w:rPr>
          <w:rFonts w:ascii="Calibri" w:hAnsi="Calibri" w:cs="Calibri"/>
          <w:szCs w:val="20"/>
        </w:rPr>
        <w:t>Materiały stosowane do wykonywania robót powinny posiadać:</w:t>
      </w:r>
    </w:p>
    <w:p w14:paraId="3915562A" w14:textId="77777777" w:rsidR="00510A24" w:rsidRPr="004C7337" w:rsidRDefault="00510A24" w:rsidP="0047473F">
      <w:pPr>
        <w:pStyle w:val="Akapitzlist"/>
        <w:numPr>
          <w:ilvl w:val="0"/>
          <w:numId w:val="65"/>
        </w:numPr>
        <w:suppressAutoHyphens/>
        <w:spacing w:after="0" w:line="240" w:lineRule="auto"/>
        <w:rPr>
          <w:rFonts w:ascii="Calibri" w:hAnsi="Calibri" w:cs="Calibri"/>
          <w:szCs w:val="20"/>
        </w:rPr>
      </w:pPr>
      <w:r w:rsidRPr="004C7337">
        <w:rPr>
          <w:rFonts w:ascii="Calibri" w:hAnsi="Calibri" w:cs="Calibri"/>
          <w:szCs w:val="20"/>
        </w:rPr>
        <w:t>Aprobaty Techniczne lub być produkowane zgodnie z obowiązującymi normami,</w:t>
      </w:r>
    </w:p>
    <w:p w14:paraId="02976C9E" w14:textId="77777777" w:rsidR="00510A24" w:rsidRPr="004C7337" w:rsidRDefault="00510A24" w:rsidP="0047473F">
      <w:pPr>
        <w:pStyle w:val="Akapitzlist"/>
        <w:numPr>
          <w:ilvl w:val="0"/>
          <w:numId w:val="65"/>
        </w:numPr>
        <w:suppressAutoHyphens/>
        <w:spacing w:after="0" w:line="240" w:lineRule="auto"/>
        <w:rPr>
          <w:rFonts w:ascii="Calibri" w:hAnsi="Calibri" w:cs="Calibri"/>
          <w:szCs w:val="20"/>
        </w:rPr>
      </w:pPr>
      <w:r w:rsidRPr="004C7337">
        <w:rPr>
          <w:rFonts w:ascii="Calibri" w:hAnsi="Calibri" w:cs="Calibri"/>
          <w:szCs w:val="20"/>
        </w:rPr>
        <w:t>Certyfikat lub Deklarację Zgodności z Aprobatą Techniczną lub z PN,</w:t>
      </w:r>
    </w:p>
    <w:p w14:paraId="062E9755" w14:textId="77777777" w:rsidR="00510A24" w:rsidRPr="004C7337" w:rsidRDefault="00510A24" w:rsidP="0047473F">
      <w:pPr>
        <w:pStyle w:val="Akapitzlist"/>
        <w:numPr>
          <w:ilvl w:val="0"/>
          <w:numId w:val="65"/>
        </w:numPr>
        <w:suppressAutoHyphens/>
        <w:spacing w:after="0" w:line="240" w:lineRule="auto"/>
        <w:rPr>
          <w:rFonts w:ascii="Calibri" w:hAnsi="Calibri" w:cs="Calibri"/>
          <w:szCs w:val="20"/>
        </w:rPr>
      </w:pPr>
      <w:r w:rsidRPr="004C7337">
        <w:rPr>
          <w:rFonts w:ascii="Calibri" w:hAnsi="Calibri" w:cs="Calibri"/>
          <w:szCs w:val="20"/>
        </w:rPr>
        <w:t>Certyfikat na znak bezpieczeństwa,</w:t>
      </w:r>
    </w:p>
    <w:p w14:paraId="4470589F" w14:textId="77777777" w:rsidR="00510A24" w:rsidRPr="004C7337" w:rsidRDefault="00510A24" w:rsidP="0047473F">
      <w:pPr>
        <w:pStyle w:val="Akapitzlist"/>
        <w:numPr>
          <w:ilvl w:val="0"/>
          <w:numId w:val="65"/>
        </w:numPr>
        <w:suppressAutoHyphens/>
        <w:spacing w:after="0" w:line="240" w:lineRule="auto"/>
        <w:rPr>
          <w:rFonts w:ascii="Calibri" w:hAnsi="Calibri" w:cs="Calibri"/>
          <w:szCs w:val="20"/>
        </w:rPr>
      </w:pPr>
      <w:r w:rsidRPr="004C7337">
        <w:rPr>
          <w:rFonts w:ascii="Calibri" w:hAnsi="Calibri" w:cs="Calibri"/>
          <w:szCs w:val="20"/>
        </w:rPr>
        <w:t xml:space="preserve">Certyfikat zgodności ze zharmonizowaną normą europejską wprowadzoną do zbioru norm polskich, </w:t>
      </w:r>
    </w:p>
    <w:p w14:paraId="250493D6" w14:textId="77777777" w:rsidR="00510A24" w:rsidRPr="004C7337" w:rsidRDefault="00510A24" w:rsidP="00510A24">
      <w:pPr>
        <w:suppressAutoHyphens/>
        <w:spacing w:after="0" w:line="240" w:lineRule="auto"/>
        <w:ind w:left="708"/>
        <w:rPr>
          <w:rFonts w:ascii="Calibri" w:hAnsi="Calibri" w:cs="Calibri"/>
          <w:szCs w:val="20"/>
        </w:rPr>
      </w:pPr>
      <w:r w:rsidRPr="004C7337">
        <w:rPr>
          <w:rFonts w:ascii="Calibri" w:hAnsi="Calibri" w:cs="Calibri"/>
          <w:szCs w:val="20"/>
        </w:rPr>
        <w:t>W przypadku materiałów o ograniczonym terminie przydatności do stosowania, termin ten powinien być określony na opakowaniach.</w:t>
      </w:r>
    </w:p>
    <w:p w14:paraId="3BA83942" w14:textId="77777777" w:rsidR="00510A24" w:rsidRPr="004C7337" w:rsidRDefault="00510A24" w:rsidP="00510A24">
      <w:pPr>
        <w:suppressAutoHyphens/>
        <w:spacing w:after="0" w:line="240" w:lineRule="auto"/>
        <w:ind w:left="708"/>
        <w:rPr>
          <w:rFonts w:ascii="Calibri" w:hAnsi="Calibri" w:cs="Calibri"/>
          <w:szCs w:val="20"/>
        </w:rPr>
      </w:pPr>
      <w:r w:rsidRPr="004C7337">
        <w:rPr>
          <w:rFonts w:ascii="Calibri" w:hAnsi="Calibri" w:cs="Calibri"/>
          <w:szCs w:val="20"/>
        </w:rPr>
        <w:t>Sposób transportu i składowania powinien być zgodny z warunkami i wymaganiami podanymi przez producenta.</w:t>
      </w:r>
    </w:p>
    <w:p w14:paraId="3FA95B83" w14:textId="77777777" w:rsidR="00510A24" w:rsidRPr="004C7337" w:rsidRDefault="00510A24" w:rsidP="00510A24">
      <w:pPr>
        <w:suppressAutoHyphens/>
        <w:spacing w:after="0" w:line="240" w:lineRule="auto"/>
        <w:ind w:left="708"/>
        <w:rPr>
          <w:rFonts w:ascii="Calibri" w:hAnsi="Calibri" w:cs="Calibri"/>
          <w:szCs w:val="20"/>
        </w:rPr>
      </w:pPr>
      <w:r w:rsidRPr="004C7337">
        <w:rPr>
          <w:rFonts w:ascii="Calibri" w:hAnsi="Calibri" w:cs="Calibri"/>
          <w:szCs w:val="20"/>
        </w:rPr>
        <w:t>Wykonawca obowiązany jest posiadać na budowie pełną dokumentację dotyczącą składowanych na budowie materiałów przeznaczonych do wykonania robót.</w:t>
      </w:r>
    </w:p>
    <w:p w14:paraId="5F2895D1" w14:textId="77777777" w:rsidR="00510A24" w:rsidRPr="004C7337" w:rsidRDefault="00510A24" w:rsidP="00510A24">
      <w:pPr>
        <w:suppressAutoHyphens/>
        <w:spacing w:after="0" w:line="240" w:lineRule="auto"/>
        <w:ind w:left="708"/>
        <w:rPr>
          <w:rFonts w:ascii="Calibri" w:hAnsi="Calibri" w:cs="Calibri"/>
          <w:szCs w:val="20"/>
        </w:rPr>
      </w:pPr>
      <w:r w:rsidRPr="004C7337">
        <w:rPr>
          <w:rFonts w:ascii="Calibri" w:hAnsi="Calibri" w:cs="Calibri"/>
          <w:szCs w:val="20"/>
        </w:rPr>
        <w:t xml:space="preserve">Materiały przewidziane do wykonania robót określone są w dokumentacji projektowej. </w:t>
      </w:r>
    </w:p>
    <w:p w14:paraId="33085BFA" w14:textId="77777777" w:rsidR="00510A24" w:rsidRPr="004C7337" w:rsidRDefault="00510A24" w:rsidP="00510A24">
      <w:pPr>
        <w:suppressAutoHyphens/>
        <w:spacing w:after="0" w:line="240" w:lineRule="auto"/>
        <w:ind w:left="708"/>
        <w:rPr>
          <w:rFonts w:ascii="Calibri" w:hAnsi="Calibri" w:cs="Calibri"/>
          <w:szCs w:val="20"/>
        </w:rPr>
      </w:pPr>
      <w:r w:rsidRPr="004C7337">
        <w:rPr>
          <w:rFonts w:ascii="Calibri" w:hAnsi="Calibri" w:cs="Calibri"/>
          <w:szCs w:val="20"/>
        </w:rPr>
        <w:t>Dostarczone na teren budowy beton i stal powinny posiadać atesty producenta potwierdzające ich parametry.</w:t>
      </w:r>
    </w:p>
    <w:p w14:paraId="619E2CAA" w14:textId="77777777" w:rsidR="008E25D2" w:rsidRPr="00923465" w:rsidRDefault="008E25D2" w:rsidP="008E25D2">
      <w:pPr>
        <w:tabs>
          <w:tab w:val="left" w:pos="2127"/>
        </w:tabs>
        <w:autoSpaceDE w:val="0"/>
        <w:ind w:firstLine="567"/>
        <w:rPr>
          <w:rFonts w:ascii="Calibri" w:hAnsi="Calibri" w:cs="Arial"/>
          <w:color w:val="A6A6A6" w:themeColor="background1" w:themeShade="A6"/>
          <w:szCs w:val="20"/>
        </w:rPr>
      </w:pPr>
    </w:p>
    <w:p w14:paraId="0C24584B" w14:textId="453130D3" w:rsidR="008E25D2" w:rsidRPr="004C7337" w:rsidRDefault="004C7337" w:rsidP="0062317D">
      <w:pPr>
        <w:snapToGrid w:val="0"/>
        <w:ind w:left="567" w:firstLine="141"/>
        <w:rPr>
          <w:rFonts w:ascii="Calibri" w:hAnsi="Calibri" w:cs="Arial"/>
          <w:b/>
          <w:bCs/>
          <w:spacing w:val="-5"/>
          <w:szCs w:val="20"/>
        </w:rPr>
      </w:pPr>
      <w:r w:rsidRPr="004C7337">
        <w:rPr>
          <w:rFonts w:ascii="Calibri" w:hAnsi="Calibri" w:cs="Arial"/>
          <w:b/>
          <w:bCs/>
          <w:spacing w:val="-5"/>
          <w:szCs w:val="20"/>
        </w:rPr>
        <w:t>SKŁADNIKI MIESZANKI BETONOWEJ</w:t>
      </w:r>
    </w:p>
    <w:p w14:paraId="695BE340" w14:textId="77777777" w:rsidR="008E25D2" w:rsidRPr="004C7337" w:rsidRDefault="008E25D2" w:rsidP="0062317D">
      <w:pPr>
        <w:snapToGrid w:val="0"/>
        <w:ind w:left="567" w:firstLine="141"/>
        <w:rPr>
          <w:rFonts w:ascii="Calibri" w:hAnsi="Calibri" w:cs="Arial"/>
          <w:b/>
          <w:bCs/>
          <w:spacing w:val="-5"/>
          <w:szCs w:val="20"/>
        </w:rPr>
      </w:pPr>
      <w:r w:rsidRPr="004C7337">
        <w:rPr>
          <w:rFonts w:ascii="Calibri" w:hAnsi="Calibri" w:cs="Arial"/>
          <w:b/>
          <w:bCs/>
          <w:spacing w:val="-5"/>
          <w:szCs w:val="20"/>
        </w:rPr>
        <w:t>Cement:</w:t>
      </w:r>
    </w:p>
    <w:p w14:paraId="1EAB8797"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Cement pochodzący z każdej dostawy musi spełniać wymagania zawarte w normie PN-B-19701.</w:t>
      </w:r>
    </w:p>
    <w:p w14:paraId="357D64A7"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Dopuszczalne jest stosowanie jedynie cementu portlandzkiego czystego (bez dodatków) klasy:</w:t>
      </w:r>
    </w:p>
    <w:p w14:paraId="268B285F" w14:textId="77777777" w:rsidR="00510A24" w:rsidRDefault="00510A24" w:rsidP="0047473F">
      <w:pPr>
        <w:numPr>
          <w:ilvl w:val="0"/>
          <w:numId w:val="66"/>
        </w:numPr>
        <w:suppressAutoHyphens/>
        <w:spacing w:after="0" w:line="240" w:lineRule="auto"/>
        <w:contextualSpacing/>
        <w:rPr>
          <w:rFonts w:ascii="Calibri" w:eastAsia="Aptos" w:hAnsi="Calibri" w:cs="Calibri"/>
          <w:szCs w:val="20"/>
        </w:rPr>
      </w:pPr>
      <w:r w:rsidRPr="004C7337">
        <w:rPr>
          <w:rFonts w:ascii="Calibri" w:eastAsia="Aptos" w:hAnsi="Calibri" w:cs="Calibri"/>
          <w:szCs w:val="20"/>
        </w:rPr>
        <w:t>dla betonu klasy B25 (C25/30) – klasa cementu 32,5 NA,</w:t>
      </w:r>
    </w:p>
    <w:p w14:paraId="64E41786" w14:textId="070A82CB" w:rsidR="00402501" w:rsidRPr="00402501" w:rsidRDefault="00402501" w:rsidP="0047473F">
      <w:pPr>
        <w:pStyle w:val="Akapitzlist"/>
        <w:numPr>
          <w:ilvl w:val="0"/>
          <w:numId w:val="66"/>
        </w:numPr>
        <w:suppressAutoHyphens/>
        <w:spacing w:after="0" w:line="288" w:lineRule="auto"/>
      </w:pPr>
      <w:r>
        <w:t>dla betonu C30/37 W8 – klasa cementu 32.5 NA.</w:t>
      </w:r>
    </w:p>
    <w:p w14:paraId="439885D9"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 xml:space="preserve">Do każdej partii dostarczonego cementu musi być dołączone świadectwo jakości (atest). </w:t>
      </w:r>
    </w:p>
    <w:p w14:paraId="4D53BEA8"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Każda partia dostarczonego cementu przed jej użyciem do wytworzenia mieszanki betonowej musi uzyskać akceptację Inspektora nadzoru. Zakazuje się pobierania cementu ze stacji przesypowych (silosów), jeżeli nie ma pewności, że dostarczany jest tam tylko jeden rodzaj cementu z tej samej cementowni.</w:t>
      </w:r>
    </w:p>
    <w:p w14:paraId="20C6114B"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u w:val="single"/>
        </w:rPr>
        <w:lastRenderedPageBreak/>
        <w:t>Cementy portlandzkie normalnie i szybko twardniejące</w:t>
      </w:r>
      <w:r w:rsidRPr="004C7337">
        <w:rPr>
          <w:rFonts w:ascii="Calibri" w:eastAsia="Aptos" w:hAnsi="Calibri" w:cs="Calibri"/>
          <w:szCs w:val="20"/>
        </w:rPr>
        <w:t xml:space="preserve"> podlegają sprawdzeniu zawartości grudek (zbryleń), nie dających się rozgnieść w palcach i nie rozpadających się w wodzie. </w:t>
      </w:r>
    </w:p>
    <w:p w14:paraId="6992310D"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 xml:space="preserve">Nie dopuszcza się występowania w cemencie większej niż 20% ciężaru cementu ilości grudek niedających się rozgnieść  w palcach i nierozpadających się w wodzie. </w:t>
      </w:r>
    </w:p>
    <w:p w14:paraId="2870B284"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 xml:space="preserve">Grudki należy usunąć poprzez przesianie przez sito o boku oczka kwadratowego 2 mm. </w:t>
      </w:r>
    </w:p>
    <w:p w14:paraId="067D2FEC"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W przypadku, gdy wymienione badania wykażą niezgodność z normami, cement nie może być użyty do wykonania betonu.</w:t>
      </w:r>
    </w:p>
    <w:p w14:paraId="1B44E72A"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Magazynowanie:</w:t>
      </w:r>
    </w:p>
    <w:p w14:paraId="3D64FABE" w14:textId="77777777" w:rsidR="00510A24" w:rsidRPr="004C7337" w:rsidRDefault="00510A24" w:rsidP="0047473F">
      <w:pPr>
        <w:numPr>
          <w:ilvl w:val="0"/>
          <w:numId w:val="66"/>
        </w:numPr>
        <w:suppressAutoHyphens/>
        <w:spacing w:after="0" w:line="240" w:lineRule="auto"/>
        <w:contextualSpacing/>
        <w:rPr>
          <w:rFonts w:ascii="Calibri" w:eastAsia="Aptos" w:hAnsi="Calibri" w:cs="Calibri"/>
          <w:szCs w:val="20"/>
        </w:rPr>
      </w:pPr>
      <w:r w:rsidRPr="004C7337">
        <w:rPr>
          <w:rFonts w:ascii="Calibri" w:eastAsia="Aptos" w:hAnsi="Calibri" w:cs="Calibri"/>
          <w:szCs w:val="20"/>
        </w:rPr>
        <w:t>cement pakowany (workowany) – składy otwarte (wydzielone miejsca zadaszone na otwartym terenie zabezpieczone z boków przed opadami) lub magazyny zamknięte (budynki lub pomieszczenia o szczelnym dachu i ścianach);</w:t>
      </w:r>
    </w:p>
    <w:p w14:paraId="65F4259C" w14:textId="77777777" w:rsidR="00510A24" w:rsidRPr="004C7337" w:rsidRDefault="00510A24" w:rsidP="0047473F">
      <w:pPr>
        <w:numPr>
          <w:ilvl w:val="0"/>
          <w:numId w:val="66"/>
        </w:numPr>
        <w:suppressAutoHyphens/>
        <w:spacing w:after="0" w:line="240" w:lineRule="auto"/>
        <w:contextualSpacing/>
        <w:rPr>
          <w:rFonts w:ascii="Calibri" w:eastAsia="Aptos" w:hAnsi="Calibri" w:cs="Calibri"/>
          <w:szCs w:val="20"/>
        </w:rPr>
      </w:pPr>
      <w:r w:rsidRPr="004C7337">
        <w:rPr>
          <w:rFonts w:ascii="Calibri" w:eastAsia="Aptos" w:hAnsi="Calibri" w:cs="Calibri"/>
          <w:szCs w:val="20"/>
        </w:rPr>
        <w:t xml:space="preserve">cement luzem – magazyny specjalne (zbiorniki stalowe lub żelbetowe przystosowane do pneumatycznego załadunku i wyładunku cementu luzem, zaopatrzone w urządzenia do przeprowadzania kontroli objętości cementu znajdującego się w zbiorniku lub otwory do przeprowadzania kontroli objętości cementu, włazy do czyszczenia oraz klamry na wewnętrznych ścianach). </w:t>
      </w:r>
    </w:p>
    <w:p w14:paraId="6253C2A9" w14:textId="77777777" w:rsidR="00510A24" w:rsidRPr="004C7337" w:rsidRDefault="00510A24" w:rsidP="0047473F">
      <w:pPr>
        <w:numPr>
          <w:ilvl w:val="0"/>
          <w:numId w:val="66"/>
        </w:numPr>
        <w:suppressAutoHyphens/>
        <w:spacing w:after="0" w:line="240" w:lineRule="auto"/>
        <w:contextualSpacing/>
        <w:rPr>
          <w:rFonts w:ascii="Calibri" w:eastAsia="Aptos" w:hAnsi="Calibri" w:cs="Calibri"/>
          <w:szCs w:val="20"/>
        </w:rPr>
      </w:pPr>
      <w:r w:rsidRPr="004C7337">
        <w:rPr>
          <w:rFonts w:ascii="Calibri" w:eastAsia="Aptos" w:hAnsi="Calibri" w:cs="Calibri"/>
          <w:szCs w:val="20"/>
        </w:rPr>
        <w:t xml:space="preserve">podłogi magazynów zamkniętych powinny być suche i czyste, zabezpieczające cement przed zawilgoceniem i zanieczyszczeniem. Dopuszczalny okres przechowywania cementu zależny jest od miejsca przechowywania. </w:t>
      </w:r>
    </w:p>
    <w:p w14:paraId="425FCA4D" w14:textId="77777777" w:rsidR="00510A24" w:rsidRPr="004C7337" w:rsidRDefault="00510A24" w:rsidP="00510A24">
      <w:pPr>
        <w:suppressAutoHyphens/>
        <w:spacing w:after="0" w:line="240" w:lineRule="auto"/>
        <w:ind w:left="708"/>
        <w:rPr>
          <w:rFonts w:ascii="Calibri" w:eastAsia="Aptos" w:hAnsi="Calibri" w:cs="Calibri"/>
          <w:szCs w:val="20"/>
        </w:rPr>
      </w:pPr>
    </w:p>
    <w:p w14:paraId="6FE0BDF1"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Cement nie może być użyty do betonu po okresie:</w:t>
      </w:r>
    </w:p>
    <w:p w14:paraId="1BE3BBD1" w14:textId="77777777" w:rsidR="00510A24" w:rsidRPr="004C7337" w:rsidRDefault="00510A24" w:rsidP="0047473F">
      <w:pPr>
        <w:numPr>
          <w:ilvl w:val="0"/>
          <w:numId w:val="66"/>
        </w:numPr>
        <w:suppressAutoHyphens/>
        <w:spacing w:after="0" w:line="240" w:lineRule="auto"/>
        <w:contextualSpacing/>
        <w:rPr>
          <w:rFonts w:ascii="Calibri" w:eastAsia="Aptos" w:hAnsi="Calibri" w:cs="Calibri"/>
          <w:szCs w:val="20"/>
        </w:rPr>
      </w:pPr>
      <w:r w:rsidRPr="004C7337">
        <w:rPr>
          <w:rFonts w:ascii="Calibri" w:eastAsia="Aptos" w:hAnsi="Calibri" w:cs="Calibri"/>
          <w:szCs w:val="20"/>
        </w:rPr>
        <w:t>10 dni, w przypadku przechowywania go w zadaszonych składach otwartych,</w:t>
      </w:r>
    </w:p>
    <w:p w14:paraId="0AA8FEBF" w14:textId="77777777" w:rsidR="00510A24" w:rsidRPr="004C7337" w:rsidRDefault="00510A24" w:rsidP="0047473F">
      <w:pPr>
        <w:numPr>
          <w:ilvl w:val="0"/>
          <w:numId w:val="66"/>
        </w:numPr>
        <w:suppressAutoHyphens/>
        <w:spacing w:after="0" w:line="240" w:lineRule="auto"/>
        <w:contextualSpacing/>
        <w:rPr>
          <w:rFonts w:ascii="Calibri" w:eastAsia="Aptos" w:hAnsi="Calibri" w:cs="Calibri"/>
          <w:szCs w:val="20"/>
        </w:rPr>
      </w:pPr>
      <w:r w:rsidRPr="004C7337">
        <w:rPr>
          <w:rFonts w:ascii="Calibri" w:eastAsia="Aptos" w:hAnsi="Calibri" w:cs="Calibri"/>
          <w:szCs w:val="20"/>
        </w:rPr>
        <w:t>po upływie terminu trwałości podanego przez wytwórnię, w przypadku przechowywania w składach zamkniętych.</w:t>
      </w:r>
    </w:p>
    <w:p w14:paraId="1041933F" w14:textId="77777777" w:rsidR="00510A24" w:rsidRPr="004C7337" w:rsidRDefault="00510A24" w:rsidP="00510A24">
      <w:pPr>
        <w:suppressAutoHyphens/>
        <w:spacing w:after="0" w:line="240" w:lineRule="auto"/>
        <w:ind w:left="708"/>
        <w:rPr>
          <w:rFonts w:ascii="Calibri" w:eastAsia="Aptos" w:hAnsi="Calibri" w:cs="Calibri"/>
          <w:szCs w:val="20"/>
        </w:rPr>
      </w:pPr>
    </w:p>
    <w:p w14:paraId="3EBA91A8" w14:textId="77777777" w:rsidR="00510A24" w:rsidRPr="004C7337" w:rsidRDefault="00510A24" w:rsidP="00510A24">
      <w:pPr>
        <w:suppressAutoHyphens/>
        <w:spacing w:after="0" w:line="240" w:lineRule="auto"/>
        <w:ind w:left="708"/>
        <w:rPr>
          <w:rFonts w:ascii="Calibri" w:eastAsia="Aptos" w:hAnsi="Calibri" w:cs="Calibri"/>
          <w:szCs w:val="20"/>
        </w:rPr>
      </w:pPr>
      <w:r w:rsidRPr="004C7337">
        <w:rPr>
          <w:rFonts w:ascii="Calibri" w:eastAsia="Aptos" w:hAnsi="Calibri" w:cs="Calibri"/>
          <w:szCs w:val="20"/>
        </w:rPr>
        <w:t>Każda partia cementu, dla której wydano oddzielne świadectwo jakości powinna być przechowywana osobno w sposób umożliwiający jej łatwe rozróżnienie.</w:t>
      </w:r>
    </w:p>
    <w:p w14:paraId="3226696D" w14:textId="77777777" w:rsidR="008E25D2" w:rsidRPr="004C7337" w:rsidRDefault="008E25D2" w:rsidP="0062317D">
      <w:pPr>
        <w:snapToGrid w:val="0"/>
        <w:ind w:left="567" w:firstLine="141"/>
        <w:rPr>
          <w:rFonts w:ascii="Calibri" w:hAnsi="Calibri" w:cs="Arial"/>
          <w:spacing w:val="-5"/>
          <w:szCs w:val="20"/>
        </w:rPr>
      </w:pPr>
      <w:r w:rsidRPr="004C7337">
        <w:rPr>
          <w:rFonts w:ascii="Calibri" w:hAnsi="Calibri" w:cs="Arial"/>
          <w:spacing w:val="-5"/>
          <w:szCs w:val="20"/>
        </w:rPr>
        <w:t>Kruszywo:</w:t>
      </w:r>
    </w:p>
    <w:p w14:paraId="42C0D163" w14:textId="77777777" w:rsidR="00510A24" w:rsidRPr="004C7337" w:rsidRDefault="00510A24" w:rsidP="00510A24">
      <w:pPr>
        <w:ind w:left="720"/>
        <w:contextualSpacing/>
        <w:rPr>
          <w:rFonts w:ascii="Calibri" w:eastAsia="Aptos" w:hAnsi="Calibri" w:cs="Calibri"/>
          <w:szCs w:val="20"/>
        </w:rPr>
      </w:pPr>
      <w:r w:rsidRPr="004C7337">
        <w:rPr>
          <w:rFonts w:ascii="Calibri" w:eastAsia="Aptos" w:hAnsi="Calibri" w:cs="Calibri"/>
          <w:szCs w:val="20"/>
          <w:u w:val="single"/>
        </w:rPr>
        <w:t>Kruszywo do betonu</w:t>
      </w:r>
      <w:r w:rsidRPr="004C7337">
        <w:rPr>
          <w:rFonts w:ascii="Calibri" w:eastAsia="Aptos" w:hAnsi="Calibri" w:cs="Calibri"/>
          <w:szCs w:val="20"/>
        </w:rPr>
        <w:t xml:space="preserve"> powinno charakteryzować się stałością cech fizycznych i jednorod</w:t>
      </w:r>
      <w:r w:rsidRPr="004C7337">
        <w:rPr>
          <w:rFonts w:ascii="Calibri" w:eastAsia="Aptos" w:hAnsi="Calibri" w:cs="Calibri"/>
          <w:szCs w:val="20"/>
        </w:rPr>
        <w:softHyphen/>
        <w:t>nością uziarnienia pozwalającą na wykonanie partii betonu o stałej jakości. Poszczególne rodzaje i frakcje kruszywa muszą być na placu składowym oddzielnie składowane na umocnionym i czystym podłożu w sposób uniemożliwiający mieszanie się.</w:t>
      </w:r>
    </w:p>
    <w:p w14:paraId="7A2D983B" w14:textId="77777777" w:rsidR="00510A24" w:rsidRPr="004C7337" w:rsidRDefault="00510A24" w:rsidP="00510A24">
      <w:pPr>
        <w:ind w:left="720"/>
        <w:contextualSpacing/>
        <w:rPr>
          <w:rFonts w:ascii="Calibri" w:eastAsia="Aptos" w:hAnsi="Calibri" w:cs="Calibri"/>
          <w:szCs w:val="20"/>
        </w:rPr>
      </w:pPr>
      <w:r w:rsidRPr="004C7337">
        <w:rPr>
          <w:rFonts w:ascii="Calibri" w:eastAsia="Aptos" w:hAnsi="Calibri" w:cs="Calibri"/>
          <w:szCs w:val="20"/>
          <w:u w:val="single"/>
        </w:rPr>
        <w:t>Kruszywa grube</w:t>
      </w:r>
      <w:r w:rsidRPr="004C7337">
        <w:rPr>
          <w:rFonts w:ascii="Calibri" w:eastAsia="Aptos" w:hAnsi="Calibri" w:cs="Calibri"/>
          <w:szCs w:val="20"/>
        </w:rPr>
        <w:t xml:space="preserve"> powinny wykazywać wytrzymałość badaną przez ściskanie w cylindrze zgodną z wymaganiami normy PN-B-06714.40. W kruszywie grubym nie dopuszcza się grudek gliny. W kruszywie grubszym zawartość podziarna nie powinna przekraczać 5%, a nadziarna 10%.</w:t>
      </w:r>
    </w:p>
    <w:p w14:paraId="42360466" w14:textId="77777777" w:rsidR="00510A24" w:rsidRPr="004C7337" w:rsidRDefault="00510A24" w:rsidP="00510A24">
      <w:pPr>
        <w:ind w:left="720"/>
        <w:contextualSpacing/>
        <w:rPr>
          <w:rFonts w:ascii="Calibri" w:eastAsia="Aptos" w:hAnsi="Calibri" w:cs="Calibri"/>
          <w:szCs w:val="20"/>
        </w:rPr>
      </w:pPr>
    </w:p>
    <w:p w14:paraId="2D53855D" w14:textId="77777777" w:rsidR="00510A24" w:rsidRPr="004C7337" w:rsidRDefault="00510A24" w:rsidP="00510A24">
      <w:pPr>
        <w:ind w:left="720"/>
        <w:contextualSpacing/>
        <w:rPr>
          <w:rFonts w:ascii="Calibri" w:eastAsia="Aptos" w:hAnsi="Calibri" w:cs="Calibri"/>
          <w:b/>
          <w:bCs/>
          <w:szCs w:val="20"/>
        </w:rPr>
      </w:pPr>
      <w:r w:rsidRPr="004C7337">
        <w:rPr>
          <w:rFonts w:ascii="Calibri" w:eastAsia="Aptos" w:hAnsi="Calibri" w:cs="Calibri"/>
          <w:b/>
          <w:bCs/>
          <w:szCs w:val="20"/>
        </w:rPr>
        <w:t>Ziarna kruszywa nie powinny być większe niż:</w:t>
      </w:r>
    </w:p>
    <w:p w14:paraId="782FFF1F" w14:textId="77777777" w:rsidR="00510A24" w:rsidRPr="004C7337" w:rsidRDefault="00510A24" w:rsidP="0047473F">
      <w:pPr>
        <w:numPr>
          <w:ilvl w:val="0"/>
          <w:numId w:val="67"/>
        </w:numPr>
        <w:contextualSpacing/>
        <w:rPr>
          <w:rFonts w:ascii="Calibri" w:eastAsia="Aptos" w:hAnsi="Calibri" w:cs="Calibri"/>
          <w:szCs w:val="20"/>
        </w:rPr>
      </w:pPr>
      <w:r w:rsidRPr="004C7337">
        <w:rPr>
          <w:rFonts w:ascii="Calibri" w:eastAsia="Aptos" w:hAnsi="Calibri" w:cs="Calibri"/>
          <w:szCs w:val="20"/>
        </w:rPr>
        <w:t>1/3 najmniejszego wymiaru przekroju poprzecznego elementu,</w:t>
      </w:r>
    </w:p>
    <w:p w14:paraId="645B4D42" w14:textId="77777777" w:rsidR="00510A24" w:rsidRPr="004C7337" w:rsidRDefault="00510A24" w:rsidP="0047473F">
      <w:pPr>
        <w:numPr>
          <w:ilvl w:val="0"/>
          <w:numId w:val="67"/>
        </w:numPr>
        <w:contextualSpacing/>
        <w:rPr>
          <w:rFonts w:ascii="Calibri" w:eastAsia="Aptos" w:hAnsi="Calibri" w:cs="Calibri"/>
          <w:szCs w:val="20"/>
        </w:rPr>
      </w:pPr>
      <w:r w:rsidRPr="004C7337">
        <w:rPr>
          <w:rFonts w:ascii="Calibri" w:eastAsia="Aptos" w:hAnsi="Calibri" w:cs="Calibri"/>
          <w:szCs w:val="20"/>
        </w:rPr>
        <w:t>3/4  odległości w świetle między prętami zbrojenia, leżącymi w jednej płaszczyźnie prostopadłej do kierunku betonowania.</w:t>
      </w:r>
    </w:p>
    <w:p w14:paraId="1DAFC6B4" w14:textId="77777777" w:rsidR="00510A24" w:rsidRPr="004C7337" w:rsidRDefault="00510A24" w:rsidP="0047473F">
      <w:pPr>
        <w:numPr>
          <w:ilvl w:val="0"/>
          <w:numId w:val="67"/>
        </w:numPr>
        <w:contextualSpacing/>
        <w:rPr>
          <w:rFonts w:ascii="Calibri" w:eastAsia="Aptos" w:hAnsi="Calibri" w:cs="Calibri"/>
          <w:szCs w:val="20"/>
        </w:rPr>
      </w:pPr>
      <w:r w:rsidRPr="004C7337">
        <w:rPr>
          <w:rFonts w:ascii="Calibri" w:eastAsia="Aptos" w:hAnsi="Calibri" w:cs="Calibri"/>
          <w:szCs w:val="20"/>
        </w:rPr>
        <w:t>Stosowanie grysów z innych skał dopuszcza się pod warunkiem, że zostały one zbadane w placówce badawczej wskazanej przez zamawiającego, a wyniki badań spełniają wymagania dotyczące grysów granitowych i bazaltowych.</w:t>
      </w:r>
    </w:p>
    <w:p w14:paraId="7B66A62D" w14:textId="77777777" w:rsidR="00510A24" w:rsidRPr="004C7337" w:rsidRDefault="00510A24" w:rsidP="00510A24">
      <w:pPr>
        <w:ind w:left="720"/>
        <w:contextualSpacing/>
        <w:rPr>
          <w:rFonts w:ascii="Calibri" w:eastAsia="Aptos" w:hAnsi="Calibri" w:cs="Calibri"/>
          <w:b/>
          <w:bCs/>
          <w:szCs w:val="20"/>
        </w:rPr>
      </w:pPr>
      <w:r w:rsidRPr="004C7337">
        <w:rPr>
          <w:rFonts w:ascii="Calibri" w:eastAsia="Aptos" w:hAnsi="Calibri" w:cs="Calibri"/>
          <w:b/>
          <w:bCs/>
          <w:szCs w:val="20"/>
        </w:rPr>
        <w:t>Grysy powinny odpowiadać następującym wymaganiom:</w:t>
      </w:r>
    </w:p>
    <w:p w14:paraId="2C0214CB"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zawartość pyłów mineralnych – do 1%,</w:t>
      </w:r>
    </w:p>
    <w:p w14:paraId="66E480BE"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zawartość ziaren nieforemnych (to jest wydłużonych płaskich) – do 20%,</w:t>
      </w:r>
    </w:p>
    <w:p w14:paraId="672BE06C"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wskaźnik rozkruszenia:</w:t>
      </w:r>
    </w:p>
    <w:p w14:paraId="194D828D"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dla grysów granitowych – do 16%,</w:t>
      </w:r>
    </w:p>
    <w:p w14:paraId="4D96239A"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dla grysów bazaltowych i innych – do 8%,</w:t>
      </w:r>
    </w:p>
    <w:p w14:paraId="13E0B69F"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nasiąkliwość – do 1,2%,</w:t>
      </w:r>
    </w:p>
    <w:p w14:paraId="2ECAA5EA"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mrozoodporność według metody bezpośredniej – do 2%,</w:t>
      </w:r>
    </w:p>
    <w:p w14:paraId="2F4BC5AB"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mrozoodporność wg zmodyfikowanej metody bezpośredniej do 10%,</w:t>
      </w:r>
    </w:p>
    <w:p w14:paraId="08EB0BCA"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reaktywność alkaliczna z cementem określona wg normy PN-B-06714.34 nie powinna wywoływać zwiększenia wymiarów liniowych ponad 0,1%,</w:t>
      </w:r>
    </w:p>
    <w:p w14:paraId="3C2FEF9E"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lastRenderedPageBreak/>
        <w:t>zawartość związków siarki – do 0,1%,</w:t>
      </w:r>
    </w:p>
    <w:p w14:paraId="160852D3"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zawartość zanieczyszczeń obcych – do 0,25%,</w:t>
      </w:r>
    </w:p>
    <w:p w14:paraId="585E14A2" w14:textId="77777777" w:rsidR="00510A24" w:rsidRPr="004C7337" w:rsidRDefault="00510A24" w:rsidP="0047473F">
      <w:pPr>
        <w:numPr>
          <w:ilvl w:val="0"/>
          <w:numId w:val="68"/>
        </w:numPr>
        <w:contextualSpacing/>
        <w:rPr>
          <w:rFonts w:ascii="Calibri" w:eastAsia="Aptos" w:hAnsi="Calibri" w:cs="Calibri"/>
          <w:szCs w:val="20"/>
        </w:rPr>
      </w:pPr>
      <w:r w:rsidRPr="004C7337">
        <w:rPr>
          <w:rFonts w:ascii="Calibri" w:eastAsia="Aptos" w:hAnsi="Calibri" w:cs="Calibri"/>
          <w:szCs w:val="20"/>
        </w:rPr>
        <w:t>zawartość zanieczyszczeń organicznych, nie dających barwy ciemniejszej od wzorcowej wg normy PN-B-06714.26.</w:t>
      </w:r>
    </w:p>
    <w:p w14:paraId="2C4A7C98" w14:textId="77777777" w:rsidR="00510A24" w:rsidRPr="004C7337" w:rsidRDefault="00510A24" w:rsidP="00510A24">
      <w:pPr>
        <w:ind w:left="720"/>
        <w:contextualSpacing/>
        <w:rPr>
          <w:rFonts w:ascii="Calibri" w:eastAsia="Aptos" w:hAnsi="Calibri" w:cs="Calibri"/>
          <w:szCs w:val="20"/>
        </w:rPr>
      </w:pPr>
    </w:p>
    <w:p w14:paraId="409AA2B8" w14:textId="77777777" w:rsidR="00510A24" w:rsidRPr="004C7337" w:rsidRDefault="00510A24" w:rsidP="00510A24">
      <w:pPr>
        <w:ind w:left="720"/>
        <w:contextualSpacing/>
        <w:rPr>
          <w:rFonts w:ascii="Calibri" w:eastAsia="Aptos" w:hAnsi="Calibri" w:cs="Calibri"/>
          <w:szCs w:val="20"/>
        </w:rPr>
      </w:pPr>
      <w:r w:rsidRPr="004C7337">
        <w:rPr>
          <w:rFonts w:ascii="Calibri" w:eastAsia="Aptos" w:hAnsi="Calibri" w:cs="Calibri"/>
          <w:szCs w:val="20"/>
        </w:rPr>
        <w:t>Kruszywem drobnym powinny być piaski o uziarnieniu do 2 mm pochodzenia rzecznego lub kompozycja piasku rzecznego i kopalnianego uszlachetnionego.</w:t>
      </w:r>
    </w:p>
    <w:p w14:paraId="07613BF9" w14:textId="77777777" w:rsidR="00510A24" w:rsidRPr="004C7337" w:rsidRDefault="00510A24" w:rsidP="00510A24">
      <w:pPr>
        <w:ind w:left="720"/>
        <w:contextualSpacing/>
        <w:rPr>
          <w:rFonts w:ascii="Calibri" w:eastAsia="Aptos" w:hAnsi="Calibri" w:cs="Calibri"/>
          <w:szCs w:val="20"/>
        </w:rPr>
      </w:pPr>
      <w:r w:rsidRPr="004C7337">
        <w:rPr>
          <w:rFonts w:ascii="Calibri" w:eastAsia="Aptos" w:hAnsi="Calibri" w:cs="Calibri"/>
          <w:szCs w:val="20"/>
        </w:rPr>
        <w:t>Zawartość poszczególnych frakcji w stosie okruchowym piasku powinna się mieścić w granicach:</w:t>
      </w:r>
    </w:p>
    <w:p w14:paraId="38466BBE" w14:textId="77777777" w:rsidR="00510A24" w:rsidRPr="004C7337" w:rsidRDefault="00510A24" w:rsidP="00510A24">
      <w:pPr>
        <w:ind w:left="720"/>
        <w:contextualSpacing/>
        <w:rPr>
          <w:rFonts w:ascii="Calibri" w:eastAsia="Aptos" w:hAnsi="Calibri" w:cs="Calibri"/>
          <w:szCs w:val="20"/>
        </w:rPr>
      </w:pPr>
    </w:p>
    <w:p w14:paraId="00A018EA" w14:textId="77777777" w:rsidR="00510A24" w:rsidRPr="004C7337" w:rsidRDefault="00510A24" w:rsidP="0047473F">
      <w:pPr>
        <w:numPr>
          <w:ilvl w:val="0"/>
          <w:numId w:val="69"/>
        </w:numPr>
        <w:contextualSpacing/>
        <w:rPr>
          <w:rFonts w:ascii="Calibri" w:eastAsia="Aptos" w:hAnsi="Calibri" w:cs="Calibri"/>
          <w:szCs w:val="20"/>
        </w:rPr>
      </w:pPr>
      <w:r w:rsidRPr="004C7337">
        <w:rPr>
          <w:rFonts w:ascii="Calibri" w:eastAsia="Aptos" w:hAnsi="Calibri" w:cs="Calibri"/>
          <w:szCs w:val="20"/>
        </w:rPr>
        <w:t>do 0,25 mm – 14÷19%,</w:t>
      </w:r>
    </w:p>
    <w:p w14:paraId="18E88806" w14:textId="77777777" w:rsidR="00510A24" w:rsidRPr="004C7337" w:rsidRDefault="00510A24" w:rsidP="0047473F">
      <w:pPr>
        <w:numPr>
          <w:ilvl w:val="0"/>
          <w:numId w:val="69"/>
        </w:numPr>
        <w:contextualSpacing/>
        <w:rPr>
          <w:rFonts w:ascii="Calibri" w:eastAsia="Aptos" w:hAnsi="Calibri" w:cs="Calibri"/>
          <w:szCs w:val="20"/>
        </w:rPr>
      </w:pPr>
      <w:r w:rsidRPr="004C7337">
        <w:rPr>
          <w:rFonts w:ascii="Calibri" w:eastAsia="Aptos" w:hAnsi="Calibri" w:cs="Calibri"/>
          <w:szCs w:val="20"/>
        </w:rPr>
        <w:t>do 0,50 mm – 33÷48%,</w:t>
      </w:r>
    </w:p>
    <w:p w14:paraId="2BB71ECE" w14:textId="77777777" w:rsidR="00510A24" w:rsidRPr="004C7337" w:rsidRDefault="00510A24" w:rsidP="0047473F">
      <w:pPr>
        <w:numPr>
          <w:ilvl w:val="0"/>
          <w:numId w:val="69"/>
        </w:numPr>
        <w:contextualSpacing/>
        <w:rPr>
          <w:rFonts w:ascii="Calibri" w:eastAsia="Aptos" w:hAnsi="Calibri" w:cs="Calibri"/>
          <w:szCs w:val="20"/>
        </w:rPr>
      </w:pPr>
      <w:r w:rsidRPr="004C7337">
        <w:rPr>
          <w:rFonts w:ascii="Calibri" w:eastAsia="Aptos" w:hAnsi="Calibri" w:cs="Calibri"/>
          <w:szCs w:val="20"/>
        </w:rPr>
        <w:t>do 1,00 mm – 53÷76%.</w:t>
      </w:r>
    </w:p>
    <w:p w14:paraId="2B2594E6" w14:textId="77777777" w:rsidR="00510A24" w:rsidRPr="004C7337" w:rsidRDefault="00510A24" w:rsidP="00510A24">
      <w:pPr>
        <w:ind w:left="720"/>
        <w:contextualSpacing/>
        <w:rPr>
          <w:rFonts w:ascii="Calibri" w:eastAsia="Aptos" w:hAnsi="Calibri" w:cs="Calibri"/>
          <w:szCs w:val="20"/>
        </w:rPr>
      </w:pPr>
    </w:p>
    <w:p w14:paraId="5BCE0565" w14:textId="77777777" w:rsidR="00510A24" w:rsidRPr="004C7337" w:rsidRDefault="00510A24" w:rsidP="00510A24">
      <w:pPr>
        <w:ind w:left="720"/>
        <w:contextualSpacing/>
        <w:rPr>
          <w:rFonts w:ascii="Calibri" w:eastAsia="Aptos" w:hAnsi="Calibri" w:cs="Calibri"/>
          <w:szCs w:val="20"/>
        </w:rPr>
      </w:pPr>
      <w:r w:rsidRPr="004C7337">
        <w:rPr>
          <w:rFonts w:ascii="Calibri" w:eastAsia="Aptos" w:hAnsi="Calibri" w:cs="Calibri"/>
          <w:szCs w:val="20"/>
        </w:rPr>
        <w:t>Piasek powinien spełniać następujące wymagania:</w:t>
      </w:r>
    </w:p>
    <w:p w14:paraId="09B1E0FA" w14:textId="77777777" w:rsidR="00510A24" w:rsidRPr="004C7337" w:rsidRDefault="00510A24" w:rsidP="0047473F">
      <w:pPr>
        <w:numPr>
          <w:ilvl w:val="0"/>
          <w:numId w:val="70"/>
        </w:numPr>
        <w:contextualSpacing/>
        <w:rPr>
          <w:rFonts w:ascii="Calibri" w:eastAsia="Aptos" w:hAnsi="Calibri" w:cs="Calibri"/>
          <w:szCs w:val="20"/>
        </w:rPr>
      </w:pPr>
      <w:r w:rsidRPr="004C7337">
        <w:rPr>
          <w:rFonts w:ascii="Calibri" w:eastAsia="Aptos" w:hAnsi="Calibri" w:cs="Calibri"/>
          <w:szCs w:val="20"/>
        </w:rPr>
        <w:t>zawartość pyłów mineralnych – do 1,5%,</w:t>
      </w:r>
    </w:p>
    <w:p w14:paraId="08109A8F" w14:textId="77777777" w:rsidR="00510A24" w:rsidRPr="004C7337" w:rsidRDefault="00510A24" w:rsidP="0047473F">
      <w:pPr>
        <w:numPr>
          <w:ilvl w:val="0"/>
          <w:numId w:val="70"/>
        </w:numPr>
        <w:contextualSpacing/>
        <w:rPr>
          <w:rFonts w:ascii="Calibri" w:eastAsia="Aptos" w:hAnsi="Calibri" w:cs="Calibri"/>
          <w:szCs w:val="20"/>
        </w:rPr>
      </w:pPr>
      <w:r w:rsidRPr="004C7337">
        <w:rPr>
          <w:rFonts w:ascii="Calibri" w:eastAsia="Aptos" w:hAnsi="Calibri" w:cs="Calibri"/>
          <w:szCs w:val="20"/>
        </w:rPr>
        <w:t>reaktywność alkaliczna z cementem określona wg normy PN-B06714.34 nie powinna wywoływać zwiększenia wymiarów liniowych ponad 0,1%,</w:t>
      </w:r>
    </w:p>
    <w:p w14:paraId="00061B39" w14:textId="77777777" w:rsidR="00510A24" w:rsidRPr="004C7337" w:rsidRDefault="00510A24" w:rsidP="0047473F">
      <w:pPr>
        <w:numPr>
          <w:ilvl w:val="0"/>
          <w:numId w:val="70"/>
        </w:numPr>
        <w:contextualSpacing/>
        <w:rPr>
          <w:rFonts w:ascii="Calibri" w:eastAsia="Aptos" w:hAnsi="Calibri" w:cs="Calibri"/>
          <w:szCs w:val="20"/>
        </w:rPr>
      </w:pPr>
      <w:r w:rsidRPr="004C7337">
        <w:rPr>
          <w:rFonts w:ascii="Calibri" w:eastAsia="Aptos" w:hAnsi="Calibri" w:cs="Calibri"/>
          <w:szCs w:val="20"/>
        </w:rPr>
        <w:t>zawartość związków siarki – do 0,2%,</w:t>
      </w:r>
    </w:p>
    <w:p w14:paraId="054F00D3" w14:textId="77777777" w:rsidR="00510A24" w:rsidRPr="004C7337" w:rsidRDefault="00510A24" w:rsidP="0047473F">
      <w:pPr>
        <w:numPr>
          <w:ilvl w:val="0"/>
          <w:numId w:val="70"/>
        </w:numPr>
        <w:contextualSpacing/>
        <w:rPr>
          <w:rFonts w:ascii="Calibri" w:eastAsia="Aptos" w:hAnsi="Calibri" w:cs="Calibri"/>
          <w:szCs w:val="20"/>
        </w:rPr>
      </w:pPr>
      <w:r w:rsidRPr="004C7337">
        <w:rPr>
          <w:rFonts w:ascii="Calibri" w:eastAsia="Aptos" w:hAnsi="Calibri" w:cs="Calibri"/>
          <w:szCs w:val="20"/>
        </w:rPr>
        <w:t>zawartość zanieczyszczeń obcych – do 0,25%,</w:t>
      </w:r>
    </w:p>
    <w:p w14:paraId="42DF4B16" w14:textId="77777777" w:rsidR="00510A24" w:rsidRPr="004C7337" w:rsidRDefault="00510A24" w:rsidP="0047473F">
      <w:pPr>
        <w:numPr>
          <w:ilvl w:val="0"/>
          <w:numId w:val="70"/>
        </w:numPr>
        <w:contextualSpacing/>
        <w:rPr>
          <w:rFonts w:ascii="Calibri" w:eastAsia="Aptos" w:hAnsi="Calibri" w:cs="Calibri"/>
          <w:szCs w:val="20"/>
        </w:rPr>
      </w:pPr>
      <w:r w:rsidRPr="004C7337">
        <w:rPr>
          <w:rFonts w:ascii="Calibri" w:eastAsia="Aptos" w:hAnsi="Calibri" w:cs="Calibri"/>
          <w:szCs w:val="20"/>
        </w:rPr>
        <w:t>zawartość zanieczyszczeń organicznych – nie dająca barwy ciemniejszej od wzorcowej wg normy PN-B-06714.26,</w:t>
      </w:r>
    </w:p>
    <w:p w14:paraId="0E1F9DF3" w14:textId="056C8054" w:rsidR="008E25D2" w:rsidRPr="004C7337" w:rsidRDefault="00510A24" w:rsidP="0047473F">
      <w:pPr>
        <w:numPr>
          <w:ilvl w:val="0"/>
          <w:numId w:val="70"/>
        </w:numPr>
        <w:contextualSpacing/>
        <w:rPr>
          <w:rFonts w:ascii="Calibri" w:eastAsia="Aptos" w:hAnsi="Calibri" w:cs="Calibri"/>
          <w:szCs w:val="20"/>
        </w:rPr>
      </w:pPr>
      <w:r w:rsidRPr="004C7337">
        <w:rPr>
          <w:rFonts w:ascii="Calibri" w:eastAsia="Aptos" w:hAnsi="Calibri" w:cs="Calibri"/>
          <w:szCs w:val="20"/>
        </w:rPr>
        <w:t>w kruszywie drobnym nie dopuszcza się grudek gliny.</w:t>
      </w:r>
    </w:p>
    <w:p w14:paraId="6DFB374F" w14:textId="77777777" w:rsidR="008E25D2" w:rsidRPr="004C7337" w:rsidRDefault="008E25D2" w:rsidP="008E25D2">
      <w:pPr>
        <w:pStyle w:val="Bezodstpw"/>
        <w:ind w:left="1418"/>
        <w:rPr>
          <w:rFonts w:ascii="Calibri" w:hAnsi="Calibri" w:cs="Arial"/>
        </w:rPr>
      </w:pPr>
    </w:p>
    <w:p w14:paraId="5985CF34" w14:textId="77777777" w:rsidR="008E25D2" w:rsidRPr="004C7337" w:rsidRDefault="008E25D2" w:rsidP="00A3469A">
      <w:pPr>
        <w:snapToGrid w:val="0"/>
        <w:ind w:left="567"/>
        <w:rPr>
          <w:rFonts w:ascii="Calibri" w:hAnsi="Calibri" w:cs="Arial"/>
          <w:b/>
          <w:bCs/>
          <w:spacing w:val="-5"/>
          <w:szCs w:val="20"/>
        </w:rPr>
      </w:pPr>
      <w:r w:rsidRPr="004C7337">
        <w:rPr>
          <w:rFonts w:ascii="Calibri" w:hAnsi="Calibri" w:cs="Arial"/>
          <w:b/>
          <w:bCs/>
          <w:spacing w:val="-5"/>
          <w:szCs w:val="20"/>
        </w:rPr>
        <w:t>Woda zarobowa – wymagania i badania:</w:t>
      </w:r>
    </w:p>
    <w:p w14:paraId="7D6AE151" w14:textId="77777777" w:rsidR="008E25D2" w:rsidRPr="004C7337" w:rsidRDefault="008E25D2" w:rsidP="00A3469A">
      <w:pPr>
        <w:snapToGrid w:val="0"/>
        <w:ind w:left="567"/>
        <w:rPr>
          <w:rFonts w:ascii="Calibri" w:hAnsi="Calibri" w:cs="Arial"/>
          <w:spacing w:val="-5"/>
          <w:szCs w:val="20"/>
        </w:rPr>
      </w:pPr>
      <w:r w:rsidRPr="004C7337">
        <w:rPr>
          <w:rFonts w:ascii="Calibri" w:hAnsi="Calibri" w:cs="Arial"/>
          <w:spacing w:val="-5"/>
          <w:szCs w:val="20"/>
        </w:rPr>
        <w:t>Woda zarobowa do betonu powinna odpowiadać wymaganiom normy PN-B-32250.</w:t>
      </w:r>
    </w:p>
    <w:p w14:paraId="0852E20E" w14:textId="77777777" w:rsidR="008E25D2" w:rsidRPr="004C7337" w:rsidRDefault="008E25D2" w:rsidP="00A3469A">
      <w:pPr>
        <w:snapToGrid w:val="0"/>
        <w:ind w:left="567"/>
        <w:rPr>
          <w:rFonts w:ascii="Calibri" w:hAnsi="Calibri" w:cs="Arial"/>
          <w:spacing w:val="-5"/>
          <w:szCs w:val="20"/>
        </w:rPr>
      </w:pPr>
      <w:r w:rsidRPr="004C7337">
        <w:rPr>
          <w:rFonts w:ascii="Calibri" w:hAnsi="Calibri" w:cs="Arial"/>
          <w:spacing w:val="-5"/>
          <w:szCs w:val="20"/>
        </w:rPr>
        <w:t>Jeżeli wodę do betonu przewiduje się czerpać z wodociągów miejskich, to woda ta nie wymaga badania.</w:t>
      </w:r>
    </w:p>
    <w:p w14:paraId="6EB6EFDA" w14:textId="77777777" w:rsidR="008E25D2" w:rsidRPr="004C7337" w:rsidRDefault="008E25D2" w:rsidP="00A3469A">
      <w:pPr>
        <w:snapToGrid w:val="0"/>
        <w:ind w:left="567"/>
        <w:rPr>
          <w:rFonts w:ascii="Calibri" w:hAnsi="Calibri" w:cs="Arial"/>
          <w:b/>
          <w:bCs/>
          <w:spacing w:val="-5"/>
          <w:szCs w:val="20"/>
        </w:rPr>
      </w:pPr>
      <w:r w:rsidRPr="004C7337">
        <w:rPr>
          <w:rFonts w:ascii="Calibri" w:hAnsi="Calibri" w:cs="Arial"/>
          <w:b/>
          <w:bCs/>
          <w:spacing w:val="-5"/>
          <w:szCs w:val="20"/>
        </w:rPr>
        <w:t>Domieszki i dodatki do betonu:</w:t>
      </w:r>
    </w:p>
    <w:p w14:paraId="7B1C63F2" w14:textId="77777777" w:rsidR="008E25D2" w:rsidRPr="004C7337" w:rsidRDefault="008E25D2" w:rsidP="00A3469A">
      <w:pPr>
        <w:snapToGrid w:val="0"/>
        <w:ind w:left="567"/>
        <w:rPr>
          <w:rFonts w:ascii="Calibri" w:hAnsi="Calibri" w:cs="Arial"/>
          <w:spacing w:val="-5"/>
          <w:szCs w:val="20"/>
        </w:rPr>
      </w:pPr>
      <w:r w:rsidRPr="004C7337">
        <w:rPr>
          <w:rFonts w:ascii="Calibri" w:hAnsi="Calibri" w:cs="Arial"/>
          <w:spacing w:val="-5"/>
          <w:szCs w:val="20"/>
        </w:rPr>
        <w:t>Dopuszcza się stosowanie do mieszanek betonowych domieszek chemicznych o działaniu:</w:t>
      </w:r>
    </w:p>
    <w:p w14:paraId="0B332E88" w14:textId="77777777" w:rsidR="008E25D2" w:rsidRPr="004C7337" w:rsidRDefault="008E25D2" w:rsidP="0047473F">
      <w:pPr>
        <w:pStyle w:val="Akapitzlist"/>
        <w:numPr>
          <w:ilvl w:val="0"/>
          <w:numId w:val="43"/>
        </w:numPr>
        <w:snapToGrid w:val="0"/>
        <w:rPr>
          <w:rFonts w:ascii="Calibri" w:hAnsi="Calibri" w:cs="Arial"/>
          <w:spacing w:val="-5"/>
          <w:szCs w:val="20"/>
        </w:rPr>
      </w:pPr>
      <w:r w:rsidRPr="004C7337">
        <w:rPr>
          <w:rFonts w:ascii="Calibri" w:hAnsi="Calibri" w:cs="Arial"/>
          <w:spacing w:val="-5"/>
          <w:szCs w:val="20"/>
        </w:rPr>
        <w:t>napowietrzającym,</w:t>
      </w:r>
    </w:p>
    <w:p w14:paraId="458CD55F" w14:textId="77777777" w:rsidR="008E25D2" w:rsidRPr="004C7337" w:rsidRDefault="008E25D2" w:rsidP="0047473F">
      <w:pPr>
        <w:pStyle w:val="Akapitzlist"/>
        <w:numPr>
          <w:ilvl w:val="0"/>
          <w:numId w:val="43"/>
        </w:numPr>
        <w:snapToGrid w:val="0"/>
        <w:rPr>
          <w:rFonts w:ascii="Calibri" w:hAnsi="Calibri" w:cs="Arial"/>
          <w:spacing w:val="-5"/>
          <w:szCs w:val="20"/>
        </w:rPr>
      </w:pPr>
      <w:r w:rsidRPr="004C7337">
        <w:rPr>
          <w:rFonts w:ascii="Calibri" w:hAnsi="Calibri" w:cs="Arial"/>
          <w:spacing w:val="-5"/>
          <w:szCs w:val="20"/>
        </w:rPr>
        <w:t>uplastyczniającym,</w:t>
      </w:r>
    </w:p>
    <w:p w14:paraId="46E27FAB" w14:textId="77777777" w:rsidR="008E25D2" w:rsidRPr="004C7337" w:rsidRDefault="008E25D2" w:rsidP="0047473F">
      <w:pPr>
        <w:pStyle w:val="Akapitzlist"/>
        <w:numPr>
          <w:ilvl w:val="0"/>
          <w:numId w:val="43"/>
        </w:numPr>
        <w:snapToGrid w:val="0"/>
        <w:rPr>
          <w:rFonts w:ascii="Calibri" w:hAnsi="Calibri" w:cs="Arial"/>
          <w:spacing w:val="-5"/>
          <w:szCs w:val="20"/>
        </w:rPr>
      </w:pPr>
      <w:r w:rsidRPr="004C7337">
        <w:rPr>
          <w:rFonts w:ascii="Calibri" w:hAnsi="Calibri" w:cs="Arial"/>
          <w:spacing w:val="-5"/>
          <w:szCs w:val="20"/>
        </w:rPr>
        <w:t>przyśpieszającym lub opóźniającym wiązanie.</w:t>
      </w:r>
    </w:p>
    <w:p w14:paraId="7A489B02" w14:textId="77777777" w:rsidR="008E25D2" w:rsidRPr="004C7337" w:rsidRDefault="008E25D2" w:rsidP="0047473F">
      <w:pPr>
        <w:pStyle w:val="Akapitzlist"/>
        <w:numPr>
          <w:ilvl w:val="0"/>
          <w:numId w:val="43"/>
        </w:numPr>
        <w:snapToGrid w:val="0"/>
        <w:rPr>
          <w:rFonts w:ascii="Calibri" w:hAnsi="Calibri" w:cs="Arial"/>
          <w:spacing w:val="-5"/>
          <w:szCs w:val="20"/>
        </w:rPr>
      </w:pPr>
      <w:r w:rsidRPr="004C7337">
        <w:rPr>
          <w:rFonts w:ascii="Calibri" w:hAnsi="Calibri" w:cs="Arial"/>
          <w:spacing w:val="-5"/>
          <w:szCs w:val="20"/>
        </w:rPr>
        <w:t>Dopuszcza się stosowanie domieszek kompleksowych:</w:t>
      </w:r>
    </w:p>
    <w:p w14:paraId="4E6F9E67" w14:textId="77777777" w:rsidR="008E25D2" w:rsidRPr="004C7337" w:rsidRDefault="008E25D2" w:rsidP="0047473F">
      <w:pPr>
        <w:pStyle w:val="Akapitzlist"/>
        <w:numPr>
          <w:ilvl w:val="0"/>
          <w:numId w:val="43"/>
        </w:numPr>
        <w:snapToGrid w:val="0"/>
        <w:rPr>
          <w:rFonts w:ascii="Calibri" w:hAnsi="Calibri" w:cs="Arial"/>
          <w:spacing w:val="-5"/>
          <w:szCs w:val="20"/>
        </w:rPr>
      </w:pPr>
      <w:r w:rsidRPr="004C7337">
        <w:rPr>
          <w:rFonts w:ascii="Calibri" w:hAnsi="Calibri" w:cs="Arial"/>
          <w:spacing w:val="-5"/>
          <w:szCs w:val="20"/>
        </w:rPr>
        <w:t>napowietrzająco - uplastyczniających,</w:t>
      </w:r>
    </w:p>
    <w:p w14:paraId="2B1CA6DE" w14:textId="77777777" w:rsidR="008E25D2" w:rsidRPr="004C7337" w:rsidRDefault="008E25D2" w:rsidP="0047473F">
      <w:pPr>
        <w:pStyle w:val="Akapitzlist"/>
        <w:numPr>
          <w:ilvl w:val="0"/>
          <w:numId w:val="43"/>
        </w:numPr>
        <w:snapToGrid w:val="0"/>
        <w:rPr>
          <w:rFonts w:ascii="Calibri" w:hAnsi="Calibri" w:cs="Arial"/>
          <w:spacing w:val="-5"/>
          <w:szCs w:val="20"/>
        </w:rPr>
      </w:pPr>
      <w:r w:rsidRPr="004C7337">
        <w:rPr>
          <w:rFonts w:ascii="Calibri" w:hAnsi="Calibri" w:cs="Arial"/>
          <w:spacing w:val="-5"/>
          <w:szCs w:val="20"/>
        </w:rPr>
        <w:t>przyśpieszająco - uplastyczniających.</w:t>
      </w:r>
    </w:p>
    <w:p w14:paraId="053A5723" w14:textId="77777777" w:rsidR="008E25D2" w:rsidRPr="004C7337" w:rsidRDefault="008E25D2" w:rsidP="0047473F">
      <w:pPr>
        <w:pStyle w:val="Akapitzlist"/>
        <w:numPr>
          <w:ilvl w:val="0"/>
          <w:numId w:val="43"/>
        </w:numPr>
        <w:snapToGrid w:val="0"/>
        <w:rPr>
          <w:rFonts w:ascii="Calibri" w:hAnsi="Calibri" w:cs="Arial"/>
          <w:spacing w:val="-5"/>
          <w:szCs w:val="20"/>
        </w:rPr>
      </w:pPr>
      <w:r w:rsidRPr="004C7337">
        <w:rPr>
          <w:rFonts w:ascii="Calibri" w:hAnsi="Calibri" w:cs="Arial"/>
          <w:spacing w:val="-5"/>
          <w:szCs w:val="20"/>
        </w:rPr>
        <w:t xml:space="preserve">Domieszki do betonów muszą mieć aprobaty, wydane przez Instytut Techniki Budowlanej </w:t>
      </w:r>
    </w:p>
    <w:p w14:paraId="2A2D8DF1" w14:textId="735D8637" w:rsidR="008E25D2" w:rsidRPr="004C7337" w:rsidRDefault="00A3469A" w:rsidP="00A3469A">
      <w:pPr>
        <w:pStyle w:val="Akapitzlist"/>
        <w:snapToGrid w:val="0"/>
        <w:ind w:left="1287"/>
        <w:rPr>
          <w:rFonts w:ascii="Calibri" w:hAnsi="Calibri" w:cs="Arial"/>
          <w:spacing w:val="-5"/>
          <w:szCs w:val="20"/>
        </w:rPr>
      </w:pPr>
      <w:r w:rsidRPr="004C7337">
        <w:rPr>
          <w:rFonts w:ascii="Calibri" w:hAnsi="Calibri" w:cs="Arial"/>
          <w:spacing w:val="-5"/>
          <w:szCs w:val="20"/>
        </w:rPr>
        <w:t>l</w:t>
      </w:r>
      <w:r w:rsidR="008E25D2" w:rsidRPr="004C7337">
        <w:rPr>
          <w:rFonts w:ascii="Calibri" w:hAnsi="Calibri" w:cs="Arial"/>
          <w:spacing w:val="-5"/>
          <w:szCs w:val="20"/>
        </w:rPr>
        <w:t>ub Instytut Dróg i Mostów oraz posiadać atest producenta.</w:t>
      </w:r>
    </w:p>
    <w:p w14:paraId="3024B841" w14:textId="77777777" w:rsidR="008E25D2" w:rsidRPr="004C7337" w:rsidRDefault="008E25D2" w:rsidP="008E25D2">
      <w:pPr>
        <w:pStyle w:val="Bezodstpw"/>
        <w:ind w:left="1418"/>
        <w:rPr>
          <w:rFonts w:ascii="Calibri" w:hAnsi="Calibri" w:cs="Arial"/>
        </w:rPr>
      </w:pPr>
    </w:p>
    <w:p w14:paraId="0BBD6797" w14:textId="77777777" w:rsidR="008E25D2" w:rsidRPr="004C7337" w:rsidRDefault="008E25D2" w:rsidP="00A3469A">
      <w:pPr>
        <w:snapToGrid w:val="0"/>
        <w:ind w:left="567"/>
        <w:rPr>
          <w:rFonts w:ascii="Calibri" w:hAnsi="Calibri" w:cs="Arial"/>
          <w:b/>
          <w:bCs/>
          <w:spacing w:val="-5"/>
          <w:szCs w:val="20"/>
        </w:rPr>
      </w:pPr>
      <w:r w:rsidRPr="004C7337">
        <w:rPr>
          <w:rFonts w:ascii="Calibri" w:hAnsi="Calibri" w:cs="Arial"/>
          <w:b/>
          <w:bCs/>
          <w:spacing w:val="-5"/>
          <w:szCs w:val="20"/>
        </w:rPr>
        <w:t>Beton:</w:t>
      </w:r>
    </w:p>
    <w:p w14:paraId="7C3BB463" w14:textId="77777777" w:rsidR="008E25D2" w:rsidRPr="004C7337" w:rsidRDefault="008E25D2" w:rsidP="00A3469A">
      <w:pPr>
        <w:snapToGrid w:val="0"/>
        <w:ind w:left="567"/>
        <w:rPr>
          <w:rFonts w:ascii="Calibri" w:hAnsi="Calibri" w:cs="Arial"/>
          <w:spacing w:val="-5"/>
          <w:szCs w:val="20"/>
        </w:rPr>
      </w:pPr>
      <w:r w:rsidRPr="004C7337">
        <w:rPr>
          <w:rFonts w:ascii="Calibri" w:hAnsi="Calibri" w:cs="Arial"/>
          <w:spacing w:val="-5"/>
          <w:szCs w:val="20"/>
        </w:rPr>
        <w:t>Beton do konstrukcji obiektów kubaturowych i inżynieryjnych musi spełniać następujące wymagania:</w:t>
      </w:r>
    </w:p>
    <w:p w14:paraId="1984446F" w14:textId="77777777" w:rsidR="008E25D2" w:rsidRPr="004C7337" w:rsidRDefault="008E25D2" w:rsidP="0047473F">
      <w:pPr>
        <w:pStyle w:val="Akapitzlist"/>
        <w:numPr>
          <w:ilvl w:val="0"/>
          <w:numId w:val="44"/>
        </w:numPr>
        <w:snapToGrid w:val="0"/>
        <w:rPr>
          <w:rFonts w:ascii="Calibri" w:hAnsi="Calibri" w:cs="Arial"/>
          <w:spacing w:val="-5"/>
          <w:szCs w:val="20"/>
        </w:rPr>
      </w:pPr>
      <w:r w:rsidRPr="004C7337">
        <w:rPr>
          <w:rFonts w:ascii="Calibri" w:hAnsi="Calibri" w:cs="Arial"/>
          <w:spacing w:val="-5"/>
          <w:szCs w:val="20"/>
        </w:rPr>
        <w:t>nasiąkliwość – do 5%; badanie wg normy PN-B-06250,</w:t>
      </w:r>
    </w:p>
    <w:p w14:paraId="02422394" w14:textId="77777777" w:rsidR="008E25D2" w:rsidRPr="004C7337" w:rsidRDefault="008E25D2" w:rsidP="0047473F">
      <w:pPr>
        <w:pStyle w:val="Akapitzlist"/>
        <w:numPr>
          <w:ilvl w:val="0"/>
          <w:numId w:val="44"/>
        </w:numPr>
        <w:snapToGrid w:val="0"/>
        <w:rPr>
          <w:rFonts w:ascii="Calibri" w:hAnsi="Calibri" w:cs="Arial"/>
          <w:spacing w:val="-5"/>
          <w:szCs w:val="20"/>
        </w:rPr>
      </w:pPr>
      <w:r w:rsidRPr="004C7337">
        <w:rPr>
          <w:rFonts w:ascii="Calibri" w:hAnsi="Calibri" w:cs="Arial"/>
          <w:spacing w:val="-5"/>
          <w:szCs w:val="20"/>
        </w:rPr>
        <w:t>mrozoodporność – ubytek masy nie większy od 5%, spadek wytrzymałości na ściskanie nie</w:t>
      </w:r>
    </w:p>
    <w:p w14:paraId="3E5BA2A8" w14:textId="77777777" w:rsidR="008E25D2" w:rsidRPr="004C7337" w:rsidRDefault="008E25D2" w:rsidP="00A3469A">
      <w:pPr>
        <w:pStyle w:val="Akapitzlist"/>
        <w:snapToGrid w:val="0"/>
        <w:ind w:left="1287"/>
        <w:rPr>
          <w:rFonts w:ascii="Calibri" w:hAnsi="Calibri" w:cs="Arial"/>
          <w:spacing w:val="-5"/>
          <w:szCs w:val="20"/>
        </w:rPr>
      </w:pPr>
      <w:r w:rsidRPr="004C7337">
        <w:rPr>
          <w:rFonts w:ascii="Calibri" w:hAnsi="Calibri" w:cs="Arial"/>
          <w:spacing w:val="-5"/>
          <w:szCs w:val="20"/>
        </w:rPr>
        <w:t>większy niż 20% po 150 cyklach zamrażania i odmrażania (F150); badanie wg normy PN-B-06250,</w:t>
      </w:r>
    </w:p>
    <w:p w14:paraId="5C7BE238" w14:textId="77777777" w:rsidR="008E25D2" w:rsidRPr="004C7337" w:rsidRDefault="008E25D2" w:rsidP="0047473F">
      <w:pPr>
        <w:pStyle w:val="Akapitzlist"/>
        <w:numPr>
          <w:ilvl w:val="0"/>
          <w:numId w:val="44"/>
        </w:numPr>
        <w:snapToGrid w:val="0"/>
        <w:rPr>
          <w:rFonts w:ascii="Calibri" w:hAnsi="Calibri" w:cs="Arial"/>
          <w:spacing w:val="-5"/>
          <w:szCs w:val="20"/>
        </w:rPr>
      </w:pPr>
      <w:r w:rsidRPr="004C7337">
        <w:rPr>
          <w:rFonts w:ascii="Calibri" w:hAnsi="Calibri" w:cs="Arial"/>
          <w:spacing w:val="-5"/>
          <w:szCs w:val="20"/>
        </w:rPr>
        <w:t>Optymalną zawartość piasku w mieszance betonowej ustala się następująco:</w:t>
      </w:r>
    </w:p>
    <w:p w14:paraId="17A2715D" w14:textId="77777777" w:rsidR="008E25D2" w:rsidRPr="004C7337" w:rsidRDefault="008E25D2" w:rsidP="0047473F">
      <w:pPr>
        <w:pStyle w:val="Akapitzlist"/>
        <w:numPr>
          <w:ilvl w:val="0"/>
          <w:numId w:val="44"/>
        </w:numPr>
        <w:snapToGrid w:val="0"/>
        <w:rPr>
          <w:rFonts w:ascii="Calibri" w:hAnsi="Calibri" w:cs="Arial"/>
          <w:spacing w:val="-5"/>
          <w:szCs w:val="20"/>
        </w:rPr>
      </w:pPr>
      <w:r w:rsidRPr="004C7337">
        <w:rPr>
          <w:rFonts w:ascii="Calibri" w:hAnsi="Calibri" w:cs="Arial"/>
          <w:spacing w:val="-5"/>
          <w:szCs w:val="20"/>
        </w:rPr>
        <w:t>z ustalonym składem kruszywa grubego wykonuje się kilka (3÷5) mieszanek betonowych o ustalonym teoretycznie stosunku w/c i o wymaganej konsystencji zawierających różną, ale nie większą od dopuszczalnej, ilość piasku,</w:t>
      </w:r>
    </w:p>
    <w:p w14:paraId="31E2780A" w14:textId="0662CAF0" w:rsidR="008E25D2" w:rsidRPr="004C7337" w:rsidRDefault="008E25D2" w:rsidP="0047473F">
      <w:pPr>
        <w:pStyle w:val="Akapitzlist"/>
        <w:numPr>
          <w:ilvl w:val="0"/>
          <w:numId w:val="44"/>
        </w:numPr>
        <w:snapToGrid w:val="0"/>
        <w:rPr>
          <w:rFonts w:ascii="Calibri" w:hAnsi="Calibri" w:cs="Arial"/>
          <w:spacing w:val="-5"/>
          <w:szCs w:val="20"/>
        </w:rPr>
      </w:pPr>
      <w:r w:rsidRPr="004C7337">
        <w:rPr>
          <w:rFonts w:ascii="Calibri" w:hAnsi="Calibri" w:cs="Arial"/>
          <w:spacing w:val="-5"/>
          <w:szCs w:val="20"/>
        </w:rPr>
        <w:t>za optymalną ilość piasku przyjmuje się taką, przy której mieszanka betonowa zagęszczona</w:t>
      </w:r>
      <w:r w:rsidR="00A3469A" w:rsidRPr="004C7337">
        <w:rPr>
          <w:rFonts w:ascii="Calibri" w:hAnsi="Calibri" w:cs="Arial"/>
          <w:spacing w:val="-5"/>
          <w:szCs w:val="20"/>
        </w:rPr>
        <w:t xml:space="preserve"> </w:t>
      </w:r>
      <w:r w:rsidRPr="004C7337">
        <w:rPr>
          <w:rFonts w:ascii="Calibri" w:hAnsi="Calibri" w:cs="Arial"/>
          <w:spacing w:val="-5"/>
          <w:szCs w:val="20"/>
        </w:rPr>
        <w:t>przez wibrowanie charakteryzuje się największą masą objętościową.</w:t>
      </w:r>
    </w:p>
    <w:p w14:paraId="5823F0A5" w14:textId="77777777" w:rsidR="008E25D2" w:rsidRPr="004C7337" w:rsidRDefault="008E25D2" w:rsidP="0047473F">
      <w:pPr>
        <w:pStyle w:val="Akapitzlist"/>
        <w:numPr>
          <w:ilvl w:val="0"/>
          <w:numId w:val="44"/>
        </w:numPr>
        <w:snapToGrid w:val="0"/>
        <w:rPr>
          <w:rFonts w:ascii="Calibri" w:hAnsi="Calibri" w:cs="Arial"/>
          <w:spacing w:val="-5"/>
          <w:szCs w:val="20"/>
        </w:rPr>
      </w:pPr>
      <w:r w:rsidRPr="004C7337">
        <w:rPr>
          <w:rFonts w:ascii="Calibri" w:hAnsi="Calibri" w:cs="Arial"/>
          <w:spacing w:val="-5"/>
          <w:szCs w:val="20"/>
        </w:rPr>
        <w:t>Maksymalne ilości cementu w zależności od klasy betonu są następujące:</w:t>
      </w:r>
    </w:p>
    <w:p w14:paraId="75D3E20C" w14:textId="77777777" w:rsidR="008E25D2" w:rsidRPr="004C7337" w:rsidRDefault="008E25D2" w:rsidP="0047473F">
      <w:pPr>
        <w:pStyle w:val="Akapitzlist"/>
        <w:numPr>
          <w:ilvl w:val="1"/>
          <w:numId w:val="44"/>
        </w:numPr>
        <w:snapToGrid w:val="0"/>
        <w:rPr>
          <w:rFonts w:ascii="Calibri" w:hAnsi="Calibri" w:cs="Arial"/>
          <w:spacing w:val="-5"/>
          <w:szCs w:val="20"/>
        </w:rPr>
      </w:pPr>
      <w:r w:rsidRPr="004C7337">
        <w:rPr>
          <w:rFonts w:ascii="Calibri" w:hAnsi="Calibri" w:cs="Arial"/>
          <w:spacing w:val="-5"/>
          <w:szCs w:val="20"/>
        </w:rPr>
        <w:t>400 kg/m3 – dla betonu klas B25 i B30,</w:t>
      </w:r>
    </w:p>
    <w:p w14:paraId="5C93ED14" w14:textId="77777777" w:rsidR="008E25D2" w:rsidRPr="004C7337" w:rsidRDefault="008E25D2" w:rsidP="0047473F">
      <w:pPr>
        <w:pStyle w:val="Akapitzlist"/>
        <w:numPr>
          <w:ilvl w:val="1"/>
          <w:numId w:val="44"/>
        </w:numPr>
        <w:snapToGrid w:val="0"/>
        <w:rPr>
          <w:rFonts w:ascii="Calibri" w:hAnsi="Calibri" w:cs="Arial"/>
          <w:spacing w:val="-5"/>
          <w:szCs w:val="20"/>
        </w:rPr>
      </w:pPr>
      <w:r w:rsidRPr="004C7337">
        <w:rPr>
          <w:rFonts w:ascii="Calibri" w:hAnsi="Calibri" w:cs="Arial"/>
          <w:spacing w:val="-5"/>
          <w:szCs w:val="20"/>
        </w:rPr>
        <w:lastRenderedPageBreak/>
        <w:t>450 kg/m3 – dla betonu klas B35 i wyższych.</w:t>
      </w:r>
    </w:p>
    <w:p w14:paraId="31FB08E2" w14:textId="77777777" w:rsidR="008E25D2" w:rsidRPr="004C7337" w:rsidRDefault="008E25D2" w:rsidP="0047473F">
      <w:pPr>
        <w:pStyle w:val="Akapitzlist"/>
        <w:numPr>
          <w:ilvl w:val="0"/>
          <w:numId w:val="44"/>
        </w:numPr>
        <w:snapToGrid w:val="0"/>
        <w:rPr>
          <w:rFonts w:ascii="Calibri" w:hAnsi="Calibri" w:cs="Arial"/>
          <w:spacing w:val="-5"/>
          <w:szCs w:val="20"/>
        </w:rPr>
      </w:pPr>
      <w:r w:rsidRPr="004C7337">
        <w:rPr>
          <w:rFonts w:ascii="Calibri" w:hAnsi="Calibri" w:cs="Arial"/>
          <w:spacing w:val="-5"/>
          <w:szCs w:val="20"/>
        </w:rPr>
        <w:t xml:space="preserve">Przy projektowaniu składu mieszanki betonowej zagęszczanej przez wibrowanie i dojrzewającej w warunkach naturalnych (średnia temperatura dobowa nie niższa niż 10ºC), średnią wymaganą wytrzymałość na ściskanie należy określić jako równą 1,3 </w:t>
      </w:r>
      <w:proofErr w:type="spellStart"/>
      <w:r w:rsidRPr="004C7337">
        <w:rPr>
          <w:rFonts w:ascii="Calibri" w:hAnsi="Calibri" w:cs="Arial"/>
          <w:spacing w:val="-5"/>
          <w:szCs w:val="20"/>
        </w:rPr>
        <w:t>RbG</w:t>
      </w:r>
      <w:proofErr w:type="spellEnd"/>
      <w:r w:rsidRPr="004C7337">
        <w:rPr>
          <w:rFonts w:ascii="Calibri" w:hAnsi="Calibri" w:cs="Arial"/>
          <w:spacing w:val="-5"/>
          <w:szCs w:val="20"/>
        </w:rPr>
        <w:t>.</w:t>
      </w:r>
    </w:p>
    <w:p w14:paraId="64D09119" w14:textId="77777777" w:rsidR="0062317D" w:rsidRPr="004C7337" w:rsidRDefault="0062317D" w:rsidP="0062317D">
      <w:pPr>
        <w:pStyle w:val="Akapitzlist"/>
        <w:snapToGrid w:val="0"/>
        <w:ind w:left="1287"/>
        <w:rPr>
          <w:rFonts w:ascii="Calibri" w:hAnsi="Calibri" w:cs="Arial"/>
          <w:spacing w:val="-5"/>
          <w:szCs w:val="20"/>
        </w:rPr>
      </w:pPr>
    </w:p>
    <w:p w14:paraId="755D51D5" w14:textId="77777777" w:rsidR="008E25D2" w:rsidRPr="004C7337" w:rsidRDefault="008E25D2" w:rsidP="00FA7AF1">
      <w:pPr>
        <w:snapToGrid w:val="0"/>
        <w:ind w:left="567"/>
        <w:rPr>
          <w:rFonts w:ascii="Calibri" w:hAnsi="Calibri" w:cs="Arial"/>
          <w:b/>
          <w:bCs/>
          <w:spacing w:val="-5"/>
          <w:szCs w:val="20"/>
        </w:rPr>
      </w:pPr>
      <w:r w:rsidRPr="004C7337">
        <w:rPr>
          <w:rFonts w:ascii="Calibri" w:hAnsi="Calibri" w:cs="Arial"/>
          <w:b/>
          <w:bCs/>
          <w:spacing w:val="-5"/>
          <w:szCs w:val="20"/>
        </w:rPr>
        <w:t xml:space="preserve">Zawartość powietrza w mieszance betonowej badana metodą ciśnieniową wg normy </w:t>
      </w:r>
    </w:p>
    <w:p w14:paraId="18194BC5" w14:textId="77777777" w:rsidR="008E25D2" w:rsidRPr="004C7337" w:rsidRDefault="008E25D2" w:rsidP="00FA7AF1">
      <w:pPr>
        <w:snapToGrid w:val="0"/>
        <w:ind w:left="567"/>
        <w:rPr>
          <w:rFonts w:ascii="Calibri" w:hAnsi="Calibri" w:cs="Arial"/>
          <w:b/>
          <w:bCs/>
          <w:spacing w:val="-5"/>
          <w:szCs w:val="20"/>
        </w:rPr>
      </w:pPr>
      <w:r w:rsidRPr="004C7337">
        <w:rPr>
          <w:rFonts w:ascii="Calibri" w:hAnsi="Calibri" w:cs="Arial"/>
          <w:b/>
          <w:bCs/>
          <w:spacing w:val="-5"/>
          <w:szCs w:val="20"/>
        </w:rPr>
        <w:t xml:space="preserve">PN-B-06250 nie powinna przekraczać: </w:t>
      </w:r>
    </w:p>
    <w:p w14:paraId="1D7C93EB"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a) wartości 2%  w przypadku niestosowania domieszek napowietrzających, </w:t>
      </w:r>
    </w:p>
    <w:p w14:paraId="4F435F8F"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b) wartości 3,5*5,5% — dla betonu narażonego na czynniki atmosferyczne, przy uziarnieniu kruszywa do 16 mm, </w:t>
      </w:r>
    </w:p>
    <w:p w14:paraId="66B5CBD6"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c) wartości 4,5*6,5%  dla betonu narażonego na stały dostęp wody przed zamarznięciem przy uziarnieniu kruszywa do 16 mm. </w:t>
      </w:r>
    </w:p>
    <w:p w14:paraId="6759B73E"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Konsystencja mieszanek betonowych powinna być nie rzadsza od plastycznej, oznaczonej w normie PN-B-06250 symbolem K3. Sprawdzanie konsystencji mieszanki przeprowadza się podczas projektowania jej składu i następnie przy wytwarzaniu. </w:t>
      </w:r>
    </w:p>
    <w:p w14:paraId="77D7B1F1"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Dopuszcza się dwie metody badania: </w:t>
      </w:r>
    </w:p>
    <w:p w14:paraId="28D26463"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metodą </w:t>
      </w:r>
      <w:proofErr w:type="spellStart"/>
      <w:r w:rsidRPr="004C7337">
        <w:rPr>
          <w:rFonts w:ascii="Calibri" w:hAnsi="Calibri" w:cs="Arial"/>
          <w:spacing w:val="-5"/>
          <w:szCs w:val="20"/>
        </w:rPr>
        <w:t>Ve</w:t>
      </w:r>
      <w:proofErr w:type="spellEnd"/>
      <w:r w:rsidRPr="004C7337">
        <w:rPr>
          <w:rFonts w:ascii="Calibri" w:hAnsi="Calibri" w:cs="Arial"/>
          <w:spacing w:val="-5"/>
          <w:szCs w:val="20"/>
        </w:rPr>
        <w:t xml:space="preserve">-Be, metodą stożka opadowego. </w:t>
      </w:r>
    </w:p>
    <w:p w14:paraId="2A61EAEE"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Różnice pomiędzy założoną konsystencją mieszanki a kontrolowaną metodami określonymi w normie PN-B-06250 nie mogą przekraczać: </w:t>
      </w:r>
    </w:p>
    <w:p w14:paraId="097E7273"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±20% wartości wskaźnika </w:t>
      </w:r>
      <w:proofErr w:type="spellStart"/>
      <w:r w:rsidRPr="004C7337">
        <w:rPr>
          <w:rFonts w:ascii="Calibri" w:hAnsi="Calibri" w:cs="Arial"/>
          <w:spacing w:val="-5"/>
          <w:szCs w:val="20"/>
        </w:rPr>
        <w:t>Ve</w:t>
      </w:r>
      <w:proofErr w:type="spellEnd"/>
      <w:r w:rsidRPr="004C7337">
        <w:rPr>
          <w:rFonts w:ascii="Calibri" w:hAnsi="Calibri" w:cs="Arial"/>
          <w:spacing w:val="-5"/>
          <w:szCs w:val="20"/>
        </w:rPr>
        <w:t xml:space="preserve">-Be, </w:t>
      </w:r>
    </w:p>
    <w:p w14:paraId="52F94BEA"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±10 mm przy pomiarze stożkiem opadowym. </w:t>
      </w:r>
    </w:p>
    <w:p w14:paraId="40E23B4E" w14:textId="77777777" w:rsidR="008E25D2" w:rsidRPr="004C7337" w:rsidRDefault="008E25D2" w:rsidP="008E25D2">
      <w:pPr>
        <w:pStyle w:val="Bezodstpw"/>
        <w:ind w:left="1418"/>
        <w:rPr>
          <w:rFonts w:ascii="Calibri" w:hAnsi="Calibri" w:cs="Arial"/>
        </w:rPr>
      </w:pPr>
    </w:p>
    <w:p w14:paraId="4209FD5F"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Pomiaru konsystencji mieszanek K1 do K3 (wg normy PN-B-06250) trzeba dokonać aparatem </w:t>
      </w:r>
      <w:proofErr w:type="spellStart"/>
      <w:r w:rsidRPr="004C7337">
        <w:rPr>
          <w:rFonts w:ascii="Calibri" w:hAnsi="Calibri" w:cs="Arial"/>
          <w:spacing w:val="-5"/>
          <w:szCs w:val="20"/>
        </w:rPr>
        <w:t>Ve</w:t>
      </w:r>
      <w:proofErr w:type="spellEnd"/>
      <w:r w:rsidRPr="004C7337">
        <w:rPr>
          <w:rFonts w:ascii="Calibri" w:hAnsi="Calibri" w:cs="Arial"/>
          <w:spacing w:val="-5"/>
          <w:szCs w:val="20"/>
        </w:rPr>
        <w:t>-Be. Dla konsystencji plastycznej K3 dopuszcza się na budowie pomiar przy pomocy stożka opadowego.</w:t>
      </w:r>
    </w:p>
    <w:p w14:paraId="1449FDC8" w14:textId="77777777" w:rsidR="008E25D2" w:rsidRPr="004C7337" w:rsidRDefault="008E25D2" w:rsidP="008E25D2">
      <w:pPr>
        <w:pStyle w:val="Bezodstpw"/>
        <w:ind w:left="1418"/>
        <w:rPr>
          <w:rFonts w:ascii="Calibri" w:hAnsi="Calibri" w:cs="Arial"/>
        </w:rPr>
      </w:pPr>
    </w:p>
    <w:p w14:paraId="75999414" w14:textId="444F7204" w:rsidR="008E25D2" w:rsidRPr="004C7337" w:rsidRDefault="004C7337" w:rsidP="00FA7AF1">
      <w:pPr>
        <w:snapToGrid w:val="0"/>
        <w:ind w:left="567"/>
        <w:rPr>
          <w:rFonts w:ascii="Calibri" w:hAnsi="Calibri" w:cs="Arial"/>
          <w:b/>
          <w:bCs/>
          <w:spacing w:val="-5"/>
          <w:szCs w:val="20"/>
        </w:rPr>
      </w:pPr>
      <w:r w:rsidRPr="004C7337">
        <w:rPr>
          <w:rFonts w:ascii="Calibri" w:hAnsi="Calibri" w:cs="Arial"/>
          <w:b/>
          <w:bCs/>
          <w:spacing w:val="-5"/>
          <w:szCs w:val="20"/>
        </w:rPr>
        <w:t>STAL ZBROJENIOWA:</w:t>
      </w:r>
    </w:p>
    <w:p w14:paraId="7508F419" w14:textId="77777777" w:rsidR="008E25D2" w:rsidRPr="004C7337" w:rsidRDefault="008E25D2" w:rsidP="00FA7AF1">
      <w:pPr>
        <w:snapToGrid w:val="0"/>
        <w:ind w:left="567"/>
        <w:rPr>
          <w:rFonts w:ascii="Calibri" w:hAnsi="Calibri" w:cs="Arial"/>
          <w:b/>
          <w:bCs/>
          <w:spacing w:val="-5"/>
          <w:szCs w:val="20"/>
        </w:rPr>
      </w:pPr>
      <w:r w:rsidRPr="004C7337">
        <w:rPr>
          <w:rFonts w:ascii="Calibri" w:hAnsi="Calibri" w:cs="Arial"/>
          <w:b/>
          <w:bCs/>
          <w:spacing w:val="-5"/>
          <w:szCs w:val="20"/>
        </w:rPr>
        <w:t>Właściwości mechaniczne i technologiczne stali zbrojeniowej:</w:t>
      </w:r>
    </w:p>
    <w:p w14:paraId="7389526C" w14:textId="77777777" w:rsidR="008E25D2" w:rsidRPr="004C7337" w:rsidRDefault="008E25D2" w:rsidP="00FA7AF1">
      <w:pPr>
        <w:snapToGrid w:val="0"/>
        <w:ind w:left="567"/>
        <w:rPr>
          <w:rFonts w:ascii="Calibri" w:hAnsi="Calibri" w:cs="Arial"/>
          <w:b/>
          <w:bCs/>
          <w:spacing w:val="-5"/>
          <w:szCs w:val="20"/>
        </w:rPr>
      </w:pPr>
      <w:r w:rsidRPr="004C7337">
        <w:rPr>
          <w:rFonts w:ascii="Calibri" w:hAnsi="Calibri" w:cs="Arial"/>
          <w:b/>
          <w:bCs/>
          <w:spacing w:val="-5"/>
          <w:szCs w:val="20"/>
        </w:rPr>
        <w:t>Rb500</w:t>
      </w:r>
    </w:p>
    <w:p w14:paraId="762BF670"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należy do klasy stali A-IIIN;</w:t>
      </w:r>
    </w:p>
    <w:p w14:paraId="0F9A149C"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używany jako zbrojenie nośne w konstrukcjach żelbetowych;</w:t>
      </w:r>
    </w:p>
    <w:p w14:paraId="25156A22"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do konstrukcji obciążonych siłami wielokrotnie zmiennymi i dynamicznymi;</w:t>
      </w:r>
    </w:p>
    <w:p w14:paraId="41955C70"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xml:space="preserve">- stal </w:t>
      </w:r>
      <w:proofErr w:type="spellStart"/>
      <w:r w:rsidRPr="004C7337">
        <w:rPr>
          <w:rFonts w:ascii="Calibri" w:hAnsi="Calibri" w:cs="Arial"/>
          <w:spacing w:val="-5"/>
          <w:szCs w:val="20"/>
        </w:rPr>
        <w:t>trudnospajalna</w:t>
      </w:r>
      <w:proofErr w:type="spellEnd"/>
      <w:r w:rsidRPr="004C7337">
        <w:rPr>
          <w:rFonts w:ascii="Calibri" w:hAnsi="Calibri" w:cs="Arial"/>
          <w:spacing w:val="-5"/>
          <w:szCs w:val="20"/>
        </w:rPr>
        <w:t>;</w:t>
      </w:r>
    </w:p>
    <w:p w14:paraId="1A081679"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średnica prętów 6-40mm;</w:t>
      </w:r>
    </w:p>
    <w:p w14:paraId="4352D502"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charakterystyczna granica plastyczności – 500MPa;</w:t>
      </w:r>
    </w:p>
    <w:p w14:paraId="5BC27847"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obliczeniowa granica plastyczności – 420MPa;</w:t>
      </w:r>
    </w:p>
    <w:p w14:paraId="4E8D31BB"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wytrzymałość charakterystyczna na rozciąganie – 550MPa;</w:t>
      </w:r>
    </w:p>
    <w:p w14:paraId="19B9A907" w14:textId="77777777" w:rsidR="008E25D2" w:rsidRPr="004C7337" w:rsidRDefault="008E25D2" w:rsidP="00FA7AF1">
      <w:pPr>
        <w:snapToGrid w:val="0"/>
        <w:ind w:left="567"/>
        <w:rPr>
          <w:rFonts w:ascii="Calibri" w:hAnsi="Calibri" w:cs="Arial"/>
          <w:b/>
          <w:bCs/>
          <w:spacing w:val="-5"/>
          <w:szCs w:val="20"/>
        </w:rPr>
      </w:pPr>
      <w:r w:rsidRPr="004C7337">
        <w:rPr>
          <w:rFonts w:ascii="Calibri" w:hAnsi="Calibri" w:cs="Arial"/>
          <w:b/>
          <w:bCs/>
          <w:spacing w:val="-5"/>
          <w:szCs w:val="20"/>
        </w:rPr>
        <w:t>Rb500W</w:t>
      </w:r>
    </w:p>
    <w:p w14:paraId="02964012"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należy do klasy stali A-IIIN;</w:t>
      </w:r>
    </w:p>
    <w:p w14:paraId="5924B3CD"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używany jako zbrojenie nośne w konstrukcjach żelbetowych;</w:t>
      </w:r>
    </w:p>
    <w:p w14:paraId="7012A154"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do konstrukcji obciążonych siłami wielokrotnie zmiennymi i dynamicznymi;</w:t>
      </w:r>
    </w:p>
    <w:p w14:paraId="15C40CE7"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xml:space="preserve">- stal </w:t>
      </w:r>
      <w:proofErr w:type="spellStart"/>
      <w:r w:rsidRPr="004C7337">
        <w:rPr>
          <w:rFonts w:ascii="Calibri" w:hAnsi="Calibri" w:cs="Arial"/>
          <w:spacing w:val="-5"/>
          <w:szCs w:val="20"/>
        </w:rPr>
        <w:t>spajalna</w:t>
      </w:r>
      <w:proofErr w:type="spellEnd"/>
      <w:r w:rsidRPr="004C7337">
        <w:rPr>
          <w:rFonts w:ascii="Calibri" w:hAnsi="Calibri" w:cs="Arial"/>
          <w:spacing w:val="-5"/>
          <w:szCs w:val="20"/>
        </w:rPr>
        <w:t>;</w:t>
      </w:r>
    </w:p>
    <w:p w14:paraId="1D2FB749"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średnica prętów 6-40mm;</w:t>
      </w:r>
    </w:p>
    <w:p w14:paraId="4A973C4B"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charakterystyczna granica plastyczności – 500MPa;</w:t>
      </w:r>
    </w:p>
    <w:p w14:paraId="26F0DBBE"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obliczeniowa granica plastyczności – 420MPa;</w:t>
      </w:r>
    </w:p>
    <w:p w14:paraId="012AE158" w14:textId="77777777" w:rsidR="008E25D2" w:rsidRPr="004C7337" w:rsidRDefault="008E25D2" w:rsidP="0047473F">
      <w:pPr>
        <w:pStyle w:val="Akapitzlist"/>
        <w:numPr>
          <w:ilvl w:val="0"/>
          <w:numId w:val="42"/>
        </w:numPr>
        <w:snapToGrid w:val="0"/>
        <w:rPr>
          <w:rFonts w:ascii="Calibri" w:hAnsi="Calibri" w:cs="Arial"/>
          <w:spacing w:val="-5"/>
          <w:szCs w:val="20"/>
        </w:rPr>
      </w:pPr>
      <w:r w:rsidRPr="004C7337">
        <w:rPr>
          <w:rFonts w:ascii="Calibri" w:hAnsi="Calibri" w:cs="Arial"/>
          <w:spacing w:val="-5"/>
          <w:szCs w:val="20"/>
        </w:rPr>
        <w:t>- wytrzymałość charakterystyczna na rozciąganie – 550MPa;</w:t>
      </w:r>
    </w:p>
    <w:p w14:paraId="763B6114" w14:textId="77777777" w:rsidR="008E25D2" w:rsidRPr="004C7337" w:rsidRDefault="008E25D2" w:rsidP="008E25D2">
      <w:pPr>
        <w:tabs>
          <w:tab w:val="left" w:pos="2127"/>
        </w:tabs>
        <w:autoSpaceDE w:val="0"/>
        <w:ind w:firstLine="567"/>
        <w:rPr>
          <w:rFonts w:ascii="Calibri" w:hAnsi="Calibri" w:cs="Arial"/>
          <w:szCs w:val="20"/>
          <w:highlight w:val="cyan"/>
        </w:rPr>
      </w:pPr>
    </w:p>
    <w:p w14:paraId="5ADC2FB7"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 xml:space="preserve">Drut montażowy - do montażu prętów zbrojenia należy używać wyżarzonego drutu stalowego, tzw. </w:t>
      </w:r>
      <w:proofErr w:type="spellStart"/>
      <w:r w:rsidRPr="004C7337">
        <w:rPr>
          <w:rFonts w:ascii="Calibri" w:hAnsi="Calibri" w:cs="Arial"/>
          <w:spacing w:val="-5"/>
          <w:szCs w:val="20"/>
        </w:rPr>
        <w:t>wiązałkowego</w:t>
      </w:r>
      <w:proofErr w:type="spellEnd"/>
      <w:r w:rsidRPr="004C7337">
        <w:rPr>
          <w:rFonts w:ascii="Calibri" w:hAnsi="Calibri" w:cs="Arial"/>
          <w:spacing w:val="-5"/>
          <w:szCs w:val="20"/>
        </w:rPr>
        <w:t>.</w:t>
      </w:r>
    </w:p>
    <w:p w14:paraId="4C1F64A2" w14:textId="77777777" w:rsidR="008E25D2" w:rsidRPr="004C7337" w:rsidRDefault="008E25D2" w:rsidP="00FA7AF1">
      <w:pPr>
        <w:snapToGrid w:val="0"/>
        <w:ind w:left="567"/>
        <w:rPr>
          <w:rFonts w:ascii="Calibri" w:hAnsi="Calibri" w:cs="Arial"/>
          <w:spacing w:val="-5"/>
          <w:szCs w:val="20"/>
        </w:rPr>
      </w:pPr>
      <w:r w:rsidRPr="004C7337">
        <w:rPr>
          <w:rFonts w:ascii="Calibri" w:hAnsi="Calibri" w:cs="Arial"/>
          <w:spacing w:val="-5"/>
          <w:szCs w:val="20"/>
        </w:rPr>
        <w:t>Podkładki dystansowe - dopuszcza się stosowanie stabilizatorów i podkładek dystansowych wyłącznie z betonu. Podkładki dystansowe muszą być przymocowane do prętów.</w:t>
      </w:r>
    </w:p>
    <w:p w14:paraId="0919ADC0" w14:textId="1B889183" w:rsidR="008E25D2" w:rsidRPr="004C7337" w:rsidRDefault="006C56F6" w:rsidP="0047473F">
      <w:pPr>
        <w:pStyle w:val="Normalnypodkrelony"/>
        <w:numPr>
          <w:ilvl w:val="0"/>
          <w:numId w:val="47"/>
        </w:numPr>
      </w:pPr>
      <w:bookmarkStart w:id="220" w:name="_Toc134789761"/>
      <w:r w:rsidRPr="004C7337">
        <w:lastRenderedPageBreak/>
        <w:t>SPRZĘT</w:t>
      </w:r>
      <w:bookmarkEnd w:id="220"/>
    </w:p>
    <w:p w14:paraId="392B58D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Ogólne wymagania podano w ST - 00."Wymagania ogólne"</w:t>
      </w:r>
    </w:p>
    <w:p w14:paraId="4EFB415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Odpowiedni sprzęt niezbędny do wykonania robót odpowiadający wymaganiom zawartym w projekcie organizacji Robót zaakceptowanym przez Inspektora.</w:t>
      </w:r>
    </w:p>
    <w:p w14:paraId="180754CB"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ab/>
      </w:r>
    </w:p>
    <w:p w14:paraId="6C4CB893"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Sprzęt używany przy przygotowaniu i montażu zbrojenia wiotkiego w konstrukcjach budowlanych powinien spełniać wymagania obowiązujące w budownictwie ogólnym. W szczególności wszystkie rodzaje sprzętu, jak: giętarki, </w:t>
      </w:r>
      <w:proofErr w:type="spellStart"/>
      <w:r w:rsidRPr="004C7337">
        <w:rPr>
          <w:rFonts w:ascii="Calibri" w:hAnsi="Calibri" w:cs="Arial"/>
          <w:spacing w:val="-5"/>
          <w:szCs w:val="20"/>
        </w:rPr>
        <w:t>prościarki</w:t>
      </w:r>
      <w:proofErr w:type="spellEnd"/>
      <w:r w:rsidRPr="004C7337">
        <w:rPr>
          <w:rFonts w:ascii="Calibri" w:hAnsi="Calibri" w:cs="Arial"/>
          <w:spacing w:val="-5"/>
          <w:szCs w:val="20"/>
        </w:rPr>
        <w:t xml:space="preserve">, zgrzewarki, spawarki powinny być sprawne oraz posiadać fabryczną gwarancję i instrukcję obsługi. Sprzęt powinien spełniać wymagania BHP, jak przykładowo osłony zębatych i pasowych urządzeń mechanicznych. Miejsca lub elementy szczególnie niebezpieczne dla obsługi powinny być specjalnie oznaczone. Sprzęt ten powinien podlegać kontroli osoby odpowiedzialnej za BHP na budowie. </w:t>
      </w:r>
    </w:p>
    <w:p w14:paraId="5651CE85"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Osoby obsługujące sprzęt powinny być odpowiednio przeszkolone.</w:t>
      </w:r>
    </w:p>
    <w:p w14:paraId="33241D6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Roboty można wykonać przy użyciu dowolnego typu sprzętu zaakceptowanego przez Inspektora nadzoru. Dozatory muszą mieć aktualne świadectwo legalizacji. Mieszanie składników powinno się odbywać wyłącznie w betoniarkach o wymuszonym działaniu (zabrania się stosowania mieszanek </w:t>
      </w:r>
      <w:proofErr w:type="spellStart"/>
      <w:r w:rsidRPr="004C7337">
        <w:rPr>
          <w:rFonts w:ascii="Calibri" w:hAnsi="Calibri" w:cs="Arial"/>
          <w:spacing w:val="-5"/>
          <w:szCs w:val="20"/>
        </w:rPr>
        <w:t>wolnospadowych</w:t>
      </w:r>
      <w:proofErr w:type="spellEnd"/>
      <w:r w:rsidRPr="004C7337">
        <w:rPr>
          <w:rFonts w:ascii="Calibri" w:hAnsi="Calibri" w:cs="Arial"/>
          <w:spacing w:val="-5"/>
          <w:szCs w:val="20"/>
        </w:rPr>
        <w:t xml:space="preserve">). </w:t>
      </w:r>
    </w:p>
    <w:p w14:paraId="0B87AD4A"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 podawania mieszanek należy stosować pojemniki lub pompy przystosowane do podawania mieszanek plastycznych. Do zagęszczania mieszanki betonowej należy stosować wibratory z buławami o średnicy nie większej od 0,65 odległości.</w:t>
      </w:r>
    </w:p>
    <w:p w14:paraId="49450C33" w14:textId="35AC077B" w:rsidR="008E25D2" w:rsidRPr="004C7337" w:rsidRDefault="006C56F6" w:rsidP="0047473F">
      <w:pPr>
        <w:pStyle w:val="Normalnypodkrelony"/>
        <w:numPr>
          <w:ilvl w:val="0"/>
          <w:numId w:val="47"/>
        </w:numPr>
      </w:pPr>
      <w:bookmarkStart w:id="221" w:name="_Toc134789762"/>
      <w:r w:rsidRPr="004C7337">
        <w:t>TRANSPORT</w:t>
      </w:r>
      <w:bookmarkEnd w:id="221"/>
    </w:p>
    <w:p w14:paraId="78F1EE25"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Ogólne wymagania podano w ST - 00."Wymagania ogólne"</w:t>
      </w:r>
    </w:p>
    <w:p w14:paraId="7449F7AD"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Samochód samowyładowczy i inne środki transportu - odpowiadające pod względem typów i ilości wymaganiom zawartym w projekcie organizacji Robót zaakceptowanym przez Inspektora.</w:t>
      </w:r>
    </w:p>
    <w:p w14:paraId="54AF99F6" w14:textId="77777777" w:rsidR="008E25D2" w:rsidRPr="004C7337" w:rsidRDefault="008E25D2" w:rsidP="0062317D">
      <w:pPr>
        <w:snapToGrid w:val="0"/>
        <w:ind w:left="708"/>
        <w:rPr>
          <w:rFonts w:ascii="Calibri" w:hAnsi="Calibri" w:cs="Arial"/>
          <w:spacing w:val="-5"/>
          <w:szCs w:val="20"/>
        </w:rPr>
      </w:pPr>
    </w:p>
    <w:p w14:paraId="6FB264C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W przypadku przygotowywania mieszanki betonowej w węźle betoniarskim na terenie budowy, transport betonu z węzła do miejsca wbudowania odbywać się będzie za pomocą taczek. W przypadku zamówienia </w:t>
      </w:r>
    </w:p>
    <w:p w14:paraId="29D1348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betonu towarowego w zakładzie wytwórczym mieszanek betonowych, transport mieszanki betonowej na teren budowy, należy wykonywać przy pomocy mieszalników samochodowych (tzw. gruszek). Ilość „gruszek" należy dobrać tak, aby zapewnić wymaganą szybkość betonowania z uwzględnieniem odległości dowozu, czasu twardnienia betonu oraz koniecznej rezerwy w przypadku awarii samochodu. Podawanie i </w:t>
      </w:r>
    </w:p>
    <w:p w14:paraId="59D82FC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układanie mieszanki betonowej można wykonywać przy pomocy pompy do beton lub innych środków zaakceptowanych przez Inspektora Nadzoru. Czas transportu i wbudowania mieszanki nie powinien być dłuższy niż: </w:t>
      </w:r>
    </w:p>
    <w:p w14:paraId="55ADA2E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90 min. - przy temperaturze +15°C, </w:t>
      </w:r>
    </w:p>
    <w:p w14:paraId="014E9DC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70 min. - przy temperaturze +20°C, </w:t>
      </w:r>
    </w:p>
    <w:p w14:paraId="4007C7CA"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30 min. - przy temperaturze +30°C.</w:t>
      </w:r>
    </w:p>
    <w:p w14:paraId="5D76E8CF" w14:textId="3549B430" w:rsidR="008E25D2" w:rsidRPr="004C7337" w:rsidRDefault="006C56F6" w:rsidP="0047473F">
      <w:pPr>
        <w:pStyle w:val="Normalnypodkrelony"/>
        <w:numPr>
          <w:ilvl w:val="0"/>
          <w:numId w:val="47"/>
        </w:numPr>
      </w:pPr>
      <w:bookmarkStart w:id="222" w:name="_Toc134789763"/>
      <w:r w:rsidRPr="004C7337">
        <w:t>WYKONANIE ROBÓT</w:t>
      </w:r>
      <w:bookmarkEnd w:id="222"/>
    </w:p>
    <w:p w14:paraId="35CE23F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Ogólne wymagania podano w ST - 00."Wymagania ogólne" </w:t>
      </w:r>
    </w:p>
    <w:p w14:paraId="4046A19B"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Roboty betoniarskie muszą być wykonane zgodnie z wymaganiami norm: PN-B-06250 i PN-B-06251.</w:t>
      </w:r>
    </w:p>
    <w:p w14:paraId="70B2A035" w14:textId="77777777" w:rsidR="008E25D2" w:rsidRPr="004C7337" w:rsidRDefault="008E25D2" w:rsidP="0062317D">
      <w:pPr>
        <w:snapToGrid w:val="0"/>
        <w:ind w:left="708"/>
        <w:rPr>
          <w:rFonts w:ascii="Calibri" w:hAnsi="Calibri" w:cs="Arial"/>
          <w:spacing w:val="-5"/>
          <w:szCs w:val="20"/>
        </w:rPr>
      </w:pPr>
    </w:p>
    <w:p w14:paraId="24E6F4C7"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t>Czyszczenie prętów:</w:t>
      </w:r>
    </w:p>
    <w:p w14:paraId="4B494CE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Pręty przed ich użyciem do zbrojenia konstrukcji należy oczyścić z zendry, luźnych płatków rdzy, kurzu i błota. Pręty zbrojenia zatłuszczone lub zabrudzone farbą olejną można opalać lampami benzynowymi lub czyścić preparatami rozpuszczającymi tłuszcze. Stal narażoną na choćby chwilowe działanie słonej wody należy zmyć wodą słodką.</w:t>
      </w:r>
    </w:p>
    <w:p w14:paraId="56185F95"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Stal pokrytą łuszczącą się rdzą i zabłoconą oczyszcza się szczotkami drucianymi ręcznie lub mechanicznie bądź też przez piaskowanie. Po oczyszczeniu należy sprawdzić wymiary przekroju poprzecznego prętów.</w:t>
      </w:r>
    </w:p>
    <w:p w14:paraId="0017C84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Stal tylko zabrudzoną można zmyć strumieniem wody.</w:t>
      </w:r>
    </w:p>
    <w:p w14:paraId="2B6AE38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lastRenderedPageBreak/>
        <w:t>Pręty oblodzone odmraża się strumieniem ciepłej wody. Możliwe są również inne sposoby czyszczenia stali zbrojeniowej akceptowane przez Inspektora nadzoru.</w:t>
      </w:r>
    </w:p>
    <w:p w14:paraId="3EA83B97" w14:textId="77777777" w:rsidR="008E25D2" w:rsidRPr="004C7337" w:rsidRDefault="008E25D2" w:rsidP="0062317D">
      <w:pPr>
        <w:ind w:left="141"/>
        <w:rPr>
          <w:rFonts w:ascii="Calibri" w:hAnsi="Calibri" w:cs="Arial"/>
          <w:szCs w:val="20"/>
          <w:lang w:eastAsia="pl-PL"/>
        </w:rPr>
      </w:pPr>
    </w:p>
    <w:p w14:paraId="5702ED24"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t>Prostowanie prętów:</w:t>
      </w:r>
    </w:p>
    <w:p w14:paraId="26505D64"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 się prostowanie prętów za pomocą kluczy, młotków, ścianek. Dopuszczalna wielkość miejscowego odchylenia od linii prostej wynosi 4 mm.</w:t>
      </w:r>
    </w:p>
    <w:p w14:paraId="5E8C960C" w14:textId="77777777" w:rsidR="00F81154" w:rsidRPr="004C7337" w:rsidRDefault="00F81154" w:rsidP="0062317D">
      <w:pPr>
        <w:ind w:left="141"/>
        <w:rPr>
          <w:rFonts w:ascii="Calibri" w:hAnsi="Calibri" w:cs="Arial"/>
          <w:szCs w:val="20"/>
          <w:lang w:eastAsia="pl-PL"/>
        </w:rPr>
      </w:pPr>
    </w:p>
    <w:p w14:paraId="5D3B4567"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t>Cięcie prętów zbrojeniowych:</w:t>
      </w:r>
    </w:p>
    <w:p w14:paraId="45E26A24"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Cięcie prętów należy wykonywać przy maksymalnym wykorzystaniu materiału. Wskazane jest sporządzenie w tym celu planu cięcia. Cięcia przeprowadza się przy użyciu mechanicznych noży. Dopuszcza się również cięcie palnikiem acetylenowym.</w:t>
      </w:r>
    </w:p>
    <w:p w14:paraId="2D2B7865" w14:textId="77777777" w:rsidR="00F81154" w:rsidRPr="004C7337" w:rsidRDefault="00F81154" w:rsidP="0062317D">
      <w:pPr>
        <w:snapToGrid w:val="0"/>
        <w:ind w:left="141"/>
        <w:rPr>
          <w:rFonts w:ascii="Calibri" w:hAnsi="Calibri" w:cs="Arial"/>
          <w:spacing w:val="-5"/>
          <w:szCs w:val="20"/>
        </w:rPr>
      </w:pPr>
    </w:p>
    <w:p w14:paraId="44BDD584"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t>Odgięcia prętów, haki:</w:t>
      </w:r>
    </w:p>
    <w:p w14:paraId="41B4F9E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Minimalne średnice trzpieni używanych przy wykonywaniu haków zbrojenia podaje tabela Nr 23 normy PN-S-10042. Minimalna odległość od krzywizny pręta do miejsca, gdzie można na nim położyć spoinę, wynosi 10d dla stali A-III i A-II lub 5d dla stali A-I. Na zimno na budowie można wykonywać odgięcia prętów o średnicy d ≤12 mm. Pręty o średnicy d &gt; 12 mm powinny być odginane z kontrolowanym podgrzewaniem.</w:t>
      </w:r>
    </w:p>
    <w:p w14:paraId="56E2E6CE"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W miejscach zagięć i załamań elementów konstrukcji, w których zagięciu ulegają jednocześnie wszystkie pręty zbrojenia rozciąganego, należy stosować średnicę zagięcia równą co najmniej 20d.Wewnętrzna średnica odgięcia strzemion i prętów montażowych powinna spełniać warunki podane dla haków. Przy odbiorze haków i odgięć prętów należy zwrócić szczególną uwagę na ich zewnętrzną stronę.</w:t>
      </w:r>
    </w:p>
    <w:p w14:paraId="59BD6445"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Niedopuszczalne są tam pęknięcia powstałe podczas wyginania.</w:t>
      </w:r>
    </w:p>
    <w:p w14:paraId="30D7A950" w14:textId="77777777" w:rsidR="00F81154" w:rsidRPr="004C7337" w:rsidRDefault="00F81154" w:rsidP="0062317D">
      <w:pPr>
        <w:snapToGrid w:val="0"/>
        <w:ind w:left="708"/>
        <w:rPr>
          <w:rFonts w:ascii="Calibri" w:hAnsi="Calibri" w:cs="Arial"/>
          <w:spacing w:val="-5"/>
          <w:szCs w:val="20"/>
        </w:rPr>
      </w:pPr>
    </w:p>
    <w:p w14:paraId="4B572684"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t>Montaż zbrojenia:</w:t>
      </w:r>
    </w:p>
    <w:p w14:paraId="696D851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Układ zbrojenia w konstrukcji musi umożliwiać jego dokładne otoczenie przez jednorodny beton. Po ułożeniu zbrojenia w deskowaniu rozmieszczenie prętów względem siebie i względem deskowania nie może ulec zmianie. W konstrukcję można wbudować stal pokrytą co najwyżej nalotem niełuszczącej się rdzy. Nie można wbudować stali zatłuszczonej smarami lub innymi środkami chemicznymi, zabrudzonej farbami, zabłoconej i oblodzonej, stali, która była wystawiona na działanie słonej wody.</w:t>
      </w:r>
    </w:p>
    <w:p w14:paraId="2996EBB1"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Minimalna grubość otuliny zewnętrznej w świetle prętów i powierzchni przekroju elementu żelbetowego</w:t>
      </w:r>
    </w:p>
    <w:p w14:paraId="1DDCAB3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powinna wynosić co najmniej:</w:t>
      </w:r>
    </w:p>
    <w:p w14:paraId="35A0FC27"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0,07 m – dla zbrojenia głównego fundamentów i podpór masywnych,</w:t>
      </w:r>
    </w:p>
    <w:p w14:paraId="7BF62D3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0,055 m – dla strzemion fundamentów i podpór masywnych,</w:t>
      </w:r>
    </w:p>
    <w:p w14:paraId="2E31C15E"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0,05 m – dla prętów głównych lekkich podpór i pali,</w:t>
      </w:r>
    </w:p>
    <w:p w14:paraId="45D40F1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0,03 m – dla zbrojenia głównego ram, belek, pociągów, gzymsów,</w:t>
      </w:r>
    </w:p>
    <w:p w14:paraId="735393F5"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0,025 m – dla strzemion ram, belek, podciągów i zbrojenia płyt, gzymsów.</w:t>
      </w:r>
    </w:p>
    <w:p w14:paraId="68601D74"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Układanie zbrojenia bezpośrednio na deskowaniu i podnoszenie na odpowiednią wysokość w trakcie</w:t>
      </w:r>
    </w:p>
    <w:p w14:paraId="4A56EA4B"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betonowania jest niedopuszczalne.</w:t>
      </w:r>
    </w:p>
    <w:p w14:paraId="03672275"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Niedopuszczalne jest chodzenie po wykonanym szkielecie zbrojeniowym.</w:t>
      </w:r>
    </w:p>
    <w:p w14:paraId="26A1828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Pręty zbrojenia należy łączyć w sposób określony w dokumentacji projektowej.</w:t>
      </w:r>
    </w:p>
    <w:p w14:paraId="1D18317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Skrzyżowania prętów należy wiązać drutem </w:t>
      </w:r>
      <w:proofErr w:type="spellStart"/>
      <w:r w:rsidRPr="004C7337">
        <w:rPr>
          <w:rFonts w:ascii="Calibri" w:hAnsi="Calibri" w:cs="Arial"/>
          <w:spacing w:val="-5"/>
          <w:szCs w:val="20"/>
        </w:rPr>
        <w:t>wiązałkowym</w:t>
      </w:r>
      <w:proofErr w:type="spellEnd"/>
      <w:r w:rsidRPr="004C7337">
        <w:rPr>
          <w:rFonts w:ascii="Calibri" w:hAnsi="Calibri" w:cs="Arial"/>
          <w:spacing w:val="-5"/>
          <w:szCs w:val="20"/>
        </w:rPr>
        <w:t xml:space="preserve">, zgrzewać lub łączyć tzw. słupkami dystansowymi. Drut </w:t>
      </w:r>
      <w:proofErr w:type="spellStart"/>
      <w:r w:rsidRPr="004C7337">
        <w:rPr>
          <w:rFonts w:ascii="Calibri" w:hAnsi="Calibri" w:cs="Arial"/>
          <w:spacing w:val="-5"/>
          <w:szCs w:val="20"/>
        </w:rPr>
        <w:t>wiązałkowy</w:t>
      </w:r>
      <w:proofErr w:type="spellEnd"/>
      <w:r w:rsidRPr="004C7337">
        <w:rPr>
          <w:rFonts w:ascii="Calibri" w:hAnsi="Calibri" w:cs="Arial"/>
          <w:spacing w:val="-5"/>
          <w:szCs w:val="20"/>
        </w:rPr>
        <w:t>, wyżarzony o średnicy 1 mm, używa się do łączenia prętów o średnicy do 12 m, przy średnicach większych należy stosować drut o średnicy 1,5 mm.</w:t>
      </w:r>
    </w:p>
    <w:p w14:paraId="442F126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W szkieletach zbrojenia belek i słupów należy łączyć wszystkie skrzyżowania prętów narożnych ze strzemionami, a pozostałych prętów – na przemian.</w:t>
      </w:r>
    </w:p>
    <w:p w14:paraId="2B0921A9" w14:textId="77777777" w:rsidR="00F603F9" w:rsidRDefault="00F603F9" w:rsidP="008E25D2">
      <w:pPr>
        <w:pStyle w:val="Bezodstpw"/>
        <w:rPr>
          <w:rFonts w:ascii="Calibri" w:hAnsi="Calibri" w:cs="Arial"/>
          <w:b/>
        </w:rPr>
      </w:pPr>
    </w:p>
    <w:p w14:paraId="5C629F93" w14:textId="77777777" w:rsidR="004C7337" w:rsidRDefault="004C7337" w:rsidP="008E25D2">
      <w:pPr>
        <w:pStyle w:val="Bezodstpw"/>
        <w:rPr>
          <w:rFonts w:ascii="Calibri" w:hAnsi="Calibri" w:cs="Arial"/>
          <w:b/>
        </w:rPr>
      </w:pPr>
    </w:p>
    <w:p w14:paraId="1E332D9C" w14:textId="77777777" w:rsidR="004C7337" w:rsidRDefault="004C7337" w:rsidP="008E25D2">
      <w:pPr>
        <w:pStyle w:val="Bezodstpw"/>
        <w:rPr>
          <w:rFonts w:ascii="Calibri" w:hAnsi="Calibri" w:cs="Arial"/>
          <w:b/>
        </w:rPr>
      </w:pPr>
    </w:p>
    <w:p w14:paraId="686124DD" w14:textId="77777777" w:rsidR="004C7337" w:rsidRPr="004C7337" w:rsidRDefault="004C7337" w:rsidP="008E25D2">
      <w:pPr>
        <w:pStyle w:val="Bezodstpw"/>
        <w:rPr>
          <w:rFonts w:ascii="Calibri" w:hAnsi="Calibri" w:cs="Arial"/>
          <w:b/>
        </w:rPr>
      </w:pPr>
    </w:p>
    <w:p w14:paraId="371D01AE" w14:textId="77777777" w:rsidR="008E25D2" w:rsidRPr="004C7337" w:rsidRDefault="008E25D2" w:rsidP="0062317D">
      <w:pPr>
        <w:snapToGrid w:val="0"/>
        <w:ind w:left="708"/>
        <w:rPr>
          <w:rFonts w:ascii="Calibri" w:hAnsi="Calibri" w:cs="Arial"/>
          <w:lang w:eastAsia="pl-PL"/>
        </w:rPr>
      </w:pPr>
      <w:r w:rsidRPr="004C7337">
        <w:rPr>
          <w:rFonts w:ascii="Calibri" w:hAnsi="Calibri" w:cs="Arial"/>
          <w:b/>
          <w:bCs/>
          <w:spacing w:val="-5"/>
          <w:szCs w:val="20"/>
        </w:rPr>
        <w:lastRenderedPageBreak/>
        <w:t>Warunki przystąpienia do robót betoniarskich:</w:t>
      </w:r>
    </w:p>
    <w:p w14:paraId="6ED62EB3"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Rozpoczęcie robót betoniarskich może nastąpić na podstawie dostarczonego przez Wykonawcę szczegółowego programu i dokumentacji technologicznej (zaakceptowane przez Inspektora Nadzoru) obejmującej: </w:t>
      </w:r>
    </w:p>
    <w:p w14:paraId="29CA759A"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wybór składników betonu, </w:t>
      </w:r>
    </w:p>
    <w:p w14:paraId="570E5010"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opracowanie receptur laboratoryjnych i roboczych, </w:t>
      </w:r>
    </w:p>
    <w:p w14:paraId="5B225BB7"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sposób wytwarzania mieszanki betonowej, </w:t>
      </w:r>
    </w:p>
    <w:p w14:paraId="50255685"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sposób transportu mieszanki betonowej, </w:t>
      </w:r>
    </w:p>
    <w:p w14:paraId="4374FA64"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kolejność i sposób betonowania, </w:t>
      </w:r>
    </w:p>
    <w:p w14:paraId="79B6B281"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wskazanie przerw roboczych i sposobu łączenia betonu w tych przerwach, </w:t>
      </w:r>
    </w:p>
    <w:p w14:paraId="70EAF971"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sposób pielęgnacji betonu, </w:t>
      </w:r>
    </w:p>
    <w:p w14:paraId="01706A8D"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warunki rozformowania konstrukcji (deskowania), </w:t>
      </w:r>
    </w:p>
    <w:p w14:paraId="50B4587F"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zestawienie koniecznych badań. </w:t>
      </w:r>
    </w:p>
    <w:p w14:paraId="71268641" w14:textId="77777777" w:rsidR="002B0A93" w:rsidRPr="004C7337" w:rsidRDefault="002B0A93" w:rsidP="002B0A93">
      <w:pPr>
        <w:snapToGrid w:val="0"/>
        <w:ind w:left="567"/>
        <w:rPr>
          <w:rFonts w:ascii="Calibri" w:hAnsi="Calibri" w:cs="Arial"/>
          <w:spacing w:val="-5"/>
          <w:szCs w:val="20"/>
        </w:rPr>
      </w:pPr>
    </w:p>
    <w:p w14:paraId="31B3DF9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Przed przystąpieniem do betonowania powinna być stwierdzona przez Inspektora Nadzoru prawidłowość wykonania wszystkich robót poprzedzających betonowanie, a w szczególności: </w:t>
      </w:r>
    </w:p>
    <w:p w14:paraId="5C95BF41"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prawidłowość wykonania </w:t>
      </w:r>
      <w:proofErr w:type="spellStart"/>
      <w:r w:rsidRPr="004C7337">
        <w:rPr>
          <w:rFonts w:ascii="Calibri" w:hAnsi="Calibri" w:cs="Arial"/>
          <w:spacing w:val="-5"/>
          <w:szCs w:val="20"/>
        </w:rPr>
        <w:t>deskowań</w:t>
      </w:r>
      <w:proofErr w:type="spellEnd"/>
      <w:r w:rsidRPr="004C7337">
        <w:rPr>
          <w:rFonts w:ascii="Calibri" w:hAnsi="Calibri" w:cs="Arial"/>
          <w:spacing w:val="-5"/>
          <w:szCs w:val="20"/>
        </w:rPr>
        <w:t>, rusztowań, usztywnień pomostów itp.,</w:t>
      </w:r>
    </w:p>
    <w:p w14:paraId="77D7162C"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prawidłowość wykonania zbrojenia, </w:t>
      </w:r>
    </w:p>
    <w:p w14:paraId="117A95F7"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zgodność rzędnych z projektem, </w:t>
      </w:r>
    </w:p>
    <w:p w14:paraId="26D7E180"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czystość deskowania oraz obecność wkładek dystansowych zapewniających wymaganą wielkość otuliny, </w:t>
      </w:r>
    </w:p>
    <w:p w14:paraId="42F2AAE4"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przygotowanie powierzchni betonu uprzednio ułożonego w miejscu przerwy roboczej, </w:t>
      </w:r>
    </w:p>
    <w:p w14:paraId="7292B9ED"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prawidłowość wykonania wszystkich robót zanikających, między innymi wykonania przerw dylatacyjnych, </w:t>
      </w:r>
    </w:p>
    <w:p w14:paraId="01F3B5C8"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warstw izolacyjnych, itp., </w:t>
      </w:r>
    </w:p>
    <w:p w14:paraId="7D9176B8"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prawidłowość rozmieszczenia i niezmienność kształtu elementów wbudowanych w betonową konstrukcję (kanałów, wpustów, sączków, kotw, rur itp.), </w:t>
      </w:r>
    </w:p>
    <w:p w14:paraId="50847279"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gotowość sprzętu i urządzeń do prowadzenia betonowania. </w:t>
      </w:r>
    </w:p>
    <w:p w14:paraId="04285FA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Roboty betoniarskie wykonać zgodnie z wymaganiami norm: PN-B-06250 i PN-B-06251. </w:t>
      </w:r>
    </w:p>
    <w:p w14:paraId="1BEA5F63"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Betonowanie można rozpocząć po uzyskaniu zezwolenia Inspektora nadzoru potwierdzonego wpisem do </w:t>
      </w:r>
    </w:p>
    <w:p w14:paraId="095A2B04"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dziennika budowy. </w:t>
      </w:r>
    </w:p>
    <w:p w14:paraId="6330E7F5" w14:textId="77777777" w:rsidR="008E25D2" w:rsidRPr="004C7337" w:rsidRDefault="008E25D2" w:rsidP="008E25D2">
      <w:pPr>
        <w:rPr>
          <w:rFonts w:ascii="Calibri" w:hAnsi="Calibri" w:cs="Arial"/>
          <w:szCs w:val="20"/>
          <w:lang w:eastAsia="pl-PL"/>
        </w:rPr>
      </w:pPr>
    </w:p>
    <w:p w14:paraId="663F81FC" w14:textId="77777777" w:rsidR="008E25D2" w:rsidRPr="004C7337" w:rsidRDefault="008E25D2" w:rsidP="0062317D">
      <w:pPr>
        <w:snapToGrid w:val="0"/>
        <w:ind w:left="708"/>
        <w:rPr>
          <w:rFonts w:ascii="Calibri" w:hAnsi="Calibri" w:cs="Arial"/>
          <w:b/>
          <w:szCs w:val="20"/>
          <w:lang w:eastAsia="ar-SA"/>
        </w:rPr>
      </w:pPr>
      <w:r w:rsidRPr="004C7337">
        <w:rPr>
          <w:rFonts w:ascii="Calibri" w:hAnsi="Calibri" w:cs="Arial"/>
          <w:b/>
          <w:bCs/>
          <w:spacing w:val="-5"/>
          <w:szCs w:val="20"/>
        </w:rPr>
        <w:t>Wytwarzanie i podawanie mieszanki betonowej:</w:t>
      </w:r>
    </w:p>
    <w:p w14:paraId="2D6A948A"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Mieszankę betonową klasy B15 do betonowania odboju na odsadzce ław fundamentowych związaną z przedmiotowym zadaniem dopuszcza się przygotowywać na placu budowy w specjalnie przygotowanym do </w:t>
      </w:r>
    </w:p>
    <w:p w14:paraId="6CD12C8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tego celu węźle betoniarskim. Węzeł betoniarski należy wyposażyć oraz oznakować zgodnie z obowiązującymi przepisami. </w:t>
      </w:r>
    </w:p>
    <w:p w14:paraId="2FA5177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W innych przypad</w:t>
      </w:r>
      <w:bookmarkStart w:id="223" w:name="7"/>
      <w:bookmarkEnd w:id="223"/>
      <w:r w:rsidRPr="004C7337">
        <w:rPr>
          <w:rFonts w:ascii="Calibri" w:hAnsi="Calibri" w:cs="Arial"/>
          <w:spacing w:val="-5"/>
          <w:szCs w:val="20"/>
        </w:rPr>
        <w:t xml:space="preserve">kach wytwarzanie mieszanki betonowej powinno odbywać się wyłącznie w wyspecjalizowanym zakładzie produkcji betonu, który może zapewnić żądane w ST wymagania. </w:t>
      </w:r>
    </w:p>
    <w:p w14:paraId="6B814E72" w14:textId="77777777" w:rsidR="008E25D2" w:rsidRPr="004C7337" w:rsidRDefault="008E25D2" w:rsidP="0062317D">
      <w:pPr>
        <w:snapToGrid w:val="0"/>
        <w:ind w:left="708"/>
        <w:rPr>
          <w:rFonts w:ascii="Calibri" w:hAnsi="Calibri" w:cs="Arial"/>
          <w:spacing w:val="-5"/>
          <w:szCs w:val="20"/>
        </w:rPr>
      </w:pPr>
    </w:p>
    <w:p w14:paraId="5AAB6A0B"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Dozowanie składników do mieszanki betonowej powinno być dokonywane wyłącznie wagowo z dokładnością: </w:t>
      </w:r>
    </w:p>
    <w:p w14:paraId="7D1000EF"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±2% - przy dozowaniu cementu i wody, </w:t>
      </w:r>
    </w:p>
    <w:p w14:paraId="6A00C1F7"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±3% - przy dozowaniu kruszywa. </w:t>
      </w:r>
    </w:p>
    <w:p w14:paraId="3A1E055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Dozatory muszą mieć aktualne świadectwo legalizacji. Wagi powinny być kontrolowane co najmniej raz w </w:t>
      </w:r>
    </w:p>
    <w:p w14:paraId="2CC07217"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roku. Urządzenia dozujące wodę i płynne domieszki powinny być sprawdzane co najmniej raz w miesiącu. Przy dozowaniu składników powinno się uwzględniać korektę związaną ze zmiennym zawilgoceniem kruszywa. </w:t>
      </w:r>
    </w:p>
    <w:p w14:paraId="6DE5A3C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Czas mieszania należy ustalić doświadczalnie, jednak nie powinien on być krótszy niż 2 minuty. </w:t>
      </w:r>
    </w:p>
    <w:p w14:paraId="1DC84DA7"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 podawania mieszanek betonowych należy stosować pojemniki o konstrukcji umożliwiającej łatwe ich opróżnianie lub pompy przystosowanej do podawania mieszanek plastycznych. Przy stosowaniu pomp </w:t>
      </w:r>
      <w:r w:rsidRPr="004C7337">
        <w:rPr>
          <w:rFonts w:ascii="Calibri" w:hAnsi="Calibri" w:cs="Arial"/>
          <w:spacing w:val="-5"/>
          <w:szCs w:val="20"/>
        </w:rPr>
        <w:lastRenderedPageBreak/>
        <w:t xml:space="preserve">wymaga się sprawdzenia ustalonej konsystencji mieszanki betonowej przy wylocie. Mieszanki betonowej nie należy zrzucać z wysokości większej niż 0,75 m od powierzchni, na którą spada. W przypadku, gdy wysokość ta jest większa, należy mieszankę podawać za pomocą rynny zsypowej (do wysokości 3,0 m) lub leja zsypowego teleskopowego (do wysokości 8,0 m). </w:t>
      </w:r>
    </w:p>
    <w:p w14:paraId="2857C30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Przy wykonywaniu elementów konstrukcji monolitycznych należy przestrzegać wymogów dokumentacji technologicznej, która powinna uwzględniać następujące zalecenia: </w:t>
      </w:r>
    </w:p>
    <w:p w14:paraId="49E1C8B2"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w fundamentach, ścianach i ramach mieszankę betonową należy układać bezpośrednio z pojemnika lub rurociągu pompy bądź też za pośrednictwem rynny warstwami o grubości do 40 cm, zagęszczając wibratorami wgłębnymi, </w:t>
      </w:r>
    </w:p>
    <w:p w14:paraId="75DD36BE"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przy wykonywaniu płyt mieszankę betonową należy układać bezpośrednio z pojemnika lub rurociągu pompy, </w:t>
      </w:r>
    </w:p>
    <w:p w14:paraId="428A0E4F"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przy betonowaniu oczepów, gzymsów, wsporników, zamków i stref </w:t>
      </w:r>
      <w:proofErr w:type="spellStart"/>
      <w:r w:rsidRPr="004C7337">
        <w:rPr>
          <w:rFonts w:ascii="Calibri" w:hAnsi="Calibri" w:cs="Arial"/>
          <w:spacing w:val="-5"/>
          <w:szCs w:val="20"/>
        </w:rPr>
        <w:t>przydylatacyjnych</w:t>
      </w:r>
      <w:proofErr w:type="spellEnd"/>
      <w:r w:rsidRPr="004C7337">
        <w:rPr>
          <w:rFonts w:ascii="Calibri" w:hAnsi="Calibri" w:cs="Arial"/>
          <w:spacing w:val="-5"/>
          <w:szCs w:val="20"/>
        </w:rPr>
        <w:t xml:space="preserve"> stosować wibratory wgłębne. </w:t>
      </w:r>
    </w:p>
    <w:p w14:paraId="4553CD22" w14:textId="77777777" w:rsidR="008E25D2" w:rsidRPr="004C7337" w:rsidRDefault="008E25D2" w:rsidP="0062317D">
      <w:pPr>
        <w:snapToGrid w:val="0"/>
        <w:ind w:left="567" w:firstLine="141"/>
        <w:rPr>
          <w:rFonts w:ascii="Calibri" w:hAnsi="Calibri" w:cs="Arial"/>
          <w:spacing w:val="-5"/>
          <w:szCs w:val="20"/>
        </w:rPr>
      </w:pPr>
      <w:r w:rsidRPr="004C7337">
        <w:rPr>
          <w:rFonts w:ascii="Calibri" w:hAnsi="Calibri" w:cs="Arial"/>
          <w:spacing w:val="-5"/>
          <w:szCs w:val="20"/>
        </w:rPr>
        <w:t xml:space="preserve">Przy zagęszczeniu mieszanki betonowej należy spełniać następujące warunki: </w:t>
      </w:r>
    </w:p>
    <w:p w14:paraId="3AF1626D"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wibratory wgłębne stosować o częstotliwości min. 6000 drgań na minutę, z buławami o średnicy nie większej niż 0,65 odległości między prętami zbrojenia leżącymi w płaszczyźnie poziomej podczas zagęszczania wibratorami wgłębnymi nie wolno dotykać zbrojenia buławą wibratora, </w:t>
      </w:r>
    </w:p>
    <w:p w14:paraId="5959B79A"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podczas zagęszczania wibratorami wgłębnymi należy zagłębiać buławę na głębokość 5 - 8 cm w warstwę poprzednią i przytrzymywać buławę w jednym miejscu w czasie 20 - 30 s., po czym wyjmować powoli w stanie wibrującym, </w:t>
      </w:r>
    </w:p>
    <w:p w14:paraId="61E57E23"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kolejne miejsca zagłębienia buławy powinny być od siebie oddalone o 1,4 R, gdzie R jest promieniem skutecznego działania wibratora; odległość ta zwykle wynosi 0,3 - 0,5 m, </w:t>
      </w:r>
    </w:p>
    <w:p w14:paraId="3C24F3D6"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belki (ławy) wibracyjne powinny być stosowane do wyrównania powierzchni betonu płyt pomostów i</w:t>
      </w:r>
    </w:p>
    <w:p w14:paraId="70AB1A87"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charakteryzować się jednakowymi drganiami na całej długości,</w:t>
      </w:r>
    </w:p>
    <w:p w14:paraId="6F259950"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czas zagęszczania wibratorem powierzchniowym lub belką (łatą) wibracyjną w jednym miejscu powinien wynosić od 30 do 60 s., </w:t>
      </w:r>
    </w:p>
    <w:p w14:paraId="10777E0A"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zasięg działania wibratorów przyczepnych wynosi zwykle od 20 do 50 cm w kier. głębokości i od 1,0 do 1,5 m w kier. długości elementu; rozstaw wibratorów należy ustalić doświadczalnie tak, aby nie powstawały martwe pola. </w:t>
      </w:r>
    </w:p>
    <w:p w14:paraId="532AEF5E"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Przerwy w betonowaniu należy sytuować w miejscach uprzednio przewidzianych i uzgodnionych z Projektantem. </w:t>
      </w:r>
    </w:p>
    <w:p w14:paraId="312DC9A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Ukształtowanie powierzchni betonu w przerwie roboczej powinno być uzgodnione w Projektantem, a w prostszych przypadkach można się kierować zasadą, że powinna ona być prostopadła do powierzchni elementu. </w:t>
      </w:r>
    </w:p>
    <w:p w14:paraId="449E0A1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Powierzchnia betonu w miejscu przerwania betonowania powinna być starannie przygotowana do połączenia betonu stwardniałego ze świeżym przez usunięcie z powierzchni betonu stwardniałego, luźnych okruchów betonu oraz warstwy szkliwa cementowego oraz zwilżenie wodą. W przypadku przerwy w układaniu betonu zagęszczanym przez wibrowanie wznowienie betonowania nie powinno się odbyć później niż w ciągu 3 godzin lub po całkowitym stwardnieniu betonu. Jeżeli temperatura powietrza jest wyższa niż 20°C, czas trwania przerwy nie powinien przekraczać 2 godzin. </w:t>
      </w:r>
    </w:p>
    <w:p w14:paraId="7DF53EC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Po wznowieniu betonowania należy unikać dotykania wibratorem deskowania, zbrojenia i poprzednio ułożonego betonu. </w:t>
      </w:r>
    </w:p>
    <w:p w14:paraId="4476949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W przypadku, gdy betonowanie konstrukcji wykonywane jest także w nocy, konieczne jest wcześniejsze przygotowanie odpowiedniego oświetlenia, zapewniającego prawidłowe wykonawstwo robót i dostateczne warunki bezpieczeństwa pracy. </w:t>
      </w:r>
    </w:p>
    <w:p w14:paraId="142F2A2B"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Warunki atmosferyczne przy układaniu mieszanki betonowej i wiązaniu betonu </w:t>
      </w:r>
    </w:p>
    <w:p w14:paraId="707167C5" w14:textId="77777777" w:rsidR="008E25D2" w:rsidRDefault="008E25D2" w:rsidP="0062317D">
      <w:pPr>
        <w:ind w:left="141"/>
        <w:rPr>
          <w:rFonts w:ascii="Calibri" w:hAnsi="Calibri" w:cs="Arial"/>
          <w:szCs w:val="20"/>
          <w:highlight w:val="cyan"/>
          <w:lang w:eastAsia="pl-PL"/>
        </w:rPr>
      </w:pPr>
    </w:p>
    <w:p w14:paraId="5A02C488" w14:textId="77777777" w:rsidR="004C7337" w:rsidRDefault="004C7337" w:rsidP="0062317D">
      <w:pPr>
        <w:ind w:left="141"/>
        <w:rPr>
          <w:rFonts w:ascii="Calibri" w:hAnsi="Calibri" w:cs="Arial"/>
          <w:szCs w:val="20"/>
          <w:highlight w:val="cyan"/>
          <w:lang w:eastAsia="pl-PL"/>
        </w:rPr>
      </w:pPr>
    </w:p>
    <w:p w14:paraId="58BC0AB2" w14:textId="77777777" w:rsidR="004C7337" w:rsidRDefault="004C7337" w:rsidP="0062317D">
      <w:pPr>
        <w:ind w:left="141"/>
        <w:rPr>
          <w:rFonts w:ascii="Calibri" w:hAnsi="Calibri" w:cs="Arial"/>
          <w:szCs w:val="20"/>
          <w:highlight w:val="cyan"/>
          <w:lang w:eastAsia="pl-PL"/>
        </w:rPr>
      </w:pPr>
    </w:p>
    <w:p w14:paraId="4B31F0DD" w14:textId="77777777" w:rsidR="004C7337" w:rsidRDefault="004C7337" w:rsidP="0062317D">
      <w:pPr>
        <w:ind w:left="141"/>
        <w:rPr>
          <w:rFonts w:ascii="Calibri" w:hAnsi="Calibri" w:cs="Arial"/>
          <w:szCs w:val="20"/>
          <w:highlight w:val="cyan"/>
          <w:lang w:eastAsia="pl-PL"/>
        </w:rPr>
      </w:pPr>
    </w:p>
    <w:p w14:paraId="49A6DA97"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lastRenderedPageBreak/>
        <w:t>Warunki atmosferyczne przy układaniu mieszanki betonowej i wiązaniu betonu:</w:t>
      </w:r>
    </w:p>
    <w:p w14:paraId="211CAD9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Betonowanie konstrukcji należy wykonywać wyłącznie w temperaturach nie niższych niż plus 5°C, zachowując warunki umożliwiające uzyskanie przez beton wytrzymałości co najmniej 15 </w:t>
      </w:r>
      <w:proofErr w:type="spellStart"/>
      <w:r w:rsidRPr="004C7337">
        <w:rPr>
          <w:rFonts w:ascii="Calibri" w:hAnsi="Calibri" w:cs="Arial"/>
          <w:spacing w:val="-5"/>
          <w:szCs w:val="20"/>
        </w:rPr>
        <w:t>MPa</w:t>
      </w:r>
      <w:proofErr w:type="spellEnd"/>
      <w:r w:rsidRPr="004C7337">
        <w:rPr>
          <w:rFonts w:ascii="Calibri" w:hAnsi="Calibri" w:cs="Arial"/>
          <w:spacing w:val="-5"/>
          <w:szCs w:val="20"/>
        </w:rPr>
        <w:t xml:space="preserve"> przed pierwszym zamarznięciem. Uzyskanie wytrzymałości 15 </w:t>
      </w:r>
      <w:proofErr w:type="spellStart"/>
      <w:r w:rsidRPr="004C7337">
        <w:rPr>
          <w:rFonts w:ascii="Calibri" w:hAnsi="Calibri" w:cs="Arial"/>
          <w:spacing w:val="-5"/>
          <w:szCs w:val="20"/>
        </w:rPr>
        <w:t>MPa</w:t>
      </w:r>
      <w:proofErr w:type="spellEnd"/>
      <w:r w:rsidRPr="004C7337">
        <w:rPr>
          <w:rFonts w:ascii="Calibri" w:hAnsi="Calibri" w:cs="Arial"/>
          <w:spacing w:val="-5"/>
          <w:szCs w:val="20"/>
        </w:rPr>
        <w:t xml:space="preserve"> powinno być zbadane na próbkach </w:t>
      </w:r>
    </w:p>
    <w:p w14:paraId="643C78C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przechowywanych w takich samych warunkach, jak zabetonowana konstrukcja. W wyjątkowych przypadkach dopuszcza się betonowanie w temperaturze do 5°C, jednak wymaga to zgody Inspektora nadzoru oraz zapewnienia temperatury mieszanki betonowej +20°C w chwili układania i zabezpieczenia uformowanego elementu przed utratą ciepła w czasie co najmniej 7 dni. Temperatura mieszanki betonowej w chwili opróżniania betoniarki nie powinna być wyższa niż 35°C. </w:t>
      </w:r>
    </w:p>
    <w:p w14:paraId="7EF28551"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Niedopuszczalne jest kontynuowanie betonowania w czasie ulewnego deszczu. Miejsce prowadzenia robót należy zabezpieczyć za pomocą mat lub folii. </w:t>
      </w:r>
    </w:p>
    <w:p w14:paraId="212A35AA" w14:textId="77777777" w:rsidR="002B0A93" w:rsidRPr="004C7337" w:rsidRDefault="002B0A93" w:rsidP="0062317D">
      <w:pPr>
        <w:ind w:left="141"/>
        <w:rPr>
          <w:rFonts w:ascii="Calibri" w:hAnsi="Calibri" w:cs="Arial"/>
          <w:sz w:val="18"/>
          <w:szCs w:val="18"/>
          <w:lang w:eastAsia="pl-PL"/>
        </w:rPr>
      </w:pPr>
    </w:p>
    <w:p w14:paraId="21030273"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t>Pielęgnacja betonu:</w:t>
      </w:r>
    </w:p>
    <w:p w14:paraId="0B81B0AD"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Bezpośrednio po zakończeniu betonowania zaleca się przykrycie powierzchni betonu lekkimi wodoszczelnym i osłonami zapobiegającymi odparowaniu wody z betonu i chroniącymi beton przed deszczem i nasłonecznieniem. </w:t>
      </w:r>
    </w:p>
    <w:p w14:paraId="0963877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Przy temperaturze otoczenia wyższej niż +5°C należy nie później niż po 12 godz. od zakończenia betonowania rozpocząć pielęgnację wilgotnościową betonu i prowadzić ją co najmniej przez 7 dni (przez polewanie co najmniej 3 razy na dobę). </w:t>
      </w:r>
    </w:p>
    <w:p w14:paraId="4A51611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Przy temperaturze otoczenia +15°C i wyższej beton należy polewać w ciągu pierwszych 3 dni co 3 godziny w dzień i co najmniej 1 raz w nocy, a w następne dni co najmniej 3 razy na dobę. </w:t>
      </w:r>
    </w:p>
    <w:p w14:paraId="2F0655F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Woda stosowana do polewania betonu powinna spełniać wymagania normy PNB32250. </w:t>
      </w:r>
    </w:p>
    <w:p w14:paraId="211BED4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W czasie dojrzewania betonu elementy powinny być chronione przed uderzeniami i drganiami przynajmniej do chwili uzyskania przez niego wytrzymałości na ściskanie </w:t>
      </w:r>
      <w:proofErr w:type="spellStart"/>
      <w:r w:rsidRPr="004C7337">
        <w:rPr>
          <w:rFonts w:ascii="Calibri" w:hAnsi="Calibri" w:cs="Arial"/>
          <w:spacing w:val="-5"/>
          <w:szCs w:val="20"/>
        </w:rPr>
        <w:t>conajmniej</w:t>
      </w:r>
      <w:proofErr w:type="spellEnd"/>
      <w:r w:rsidRPr="004C7337">
        <w:rPr>
          <w:rFonts w:ascii="Calibri" w:hAnsi="Calibri" w:cs="Arial"/>
          <w:spacing w:val="-5"/>
          <w:szCs w:val="20"/>
        </w:rPr>
        <w:t xml:space="preserve"> 15 </w:t>
      </w:r>
      <w:proofErr w:type="spellStart"/>
      <w:r w:rsidRPr="004C7337">
        <w:rPr>
          <w:rFonts w:ascii="Calibri" w:hAnsi="Calibri" w:cs="Arial"/>
          <w:spacing w:val="-5"/>
          <w:szCs w:val="20"/>
        </w:rPr>
        <w:t>MPa</w:t>
      </w:r>
      <w:proofErr w:type="spellEnd"/>
      <w:r w:rsidRPr="004C7337">
        <w:rPr>
          <w:rFonts w:ascii="Calibri" w:hAnsi="Calibri" w:cs="Arial"/>
          <w:spacing w:val="-5"/>
          <w:szCs w:val="20"/>
        </w:rPr>
        <w:t xml:space="preserve">. </w:t>
      </w:r>
    </w:p>
    <w:p w14:paraId="476B41EB" w14:textId="77777777" w:rsidR="008E25D2" w:rsidRPr="004C7337" w:rsidRDefault="008E25D2" w:rsidP="0062317D">
      <w:pPr>
        <w:ind w:left="141"/>
        <w:rPr>
          <w:rFonts w:ascii="Calibri" w:hAnsi="Calibri" w:cs="Arial"/>
          <w:szCs w:val="20"/>
          <w:highlight w:val="cyan"/>
          <w:lang w:eastAsia="pl-PL"/>
        </w:rPr>
      </w:pPr>
    </w:p>
    <w:p w14:paraId="78CCAEE2"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t>Wykańczanie powierzchni betonu:</w:t>
      </w:r>
    </w:p>
    <w:p w14:paraId="5F5DFE2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Dla powierzchni betonu obowiązują następujące wymagania: </w:t>
      </w:r>
    </w:p>
    <w:p w14:paraId="33EAEC5D"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wszystkie betonowe powierzchnie muszą być gładkie i równe, bez zagłębień między ziarnami kruszywa, przełomami i wybrzuszeniami ponad powierzchnię. </w:t>
      </w:r>
    </w:p>
    <w:p w14:paraId="567A8459"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pęknięcia i rysy są niedopuszczalne, </w:t>
      </w:r>
    </w:p>
    <w:p w14:paraId="35343EFF"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równość powierzchni ustroju nośnego przeznaczonej pod izolację powinna odpowiadać wymaganiom normy PN-B-10260; wypukłości i wgłębienia nie powinny być większe niż 2mm. </w:t>
      </w:r>
    </w:p>
    <w:p w14:paraId="30618F5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Ostre krawędzie betonu po </w:t>
      </w:r>
      <w:proofErr w:type="spellStart"/>
      <w:r w:rsidRPr="004C7337">
        <w:rPr>
          <w:rFonts w:ascii="Calibri" w:hAnsi="Calibri" w:cs="Arial"/>
          <w:spacing w:val="-5"/>
          <w:szCs w:val="20"/>
        </w:rPr>
        <w:t>rozdeskowaniu</w:t>
      </w:r>
      <w:proofErr w:type="spellEnd"/>
      <w:r w:rsidRPr="004C7337">
        <w:rPr>
          <w:rFonts w:ascii="Calibri" w:hAnsi="Calibri" w:cs="Arial"/>
          <w:spacing w:val="-5"/>
          <w:szCs w:val="20"/>
        </w:rPr>
        <w:t xml:space="preserve"> powinny być oszlifowane. Jeżeli dokumentacja projektowa nie przewiduje specjalnego wykończenia powierzchni betonowych konstrukcji, to bezpośrednio po rozebraniu </w:t>
      </w:r>
      <w:proofErr w:type="spellStart"/>
      <w:r w:rsidRPr="004C7337">
        <w:rPr>
          <w:rFonts w:ascii="Calibri" w:hAnsi="Calibri" w:cs="Arial"/>
          <w:spacing w:val="-5"/>
          <w:szCs w:val="20"/>
        </w:rPr>
        <w:t>deskowań</w:t>
      </w:r>
      <w:proofErr w:type="spellEnd"/>
      <w:r w:rsidRPr="004C7337">
        <w:rPr>
          <w:rFonts w:ascii="Calibri" w:hAnsi="Calibri" w:cs="Arial"/>
          <w:spacing w:val="-5"/>
          <w:szCs w:val="20"/>
        </w:rPr>
        <w:t xml:space="preserve"> należy wszystkie wystające nierówności wyrównać za pomocą tarcz karborundowych i czystej wody. Wyklucza się szpachlowanie konstrukcji po </w:t>
      </w:r>
      <w:proofErr w:type="spellStart"/>
      <w:r w:rsidRPr="004C7337">
        <w:rPr>
          <w:rFonts w:ascii="Calibri" w:hAnsi="Calibri" w:cs="Arial"/>
          <w:spacing w:val="-5"/>
          <w:szCs w:val="20"/>
        </w:rPr>
        <w:t>rozdeskowaniu</w:t>
      </w:r>
      <w:proofErr w:type="spellEnd"/>
      <w:r w:rsidRPr="004C7337">
        <w:rPr>
          <w:rFonts w:ascii="Calibri" w:hAnsi="Calibri" w:cs="Arial"/>
          <w:spacing w:val="-5"/>
          <w:szCs w:val="20"/>
        </w:rPr>
        <w:t xml:space="preserve">. </w:t>
      </w:r>
    </w:p>
    <w:p w14:paraId="29C58448" w14:textId="77777777" w:rsidR="008E25D2" w:rsidRPr="004C7337" w:rsidRDefault="008E25D2" w:rsidP="0062317D">
      <w:pPr>
        <w:pStyle w:val="Bezodstpw"/>
        <w:tabs>
          <w:tab w:val="left" w:pos="3570"/>
        </w:tabs>
        <w:ind w:left="141"/>
        <w:rPr>
          <w:rFonts w:ascii="Calibri" w:hAnsi="Calibri" w:cs="Arial"/>
          <w:highlight w:val="cyan"/>
        </w:rPr>
      </w:pPr>
    </w:p>
    <w:p w14:paraId="1970790D"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t>Deskowania:</w:t>
      </w:r>
    </w:p>
    <w:p w14:paraId="0AE0B8B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Deskowania dla podstawowych elementów konstrukcji obiektu (ustroju nośnego, podpór) należy wykonać według projektu technologicznego deskowania, opracowanego na podstawie obliczeń </w:t>
      </w:r>
      <w:proofErr w:type="spellStart"/>
      <w:r w:rsidRPr="004C7337">
        <w:rPr>
          <w:rFonts w:ascii="Calibri" w:hAnsi="Calibri" w:cs="Arial"/>
          <w:spacing w:val="-5"/>
          <w:szCs w:val="20"/>
        </w:rPr>
        <w:t>statyczno</w:t>
      </w:r>
      <w:proofErr w:type="spellEnd"/>
      <w:r w:rsidRPr="004C7337">
        <w:rPr>
          <w:rFonts w:ascii="Calibri" w:hAnsi="Calibri" w:cs="Arial"/>
          <w:spacing w:val="-5"/>
          <w:szCs w:val="20"/>
        </w:rPr>
        <w:t xml:space="preserve"> - wytrzymałościowych.</w:t>
      </w:r>
    </w:p>
    <w:p w14:paraId="6A1B523E"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Projekt opracuje Wykonawca w ramach ceny kontraktowej i uzgadnia z Projektantem. Konstrukcja </w:t>
      </w:r>
    </w:p>
    <w:p w14:paraId="352F07D7" w14:textId="77777777" w:rsidR="008E25D2" w:rsidRPr="004C7337" w:rsidRDefault="008E25D2" w:rsidP="0062317D">
      <w:pPr>
        <w:snapToGrid w:val="0"/>
        <w:ind w:left="708"/>
        <w:rPr>
          <w:rFonts w:ascii="Calibri" w:hAnsi="Calibri" w:cs="Arial"/>
          <w:spacing w:val="-5"/>
          <w:szCs w:val="20"/>
        </w:rPr>
      </w:pPr>
      <w:proofErr w:type="spellStart"/>
      <w:r w:rsidRPr="004C7337">
        <w:rPr>
          <w:rFonts w:ascii="Calibri" w:hAnsi="Calibri" w:cs="Arial"/>
          <w:spacing w:val="-5"/>
          <w:szCs w:val="20"/>
        </w:rPr>
        <w:t>deskowań</w:t>
      </w:r>
      <w:proofErr w:type="spellEnd"/>
      <w:r w:rsidRPr="004C7337">
        <w:rPr>
          <w:rFonts w:ascii="Calibri" w:hAnsi="Calibri" w:cs="Arial"/>
          <w:spacing w:val="-5"/>
          <w:szCs w:val="20"/>
        </w:rPr>
        <w:t xml:space="preserve"> powinna być sprawdzana na siły wywołane parciem świeżej masy betonowej i uderzeniami przy jej wylewaniu z pojemników oraz powinna uwzględniać: </w:t>
      </w:r>
    </w:p>
    <w:p w14:paraId="684C8B7C"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szybkość betonowania, </w:t>
      </w:r>
    </w:p>
    <w:p w14:paraId="5B8FFFB8"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sposób zagęszczania, </w:t>
      </w:r>
    </w:p>
    <w:p w14:paraId="3E52105C"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obciążenia pomostami roboczymi. </w:t>
      </w:r>
    </w:p>
    <w:p w14:paraId="6D4A5D14" w14:textId="77777777" w:rsidR="008E25D2" w:rsidRPr="004C7337" w:rsidRDefault="008E25D2" w:rsidP="0062317D">
      <w:pPr>
        <w:snapToGrid w:val="0"/>
        <w:ind w:left="567" w:firstLine="141"/>
        <w:rPr>
          <w:rFonts w:ascii="Calibri" w:hAnsi="Calibri" w:cs="Arial"/>
          <w:spacing w:val="-5"/>
          <w:szCs w:val="20"/>
        </w:rPr>
      </w:pPr>
      <w:r w:rsidRPr="004C7337">
        <w:rPr>
          <w:rFonts w:ascii="Calibri" w:hAnsi="Calibri" w:cs="Arial"/>
          <w:spacing w:val="-5"/>
          <w:szCs w:val="20"/>
        </w:rPr>
        <w:t xml:space="preserve">Konstrukcja deskowania powinna spełniać następujące warunki: </w:t>
      </w:r>
    </w:p>
    <w:p w14:paraId="58E1C94A"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zapewniać odpowiednią sztywność i niezmienność kształtu konstrukcji, </w:t>
      </w:r>
    </w:p>
    <w:p w14:paraId="68F413FE"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lastRenderedPageBreak/>
        <w:t xml:space="preserve">zapewniać jednorodną powierzchnię betonu, </w:t>
      </w:r>
    </w:p>
    <w:p w14:paraId="76AFD7A1"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zapewniać odpowiednią szczelność, </w:t>
      </w:r>
    </w:p>
    <w:p w14:paraId="52F02BF4"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zapewniać łatwy ich montaż i demontaż oraz wielokrotność użycia, </w:t>
      </w:r>
    </w:p>
    <w:p w14:paraId="62D32234"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wykazywać odporność na deformację pod wpływem warunków atmosferycznych. </w:t>
      </w:r>
    </w:p>
    <w:p w14:paraId="58D41AAD"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Deskowania zaleca się wykonywać ze sklejki. W uzasadnionych przypadkach na część </w:t>
      </w:r>
      <w:proofErr w:type="spellStart"/>
      <w:r w:rsidRPr="004C7337">
        <w:rPr>
          <w:rFonts w:ascii="Calibri" w:hAnsi="Calibri" w:cs="Arial"/>
          <w:spacing w:val="-5"/>
          <w:szCs w:val="20"/>
        </w:rPr>
        <w:t>deskowań</w:t>
      </w:r>
      <w:proofErr w:type="spellEnd"/>
      <w:r w:rsidRPr="004C7337">
        <w:rPr>
          <w:rFonts w:ascii="Calibri" w:hAnsi="Calibri" w:cs="Arial"/>
          <w:spacing w:val="-5"/>
          <w:szCs w:val="20"/>
        </w:rPr>
        <w:t xml:space="preserve"> można użyć desek z drzew iglastych III lub IV klasy. Minimalna grubość desek wynosi 32 mm. Deski powinny być jednostronnie strugane i przygotowane do łączenia na wpust i pióro. Styki, gdzie nie można zastosować połączenia na pióro i wpust, należy uszczelnić taśmami z tworzyw sztucznych albo pianką. Należy zwrócić szczególną uwagę na uszczelnienie styków ścian z dnem deskowania oraz styków </w:t>
      </w:r>
      <w:proofErr w:type="spellStart"/>
      <w:r w:rsidRPr="004C7337">
        <w:rPr>
          <w:rFonts w:ascii="Calibri" w:hAnsi="Calibri" w:cs="Arial"/>
          <w:spacing w:val="-5"/>
          <w:szCs w:val="20"/>
        </w:rPr>
        <w:t>deskowań</w:t>
      </w:r>
      <w:proofErr w:type="spellEnd"/>
      <w:r w:rsidRPr="004C7337">
        <w:rPr>
          <w:rFonts w:ascii="Calibri" w:hAnsi="Calibri" w:cs="Arial"/>
          <w:spacing w:val="-5"/>
          <w:szCs w:val="20"/>
        </w:rPr>
        <w:t xml:space="preserve"> belek i poprzecznie. </w:t>
      </w:r>
    </w:p>
    <w:p w14:paraId="5C104D5E" w14:textId="77777777" w:rsidR="008E25D2" w:rsidRPr="004C7337" w:rsidRDefault="008E25D2" w:rsidP="0062317D">
      <w:pPr>
        <w:snapToGrid w:val="0"/>
        <w:ind w:left="708"/>
        <w:rPr>
          <w:rFonts w:ascii="Calibri" w:hAnsi="Calibri" w:cs="Arial"/>
          <w:spacing w:val="-5"/>
          <w:szCs w:val="20"/>
        </w:rPr>
      </w:pPr>
      <w:proofErr w:type="spellStart"/>
      <w:r w:rsidRPr="004C7337">
        <w:rPr>
          <w:rFonts w:ascii="Calibri" w:hAnsi="Calibri" w:cs="Arial"/>
          <w:spacing w:val="-5"/>
          <w:szCs w:val="20"/>
        </w:rPr>
        <w:t>Sfazowania</w:t>
      </w:r>
      <w:proofErr w:type="spellEnd"/>
      <w:r w:rsidRPr="004C7337">
        <w:rPr>
          <w:rFonts w:ascii="Calibri" w:hAnsi="Calibri" w:cs="Arial"/>
          <w:spacing w:val="-5"/>
          <w:szCs w:val="20"/>
        </w:rPr>
        <w:t xml:space="preserve"> należy wykonywać zgodnie z dokumentacją projektową. </w:t>
      </w:r>
    </w:p>
    <w:p w14:paraId="7874E5EA"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Otwory w konstrukcji i osadzanie elementów typu odcinki rur, łączniki należy wykonać wg wymagań dokumentacji projektowej. </w:t>
      </w:r>
    </w:p>
    <w:p w14:paraId="561E4F13" w14:textId="48B0B027" w:rsidR="008E25D2" w:rsidRPr="004C7337" w:rsidRDefault="006C56F6" w:rsidP="00600377">
      <w:pPr>
        <w:pStyle w:val="Normalnypodkrelony"/>
        <w:rPr>
          <w:rFonts w:ascii="Calibri" w:hAnsi="Calibri"/>
          <w:bCs/>
          <w:szCs w:val="20"/>
        </w:rPr>
      </w:pPr>
      <w:bookmarkStart w:id="224" w:name="_Toc134789764"/>
      <w:bookmarkStart w:id="225" w:name="_Toc148973817"/>
      <w:bookmarkStart w:id="226" w:name="_Toc149038239"/>
      <w:r w:rsidRPr="004C7337">
        <w:t>KONTROLA JAKOŚCI</w:t>
      </w:r>
      <w:bookmarkEnd w:id="224"/>
      <w:bookmarkEnd w:id="225"/>
      <w:bookmarkEnd w:id="226"/>
    </w:p>
    <w:p w14:paraId="63CC781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Ogólne wymagania podano w ST - 00."Wymagania ogólne"</w:t>
      </w:r>
    </w:p>
    <w:p w14:paraId="36283C03"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Odbiór robót przeprowadza się przez sprawdzenie na podstawie oględzin i pomiarów wy</w:t>
      </w:r>
      <w:r w:rsidRPr="004C7337">
        <w:rPr>
          <w:rFonts w:ascii="Calibri" w:hAnsi="Calibri" w:cs="Arial"/>
          <w:spacing w:val="-5"/>
          <w:szCs w:val="20"/>
        </w:rPr>
        <w:softHyphen/>
        <w:t>rywkowych zgodności wykonania murów z technicznymi warunkami wykonania i obowiązują</w:t>
      </w:r>
      <w:r w:rsidRPr="004C7337">
        <w:rPr>
          <w:rFonts w:ascii="Calibri" w:hAnsi="Calibri" w:cs="Arial"/>
          <w:spacing w:val="-5"/>
          <w:szCs w:val="20"/>
        </w:rPr>
        <w:softHyphen/>
        <w:t>cymi zasadami wiązania. W szczególności podlega sprawdzeniu:</w:t>
      </w:r>
    </w:p>
    <w:p w14:paraId="40930C44"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zgodność kształtu i głównych wymiarów muru z dokumentacją techniczną,</w:t>
      </w:r>
    </w:p>
    <w:p w14:paraId="644A69FD"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pionowość powierzchni i krawędzi,</w:t>
      </w:r>
    </w:p>
    <w:p w14:paraId="15D0EE39" w14:textId="77777777" w:rsidR="008E25D2" w:rsidRPr="004C7337" w:rsidRDefault="008E25D2" w:rsidP="0062317D">
      <w:pPr>
        <w:snapToGrid w:val="0"/>
        <w:ind w:left="567" w:firstLine="141"/>
        <w:rPr>
          <w:rFonts w:ascii="Calibri" w:hAnsi="Calibri" w:cs="Arial"/>
          <w:spacing w:val="-5"/>
          <w:szCs w:val="20"/>
        </w:rPr>
      </w:pPr>
      <w:r w:rsidRPr="004C7337">
        <w:rPr>
          <w:rFonts w:ascii="Calibri" w:hAnsi="Calibri" w:cs="Arial"/>
          <w:spacing w:val="-5"/>
          <w:szCs w:val="20"/>
        </w:rPr>
        <w:t>Badania odbiorcze konstrukcji betonowych i żelbetowych powinny dotyczyć:</w:t>
      </w:r>
    </w:p>
    <w:p w14:paraId="0B4FB5FC"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materiałów,</w:t>
      </w:r>
    </w:p>
    <w:p w14:paraId="0C053DA5"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prawidłowości oraz dokładności wykonania </w:t>
      </w:r>
      <w:proofErr w:type="spellStart"/>
      <w:r w:rsidRPr="004C7337">
        <w:rPr>
          <w:rFonts w:ascii="Calibri" w:hAnsi="Calibri" w:cs="Arial"/>
          <w:spacing w:val="-5"/>
          <w:szCs w:val="20"/>
        </w:rPr>
        <w:t>deskowań</w:t>
      </w:r>
      <w:proofErr w:type="spellEnd"/>
      <w:r w:rsidRPr="004C7337">
        <w:rPr>
          <w:rFonts w:ascii="Calibri" w:hAnsi="Calibri" w:cs="Arial"/>
          <w:spacing w:val="-5"/>
          <w:szCs w:val="20"/>
        </w:rPr>
        <w:t xml:space="preserve"> i rusztowań,</w:t>
      </w:r>
    </w:p>
    <w:p w14:paraId="401AA627"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prawidłowości i dokładności wykonania zbrojenia,</w:t>
      </w:r>
    </w:p>
    <w:p w14:paraId="5964FD62"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prawidłowości i dokładności przygotowania mieszanki betonowej, jej ułożenia, zagęszczenia i pielęgnacji,</w:t>
      </w:r>
    </w:p>
    <w:p w14:paraId="125982EE"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prawidłowości i dokładności wykonania konstrukcji.</w:t>
      </w:r>
    </w:p>
    <w:p w14:paraId="0F008E4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Badanie materiałów należy przeprowadzać na podstawie zapisów w Dzienniku Budowy, zaświadczeń producentów o jakości materiałów i innych dokumentów stwierdzających zgodność użytych materiałów z wymaganiami dokumentacji technicznej oraz normami państwowymi lub świadectwami ITB dopuszczającymi dany materiał do stosowania w budownictwie.</w:t>
      </w:r>
    </w:p>
    <w:p w14:paraId="235ED48B"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Kontrola jakości robót wykonania zbrojenia polega na sprawdzeniu zgodności z dokumentacją projektową oraz podanymi powyżej wymaganiami. Zbrojenie podlega odbiorowi przed betonowaniem.</w:t>
      </w:r>
    </w:p>
    <w:p w14:paraId="080CAC6B"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sprawdzenie zgodności przywieszek z zamówieniem,</w:t>
      </w:r>
    </w:p>
    <w:p w14:paraId="693F4921"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sprawdzenie stanu powierzchni wg normy PN-H-93215,</w:t>
      </w:r>
    </w:p>
    <w:p w14:paraId="3BE56309"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sprawdzenie wymiarów wg normy PN-H-93215,</w:t>
      </w:r>
    </w:p>
    <w:p w14:paraId="6A152742"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sprawdzenie masy wg normy PN-H-93215,</w:t>
      </w:r>
    </w:p>
    <w:p w14:paraId="48900AC2"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próba rozciągania wg normy PN-EN 10002-1 + AC1:1998,</w:t>
      </w:r>
    </w:p>
    <w:p w14:paraId="58F99103"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próba zginania na zimno wg normy PN-H-04408.</w:t>
      </w:r>
    </w:p>
    <w:p w14:paraId="793D067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 badania należy pobrać minimum 3 próbki z każdego kręgu lub wiązki. Próbki należy pobrać z różnych</w:t>
      </w:r>
    </w:p>
    <w:p w14:paraId="352CFB8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miejsc kręgu.</w:t>
      </w:r>
    </w:p>
    <w:p w14:paraId="19BA928F"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Jakość prętów należy ocenić pozytywnie, jeżeli wszystkie badania odbiorcze dadzą wynik pozytywny.</w:t>
      </w:r>
    </w:p>
    <w:p w14:paraId="25953EF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Dopuszczalne tolerancje wymiarów w zakresie cięcia, gięcia i rozmieszczenia zbrojenia podano poniżej.</w:t>
      </w:r>
    </w:p>
    <w:p w14:paraId="699E0483"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Usytuowanie prętów:</w:t>
      </w:r>
    </w:p>
    <w:p w14:paraId="6E2013EB"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otulenie wkładek według projektu zwiększone maksymalnie 5 mm, nie przewiduje się zmniejszenia grubości otuliny,</w:t>
      </w:r>
    </w:p>
    <w:p w14:paraId="5FA901A6"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rozstaw prętów w świetle: 10 mm,</w:t>
      </w:r>
    </w:p>
    <w:p w14:paraId="71B13111"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odstęp od czoła elementu lub konstrukcji: ±10 mm,</w:t>
      </w:r>
    </w:p>
    <w:p w14:paraId="35B44B5E"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długość pręta między odgięciami: ±10 mm,</w:t>
      </w:r>
    </w:p>
    <w:p w14:paraId="60BC2818"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lastRenderedPageBreak/>
        <w:t>miejscowe wykrzywienie: ±5 mm.</w:t>
      </w:r>
    </w:p>
    <w:p w14:paraId="2D5AFD7B"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Poprzeczki pod kable należy wykonać z dokładnością: ±1 mm (wzajemne odległości mierzone w przekroju </w:t>
      </w:r>
    </w:p>
    <w:p w14:paraId="16BB2C95"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poprzecznym).</w:t>
      </w:r>
    </w:p>
    <w:p w14:paraId="25A9FBE4" w14:textId="77777777" w:rsidR="008E25D2" w:rsidRPr="004C7337" w:rsidRDefault="008E25D2" w:rsidP="0062317D">
      <w:pPr>
        <w:snapToGrid w:val="0"/>
        <w:ind w:left="708"/>
        <w:rPr>
          <w:rFonts w:ascii="Calibri" w:hAnsi="Calibri" w:cs="Arial"/>
          <w:spacing w:val="-5"/>
          <w:szCs w:val="20"/>
        </w:rPr>
      </w:pPr>
      <w:bookmarkStart w:id="227" w:name="8"/>
      <w:bookmarkEnd w:id="227"/>
      <w:r w:rsidRPr="004C7337">
        <w:rPr>
          <w:rFonts w:ascii="Calibri" w:hAnsi="Calibri" w:cs="Arial"/>
          <w:spacing w:val="-5"/>
          <w:szCs w:val="20"/>
        </w:rPr>
        <w:t>Niezależnie od tolerancji podanych powyżej obowiązują następujące wymagania:</w:t>
      </w:r>
    </w:p>
    <w:p w14:paraId="0531104E"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dopuszczalne odchylenie strzemion od linii prostopadłej do zbrojenia głównego nie powinno przekraczać 3%,</w:t>
      </w:r>
    </w:p>
    <w:p w14:paraId="464B35D6"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liczba uszkodzonych skrzyżowań na jednym pręcie nie może przekraczać 25% ogólnej ich liczby na tym pręcie,</w:t>
      </w:r>
    </w:p>
    <w:p w14:paraId="4E5D20BE"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różnica w rozstawie między prętami głównymi nie powinna przekraczać ±0,5 cm,</w:t>
      </w:r>
    </w:p>
    <w:p w14:paraId="65BDF63B"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różnice w rozstawie strzemion nie powinny przekraczać ±2 cm.</w:t>
      </w:r>
    </w:p>
    <w:p w14:paraId="439C3423" w14:textId="77777777" w:rsidR="008E25D2" w:rsidRPr="004C7337" w:rsidRDefault="008E25D2" w:rsidP="008E25D2">
      <w:pPr>
        <w:rPr>
          <w:rFonts w:ascii="Calibri" w:hAnsi="Calibri" w:cs="Arial"/>
          <w:b/>
          <w:szCs w:val="20"/>
          <w:highlight w:val="cyan"/>
          <w:lang w:eastAsia="pl-PL"/>
        </w:rPr>
      </w:pPr>
    </w:p>
    <w:p w14:paraId="5A890279" w14:textId="77777777" w:rsidR="008E25D2" w:rsidRPr="004C7337" w:rsidRDefault="008E25D2" w:rsidP="0062317D">
      <w:pPr>
        <w:snapToGrid w:val="0"/>
        <w:ind w:left="708"/>
        <w:rPr>
          <w:rFonts w:ascii="Calibri" w:hAnsi="Calibri" w:cs="Arial"/>
          <w:b/>
          <w:bCs/>
          <w:spacing w:val="-5"/>
          <w:szCs w:val="20"/>
        </w:rPr>
      </w:pPr>
      <w:r w:rsidRPr="004C7337">
        <w:rPr>
          <w:rFonts w:ascii="Calibri" w:hAnsi="Calibri" w:cs="Arial"/>
          <w:b/>
          <w:bCs/>
          <w:spacing w:val="-5"/>
          <w:szCs w:val="20"/>
        </w:rPr>
        <w:t>Badania kontrolne betonu</w:t>
      </w:r>
    </w:p>
    <w:p w14:paraId="5530BB0A"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Dla określenia wytrzymałości betonu wbudowanego w konstrukcję należy w trakcie betonowania pobierać próbki kontrolne w postaci kostek sześciennych o boku 15 cm w liczbie nie mniejszej niż: </w:t>
      </w:r>
    </w:p>
    <w:p w14:paraId="49845BBA"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1 próbka na 100 </w:t>
      </w:r>
      <w:proofErr w:type="spellStart"/>
      <w:r w:rsidRPr="004C7337">
        <w:rPr>
          <w:rFonts w:ascii="Calibri" w:hAnsi="Calibri" w:cs="Arial"/>
          <w:spacing w:val="-5"/>
          <w:szCs w:val="20"/>
        </w:rPr>
        <w:t>zarobów</w:t>
      </w:r>
      <w:proofErr w:type="spellEnd"/>
      <w:r w:rsidRPr="004C7337">
        <w:rPr>
          <w:rFonts w:ascii="Calibri" w:hAnsi="Calibri" w:cs="Arial"/>
          <w:spacing w:val="-5"/>
          <w:szCs w:val="20"/>
        </w:rPr>
        <w:t xml:space="preserve">, </w:t>
      </w:r>
    </w:p>
    <w:p w14:paraId="75BFDA64"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1 próbka na 50 m3 betonu, </w:t>
      </w:r>
    </w:p>
    <w:p w14:paraId="5C2A16C7"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3 próbki na dobę, </w:t>
      </w:r>
    </w:p>
    <w:p w14:paraId="55B8B239"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6 próbek na partię betonu. </w:t>
      </w:r>
    </w:p>
    <w:p w14:paraId="299A1E0F"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Próbki pobiera się losowo po jednej, równomiernie w okresie betonowania, a następnie przechowuje się, przygotowuje i bada w okresie 28 dni zgodnie z normą PN-B-06250. Jeżeli próbki pobrane i badane jak wyżej wykażą wytrzymałość niższą od przewidzianej dla danej klasy betonu, należy przeprowadzić badania próbek wyciętych z konstrukcji.</w:t>
      </w:r>
    </w:p>
    <w:p w14:paraId="187FE7C3" w14:textId="77777777" w:rsidR="008E25D2" w:rsidRPr="004C7337" w:rsidRDefault="008E25D2" w:rsidP="0062317D">
      <w:pPr>
        <w:snapToGrid w:val="0"/>
        <w:ind w:left="708"/>
        <w:rPr>
          <w:rFonts w:ascii="Calibri" w:hAnsi="Calibri" w:cs="Arial"/>
          <w:spacing w:val="-5"/>
          <w:szCs w:val="20"/>
        </w:rPr>
      </w:pPr>
      <w:bookmarkStart w:id="228" w:name="9"/>
      <w:bookmarkEnd w:id="228"/>
      <w:r w:rsidRPr="004C7337">
        <w:rPr>
          <w:rFonts w:ascii="Calibri" w:hAnsi="Calibri" w:cs="Arial"/>
          <w:spacing w:val="-5"/>
          <w:szCs w:val="20"/>
        </w:rPr>
        <w:t xml:space="preserve">Jeżeli wyniki tych badań będą pozytywne, to beton należy uznać za odpowiadający wymaganej klasie betonu. W przypadku niespełnienia warunków wytrzymałości betonu na ściskanie po 28 dniach dojrzewania, dopuszcza się w uzasadnionych przypadkach, za zgodą Inspektora nadzoru, spełnienie tego warunku w okresie późniejszym, lecz nie dłuższym niż 90 dni. Dopuszcza się pobieranie dodatkowych próbek i badanie wytrzymałości betonu na ściskanie w okresie krótszym niż od 28 dni. </w:t>
      </w:r>
    </w:p>
    <w:p w14:paraId="7DEAF42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Dla określenia nasiąkliwości betonu należy pobrać przy stanowisku betonowania co najmniej jeden raz w okresie betonowania obiektu oraz każdorazowo przy zmianie składników betonu, sposobu układania i zagęszczania po 3 próbki o kształcie regularnym lub po 5 próbek o kształcie nieregularnym, zgodnie z normą PN-B-06250. Próbki trzeba przechowywać w warunkach laboratoryjnych i badać w okresie 28 dni zgodnie z normą PN-B-06250. </w:t>
      </w:r>
    </w:p>
    <w:p w14:paraId="39A5BE4F"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Nasiąkliwość zaleca się również badać na próbkach wyciętych z konstrukcji. </w:t>
      </w:r>
    </w:p>
    <w:p w14:paraId="2682A874"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Dla określenia mrozoodporności betonu należy pobrać przy stanowisku betonowania co najmniej jeden raz w okresie betonowania obiektu oraz każdorazowo przy zmianie składników i sposobu wykonywania betonu po 12 próbek regularnych o minimalnym wymiarze boku lub średnicy próbki 100 mm. Próbki należy przechowywać w warunkach laboratoryjnych i badać w okresie 90 dni zgodnie z normą PN-B-06250. Zaleca się badać mrozoodporność na próbkach wyciętych z konstrukcji. Przy stosowaniu metody przyśpieszonej wg normy PNB06250 liczba próbek reprezentujących daną partię betonu może być zmniejszona do 6, a badanie należy przeprowadzić w okresie 28 dni. </w:t>
      </w:r>
    </w:p>
    <w:p w14:paraId="7D85361D"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Wymagany stopień wodoszczelności sprawdza się, pobierając co najmniej jeden raz w okresie betonowania obiektu oraz każdorazowo przy zmianie składników i sposobu wykonywania betonu po 6 próbek regularnych o grubości nie większej niż 160 mm i minimalnym wymiarze boku lub średnicy 100 mm. Próbki przechowywać należy w warunkach laboratoryjnych i badać w okresie 28 dni wg normy PN-B-06250. </w:t>
      </w:r>
    </w:p>
    <w:p w14:paraId="7A79FDC7"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 się badanie wodoszczelności na próbkach wyciętych z konstrukcji. </w:t>
      </w:r>
    </w:p>
    <w:p w14:paraId="3509B64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Na Wykonawcy spoczywa obowiązek zapewnienia wykonania badań laboratoryjnych (przez własne laboratoria lub inne uprawnione) przewidzianych normą PN-B-06250, a także gromadzenie, przechowywanie i okazywanie Inspektorowi nadzoru wszystkich wyników badań dotyczących jakości betonu i stosowanych materiałów. </w:t>
      </w:r>
    </w:p>
    <w:p w14:paraId="50A191F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Jeżeli beton poddany jest specjalnym zabiegom technologicznym, należy opracować plan kontroli jakości betonu dostosowany do wymagań technologii produkcji. W planie kontroli powinny być uwzględnione badania </w:t>
      </w:r>
      <w:r w:rsidRPr="004C7337">
        <w:rPr>
          <w:rFonts w:ascii="Calibri" w:hAnsi="Calibri" w:cs="Arial"/>
          <w:spacing w:val="-5"/>
          <w:szCs w:val="20"/>
        </w:rPr>
        <w:lastRenderedPageBreak/>
        <w:t xml:space="preserve">przewidziane aktualną normą i niniejszą ST oraz ewentualnie inne, konieczne do potwierdzenia prawidłowości zastosowanych zabiegów technologicznych. </w:t>
      </w:r>
    </w:p>
    <w:p w14:paraId="6168721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Badania powinny obejmować: </w:t>
      </w:r>
    </w:p>
    <w:p w14:paraId="7EEE98C6"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badanie składników betonu, </w:t>
      </w:r>
    </w:p>
    <w:p w14:paraId="2267E6C2" w14:textId="77777777" w:rsidR="008E25D2" w:rsidRPr="004C7337"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badanie mieszanki betonowej, </w:t>
      </w:r>
    </w:p>
    <w:p w14:paraId="070C59A7" w14:textId="77777777" w:rsidR="008E25D2" w:rsidRDefault="008E25D2" w:rsidP="0047473F">
      <w:pPr>
        <w:pStyle w:val="Akapitzlist"/>
        <w:numPr>
          <w:ilvl w:val="0"/>
          <w:numId w:val="45"/>
        </w:numPr>
        <w:snapToGrid w:val="0"/>
        <w:rPr>
          <w:rFonts w:ascii="Calibri" w:hAnsi="Calibri" w:cs="Arial"/>
          <w:spacing w:val="-5"/>
          <w:szCs w:val="20"/>
        </w:rPr>
      </w:pPr>
      <w:r w:rsidRPr="004C7337">
        <w:rPr>
          <w:rFonts w:ascii="Calibri" w:hAnsi="Calibri" w:cs="Arial"/>
          <w:spacing w:val="-5"/>
          <w:szCs w:val="20"/>
        </w:rPr>
        <w:t xml:space="preserve">badanie betonu. </w:t>
      </w:r>
    </w:p>
    <w:p w14:paraId="2C37C735" w14:textId="77777777" w:rsidR="001F00AA" w:rsidRPr="004C7337" w:rsidRDefault="001F00AA" w:rsidP="001F00AA">
      <w:pPr>
        <w:pStyle w:val="Akapitzlist"/>
        <w:snapToGrid w:val="0"/>
        <w:ind w:left="1287"/>
        <w:rPr>
          <w:rFonts w:ascii="Calibri" w:hAnsi="Calibri" w:cs="Arial"/>
          <w:spacing w:val="-5"/>
          <w:szCs w:val="20"/>
        </w:rPr>
      </w:pPr>
    </w:p>
    <w:p w14:paraId="1C710B25" w14:textId="3576AA39" w:rsidR="008E25D2" w:rsidRPr="001F00AA" w:rsidRDefault="00644483" w:rsidP="001F00AA">
      <w:pPr>
        <w:snapToGrid w:val="0"/>
        <w:ind w:left="567" w:firstLine="141"/>
        <w:rPr>
          <w:rFonts w:ascii="Calibri" w:hAnsi="Calibri" w:cs="Arial"/>
          <w:b/>
          <w:bCs/>
          <w:spacing w:val="-5"/>
          <w:szCs w:val="20"/>
        </w:rPr>
      </w:pPr>
      <w:r w:rsidRPr="001F00AA">
        <w:rPr>
          <w:rFonts w:ascii="Calibri" w:hAnsi="Calibri" w:cs="Arial"/>
          <w:b/>
          <w:bCs/>
          <w:spacing w:val="-5"/>
          <w:szCs w:val="20"/>
        </w:rPr>
        <w:t>ZESTAWIENIE WYMAGANYCH BADAŃ WG PN&gt;B&gt;06250:</w:t>
      </w:r>
    </w:p>
    <w:tbl>
      <w:tblPr>
        <w:tblW w:w="842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2309"/>
        <w:gridCol w:w="2487"/>
        <w:gridCol w:w="2537"/>
      </w:tblGrid>
      <w:tr w:rsidR="004C7337" w:rsidRPr="004C7337" w14:paraId="6E572BCD" w14:textId="77777777" w:rsidTr="001F00AA">
        <w:tc>
          <w:tcPr>
            <w:tcW w:w="1093" w:type="dxa"/>
            <w:tcBorders>
              <w:top w:val="single" w:sz="4" w:space="0" w:color="auto"/>
              <w:left w:val="single" w:sz="4" w:space="0" w:color="auto"/>
              <w:bottom w:val="single" w:sz="4" w:space="0" w:color="auto"/>
              <w:right w:val="single" w:sz="4" w:space="0" w:color="auto"/>
            </w:tcBorders>
          </w:tcPr>
          <w:p w14:paraId="276ED4D1" w14:textId="77777777" w:rsidR="008E25D2" w:rsidRPr="004C7337" w:rsidRDefault="008E25D2" w:rsidP="001F00AA">
            <w:pPr>
              <w:jc w:val="left"/>
              <w:rPr>
                <w:rFonts w:ascii="Calibri" w:hAnsi="Calibri" w:cs="Arial"/>
                <w:szCs w:val="20"/>
                <w:lang w:eastAsia="pl-PL"/>
              </w:rPr>
            </w:pPr>
          </w:p>
        </w:tc>
        <w:tc>
          <w:tcPr>
            <w:tcW w:w="2309" w:type="dxa"/>
            <w:tcBorders>
              <w:top w:val="single" w:sz="4" w:space="0" w:color="auto"/>
              <w:left w:val="single" w:sz="4" w:space="0" w:color="auto"/>
              <w:bottom w:val="single" w:sz="4" w:space="0" w:color="auto"/>
              <w:right w:val="single" w:sz="4" w:space="0" w:color="auto"/>
            </w:tcBorders>
          </w:tcPr>
          <w:p w14:paraId="61E724AC"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Rodzaj badania</w:t>
            </w:r>
          </w:p>
          <w:p w14:paraId="7B76D703" w14:textId="77777777" w:rsidR="008E25D2" w:rsidRPr="004C7337" w:rsidRDefault="008E25D2" w:rsidP="001F00AA">
            <w:pPr>
              <w:jc w:val="left"/>
              <w:rPr>
                <w:rFonts w:ascii="Calibri" w:hAnsi="Calibri" w:cs="Arial"/>
                <w:szCs w:val="20"/>
                <w:lang w:eastAsia="pl-PL"/>
              </w:rPr>
            </w:pPr>
          </w:p>
        </w:tc>
        <w:tc>
          <w:tcPr>
            <w:tcW w:w="2487" w:type="dxa"/>
            <w:tcBorders>
              <w:top w:val="single" w:sz="4" w:space="0" w:color="auto"/>
              <w:left w:val="single" w:sz="4" w:space="0" w:color="auto"/>
              <w:bottom w:val="single" w:sz="4" w:space="0" w:color="auto"/>
              <w:right w:val="single" w:sz="4" w:space="0" w:color="auto"/>
            </w:tcBorders>
          </w:tcPr>
          <w:p w14:paraId="192389F3"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Metoda badania wg</w:t>
            </w:r>
          </w:p>
          <w:p w14:paraId="036FEC7F" w14:textId="77777777" w:rsidR="008E25D2" w:rsidRPr="004C7337" w:rsidRDefault="008E25D2" w:rsidP="001F00AA">
            <w:pPr>
              <w:jc w:val="left"/>
              <w:rPr>
                <w:rFonts w:ascii="Calibri" w:hAnsi="Calibri" w:cs="Arial"/>
                <w:szCs w:val="20"/>
                <w:lang w:eastAsia="pl-PL"/>
              </w:rPr>
            </w:pPr>
          </w:p>
        </w:tc>
        <w:tc>
          <w:tcPr>
            <w:tcW w:w="2537" w:type="dxa"/>
            <w:tcBorders>
              <w:top w:val="single" w:sz="4" w:space="0" w:color="auto"/>
              <w:left w:val="single" w:sz="4" w:space="0" w:color="auto"/>
              <w:bottom w:val="single" w:sz="4" w:space="0" w:color="auto"/>
              <w:right w:val="single" w:sz="4" w:space="0" w:color="auto"/>
            </w:tcBorders>
          </w:tcPr>
          <w:p w14:paraId="77D086F8"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Termin lub częstość badania</w:t>
            </w:r>
          </w:p>
          <w:p w14:paraId="15D6D933" w14:textId="77777777" w:rsidR="008E25D2" w:rsidRPr="004C7337" w:rsidRDefault="008E25D2" w:rsidP="001F00AA">
            <w:pPr>
              <w:jc w:val="left"/>
              <w:rPr>
                <w:rFonts w:ascii="Calibri" w:hAnsi="Calibri" w:cs="Arial"/>
                <w:szCs w:val="20"/>
                <w:lang w:eastAsia="pl-PL"/>
              </w:rPr>
            </w:pPr>
          </w:p>
        </w:tc>
      </w:tr>
      <w:tr w:rsidR="004C7337" w:rsidRPr="004C7337" w14:paraId="158B0D9A" w14:textId="77777777" w:rsidTr="001F00AA">
        <w:tc>
          <w:tcPr>
            <w:tcW w:w="1093" w:type="dxa"/>
            <w:tcBorders>
              <w:top w:val="single" w:sz="4" w:space="0" w:color="auto"/>
              <w:left w:val="single" w:sz="4" w:space="0" w:color="auto"/>
              <w:bottom w:val="single" w:sz="4" w:space="0" w:color="auto"/>
              <w:right w:val="single" w:sz="4" w:space="0" w:color="auto"/>
            </w:tcBorders>
            <w:hideMark/>
          </w:tcPr>
          <w:p w14:paraId="2138531B"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Badania składników betonu</w:t>
            </w:r>
          </w:p>
        </w:tc>
        <w:tc>
          <w:tcPr>
            <w:tcW w:w="2309" w:type="dxa"/>
            <w:tcBorders>
              <w:top w:val="single" w:sz="4" w:space="0" w:color="auto"/>
              <w:left w:val="single" w:sz="4" w:space="0" w:color="auto"/>
              <w:bottom w:val="single" w:sz="4" w:space="0" w:color="auto"/>
              <w:right w:val="single" w:sz="4" w:space="0" w:color="auto"/>
            </w:tcBorders>
            <w:hideMark/>
          </w:tcPr>
          <w:p w14:paraId="08D90190"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1 ) Badanie cementu - czasu wiązania - stałość objętości - obecności grudek - wytrzymałości</w:t>
            </w:r>
          </w:p>
        </w:tc>
        <w:tc>
          <w:tcPr>
            <w:tcW w:w="2487" w:type="dxa"/>
            <w:tcBorders>
              <w:top w:val="single" w:sz="4" w:space="0" w:color="auto"/>
              <w:left w:val="single" w:sz="4" w:space="0" w:color="auto"/>
              <w:bottom w:val="single" w:sz="4" w:space="0" w:color="auto"/>
              <w:right w:val="single" w:sz="4" w:space="0" w:color="auto"/>
            </w:tcBorders>
          </w:tcPr>
          <w:p w14:paraId="081DA11F" w14:textId="77777777" w:rsidR="008E25D2" w:rsidRPr="004C7337" w:rsidRDefault="008E25D2" w:rsidP="001F00AA">
            <w:pPr>
              <w:jc w:val="left"/>
              <w:rPr>
                <w:rFonts w:ascii="Calibri" w:hAnsi="Calibri" w:cs="Arial"/>
                <w:sz w:val="18"/>
                <w:szCs w:val="18"/>
                <w:lang w:val="en-US" w:eastAsia="pl-PL"/>
              </w:rPr>
            </w:pPr>
            <w:r w:rsidRPr="004C7337">
              <w:rPr>
                <w:rFonts w:ascii="Calibri" w:hAnsi="Calibri" w:cs="Arial"/>
                <w:sz w:val="18"/>
                <w:szCs w:val="18"/>
                <w:lang w:val="en-US" w:eastAsia="pl-PL"/>
              </w:rPr>
              <w:t xml:space="preserve">PN-EN 196-3 </w:t>
            </w:r>
            <w:proofErr w:type="spellStart"/>
            <w:r w:rsidRPr="004C7337">
              <w:rPr>
                <w:rFonts w:ascii="Calibri" w:hAnsi="Calibri" w:cs="Arial"/>
                <w:sz w:val="18"/>
                <w:szCs w:val="18"/>
                <w:lang w:val="en-US" w:eastAsia="pl-PL"/>
              </w:rPr>
              <w:t>j.w</w:t>
            </w:r>
            <w:proofErr w:type="spellEnd"/>
            <w:r w:rsidRPr="004C7337">
              <w:rPr>
                <w:rFonts w:ascii="Calibri" w:hAnsi="Calibri" w:cs="Arial"/>
                <w:sz w:val="18"/>
                <w:szCs w:val="18"/>
                <w:lang w:val="en-US" w:eastAsia="pl-PL"/>
              </w:rPr>
              <w:t xml:space="preserve">. </w:t>
            </w:r>
          </w:p>
          <w:p w14:paraId="73BAD164" w14:textId="77777777" w:rsidR="008E25D2" w:rsidRPr="004C7337" w:rsidRDefault="008E25D2" w:rsidP="001F00AA">
            <w:pPr>
              <w:jc w:val="left"/>
              <w:rPr>
                <w:rFonts w:ascii="Calibri" w:hAnsi="Calibri" w:cs="Arial"/>
                <w:sz w:val="18"/>
                <w:szCs w:val="18"/>
                <w:lang w:val="en-US" w:eastAsia="pl-PL"/>
              </w:rPr>
            </w:pPr>
            <w:r w:rsidRPr="004C7337">
              <w:rPr>
                <w:rFonts w:ascii="Calibri" w:hAnsi="Calibri" w:cs="Arial"/>
                <w:sz w:val="18"/>
                <w:szCs w:val="18"/>
                <w:lang w:val="en-US" w:eastAsia="pl-PL"/>
              </w:rPr>
              <w:t>PN-EN 196-6 PN-EN 196-1</w:t>
            </w:r>
          </w:p>
          <w:p w14:paraId="60FFCCD5" w14:textId="77777777" w:rsidR="008E25D2" w:rsidRPr="004C7337" w:rsidRDefault="008E25D2" w:rsidP="001F00AA">
            <w:pPr>
              <w:jc w:val="left"/>
              <w:rPr>
                <w:rFonts w:ascii="Calibri" w:hAnsi="Calibri" w:cs="Arial"/>
                <w:szCs w:val="20"/>
                <w:lang w:val="en-US" w:eastAsia="pl-PL"/>
              </w:rPr>
            </w:pPr>
          </w:p>
        </w:tc>
        <w:tc>
          <w:tcPr>
            <w:tcW w:w="2537" w:type="dxa"/>
            <w:tcBorders>
              <w:top w:val="single" w:sz="4" w:space="0" w:color="auto"/>
              <w:left w:val="single" w:sz="4" w:space="0" w:color="auto"/>
              <w:bottom w:val="single" w:sz="4" w:space="0" w:color="auto"/>
              <w:right w:val="single" w:sz="4" w:space="0" w:color="auto"/>
            </w:tcBorders>
          </w:tcPr>
          <w:p w14:paraId="5061E99C"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Bezpośrednio przed użyciem każdej dostarczonej partii</w:t>
            </w:r>
          </w:p>
          <w:p w14:paraId="574BE488" w14:textId="77777777" w:rsidR="008E25D2" w:rsidRPr="004C7337" w:rsidRDefault="008E25D2" w:rsidP="001F00AA">
            <w:pPr>
              <w:jc w:val="left"/>
              <w:rPr>
                <w:rFonts w:ascii="Calibri" w:hAnsi="Calibri" w:cs="Arial"/>
                <w:szCs w:val="20"/>
                <w:lang w:eastAsia="pl-PL"/>
              </w:rPr>
            </w:pPr>
          </w:p>
        </w:tc>
      </w:tr>
      <w:tr w:rsidR="004C7337" w:rsidRPr="004C7337" w14:paraId="76854779" w14:textId="77777777" w:rsidTr="001F00AA">
        <w:tc>
          <w:tcPr>
            <w:tcW w:w="1093" w:type="dxa"/>
            <w:tcBorders>
              <w:top w:val="single" w:sz="4" w:space="0" w:color="auto"/>
              <w:left w:val="single" w:sz="4" w:space="0" w:color="auto"/>
              <w:bottom w:val="single" w:sz="4" w:space="0" w:color="auto"/>
              <w:right w:val="single" w:sz="4" w:space="0" w:color="auto"/>
            </w:tcBorders>
          </w:tcPr>
          <w:p w14:paraId="12957868"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0B38EEBF" w14:textId="77777777" w:rsidR="008E25D2" w:rsidRPr="004C7337" w:rsidRDefault="008E25D2" w:rsidP="001F00AA">
            <w:pPr>
              <w:jc w:val="left"/>
              <w:rPr>
                <w:rFonts w:ascii="Calibri" w:hAnsi="Calibri" w:cs="Arial"/>
                <w:szCs w:val="20"/>
                <w:lang w:eastAsia="pl-PL"/>
              </w:rPr>
            </w:pPr>
          </w:p>
        </w:tc>
        <w:tc>
          <w:tcPr>
            <w:tcW w:w="2309" w:type="dxa"/>
            <w:tcBorders>
              <w:top w:val="single" w:sz="4" w:space="0" w:color="auto"/>
              <w:left w:val="single" w:sz="4" w:space="0" w:color="auto"/>
              <w:bottom w:val="single" w:sz="4" w:space="0" w:color="auto"/>
              <w:right w:val="single" w:sz="4" w:space="0" w:color="auto"/>
            </w:tcBorders>
            <w:hideMark/>
          </w:tcPr>
          <w:p w14:paraId="222BDB5F"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2) Badanie kruszywa - składu ziarnowego - kształtu ziaren - zawartości pyłów - zawartości zanieczyszczeń - wilgotności</w:t>
            </w:r>
          </w:p>
        </w:tc>
        <w:tc>
          <w:tcPr>
            <w:tcW w:w="2487" w:type="dxa"/>
            <w:tcBorders>
              <w:top w:val="single" w:sz="4" w:space="0" w:color="auto"/>
              <w:left w:val="single" w:sz="4" w:space="0" w:color="auto"/>
              <w:bottom w:val="single" w:sz="4" w:space="0" w:color="auto"/>
              <w:right w:val="single" w:sz="4" w:space="0" w:color="auto"/>
            </w:tcBorders>
            <w:hideMark/>
          </w:tcPr>
          <w:p w14:paraId="078B9804" w14:textId="77777777" w:rsidR="008E25D2" w:rsidRPr="004C7337" w:rsidRDefault="008E25D2" w:rsidP="001F00AA">
            <w:pPr>
              <w:jc w:val="left"/>
              <w:rPr>
                <w:rFonts w:ascii="Calibri" w:hAnsi="Calibri" w:cs="Arial"/>
                <w:sz w:val="18"/>
                <w:szCs w:val="18"/>
                <w:lang w:val="en-US" w:eastAsia="pl-PL"/>
              </w:rPr>
            </w:pPr>
            <w:r w:rsidRPr="004C7337">
              <w:rPr>
                <w:rFonts w:ascii="Calibri" w:hAnsi="Calibri" w:cs="Arial"/>
                <w:sz w:val="18"/>
                <w:szCs w:val="18"/>
                <w:lang w:val="en-US" w:eastAsia="pl-PL"/>
              </w:rPr>
              <w:t xml:space="preserve">PN-EN 933-1 </w:t>
            </w:r>
          </w:p>
          <w:p w14:paraId="11539664" w14:textId="77777777" w:rsidR="008E25D2" w:rsidRPr="004C7337" w:rsidRDefault="008E25D2" w:rsidP="001F00AA">
            <w:pPr>
              <w:jc w:val="left"/>
              <w:rPr>
                <w:rFonts w:ascii="Calibri" w:hAnsi="Calibri" w:cs="Arial"/>
                <w:sz w:val="18"/>
                <w:szCs w:val="18"/>
                <w:lang w:val="en-US" w:eastAsia="pl-PL"/>
              </w:rPr>
            </w:pPr>
            <w:r w:rsidRPr="004C7337">
              <w:rPr>
                <w:rFonts w:ascii="Calibri" w:hAnsi="Calibri" w:cs="Arial"/>
                <w:sz w:val="18"/>
                <w:szCs w:val="18"/>
                <w:lang w:val="en-US" w:eastAsia="pl-PL"/>
              </w:rPr>
              <w:t xml:space="preserve">PN-EN 933-3 </w:t>
            </w:r>
          </w:p>
          <w:p w14:paraId="4EBD3200" w14:textId="77777777" w:rsidR="008E25D2" w:rsidRPr="004C7337" w:rsidRDefault="008E25D2" w:rsidP="001F00AA">
            <w:pPr>
              <w:jc w:val="left"/>
              <w:rPr>
                <w:rFonts w:ascii="Calibri" w:hAnsi="Calibri" w:cs="Arial"/>
                <w:sz w:val="18"/>
                <w:szCs w:val="18"/>
                <w:lang w:val="en-US" w:eastAsia="pl-PL"/>
              </w:rPr>
            </w:pPr>
            <w:r w:rsidRPr="004C7337">
              <w:rPr>
                <w:rFonts w:ascii="Calibri" w:hAnsi="Calibri" w:cs="Arial"/>
                <w:sz w:val="18"/>
                <w:szCs w:val="18"/>
                <w:lang w:val="en-US" w:eastAsia="pl-PL"/>
              </w:rPr>
              <w:t xml:space="preserve">PN-EN 933-9 </w:t>
            </w:r>
          </w:p>
          <w:p w14:paraId="4B340244" w14:textId="77777777" w:rsidR="008E25D2" w:rsidRPr="004C7337" w:rsidRDefault="008E25D2" w:rsidP="001F00AA">
            <w:pPr>
              <w:jc w:val="left"/>
              <w:rPr>
                <w:rFonts w:ascii="Calibri" w:hAnsi="Calibri" w:cs="Arial"/>
                <w:sz w:val="18"/>
                <w:szCs w:val="18"/>
                <w:lang w:val="en-US" w:eastAsia="pl-PL"/>
              </w:rPr>
            </w:pPr>
            <w:r w:rsidRPr="004C7337">
              <w:rPr>
                <w:rFonts w:ascii="Calibri" w:hAnsi="Calibri" w:cs="Arial"/>
                <w:sz w:val="18"/>
                <w:szCs w:val="18"/>
                <w:lang w:val="en-US" w:eastAsia="pl-PL"/>
              </w:rPr>
              <w:t xml:space="preserve">PN-B06714/12 </w:t>
            </w:r>
          </w:p>
          <w:p w14:paraId="2547C37F" w14:textId="77777777" w:rsidR="008E25D2" w:rsidRPr="004C7337" w:rsidRDefault="008E25D2" w:rsidP="001F00AA">
            <w:pPr>
              <w:jc w:val="left"/>
              <w:rPr>
                <w:rFonts w:ascii="Calibri" w:hAnsi="Calibri" w:cs="Arial"/>
                <w:sz w:val="18"/>
                <w:szCs w:val="18"/>
                <w:lang w:val="en-US" w:eastAsia="pl-PL"/>
              </w:rPr>
            </w:pPr>
            <w:r w:rsidRPr="004C7337">
              <w:rPr>
                <w:rFonts w:ascii="Calibri" w:hAnsi="Calibri" w:cs="Arial"/>
                <w:sz w:val="18"/>
                <w:szCs w:val="18"/>
                <w:lang w:val="en-US" w:eastAsia="pl-PL"/>
              </w:rPr>
              <w:t>PN-EN 1097-6</w:t>
            </w:r>
          </w:p>
        </w:tc>
        <w:tc>
          <w:tcPr>
            <w:tcW w:w="2537" w:type="dxa"/>
            <w:tcBorders>
              <w:top w:val="single" w:sz="4" w:space="0" w:color="auto"/>
              <w:left w:val="single" w:sz="4" w:space="0" w:color="auto"/>
              <w:bottom w:val="single" w:sz="4" w:space="0" w:color="auto"/>
              <w:right w:val="single" w:sz="4" w:space="0" w:color="auto"/>
            </w:tcBorders>
          </w:tcPr>
          <w:p w14:paraId="4D239BFA"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6A23B28A" w14:textId="77777777" w:rsidR="008E25D2" w:rsidRPr="004C7337" w:rsidRDefault="008E25D2" w:rsidP="001F00AA">
            <w:pPr>
              <w:jc w:val="left"/>
              <w:rPr>
                <w:rFonts w:ascii="Calibri" w:hAnsi="Calibri" w:cs="Arial"/>
                <w:szCs w:val="20"/>
                <w:lang w:eastAsia="pl-PL"/>
              </w:rPr>
            </w:pPr>
          </w:p>
        </w:tc>
      </w:tr>
      <w:tr w:rsidR="004C7337" w:rsidRPr="004C7337" w14:paraId="6CC6DC15" w14:textId="77777777" w:rsidTr="001F00AA">
        <w:tc>
          <w:tcPr>
            <w:tcW w:w="1093" w:type="dxa"/>
            <w:tcBorders>
              <w:top w:val="single" w:sz="4" w:space="0" w:color="auto"/>
              <w:left w:val="single" w:sz="4" w:space="0" w:color="auto"/>
              <w:bottom w:val="single" w:sz="4" w:space="0" w:color="auto"/>
              <w:right w:val="single" w:sz="4" w:space="0" w:color="auto"/>
            </w:tcBorders>
          </w:tcPr>
          <w:p w14:paraId="7213EA02"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01055514" w14:textId="77777777" w:rsidR="008E25D2" w:rsidRPr="004C7337" w:rsidRDefault="008E25D2" w:rsidP="001F00AA">
            <w:pPr>
              <w:jc w:val="left"/>
              <w:rPr>
                <w:rFonts w:ascii="Calibri" w:hAnsi="Calibri" w:cs="Arial"/>
                <w:szCs w:val="20"/>
                <w:lang w:eastAsia="pl-PL"/>
              </w:rPr>
            </w:pPr>
          </w:p>
        </w:tc>
        <w:tc>
          <w:tcPr>
            <w:tcW w:w="2309" w:type="dxa"/>
            <w:tcBorders>
              <w:top w:val="single" w:sz="4" w:space="0" w:color="auto"/>
              <w:left w:val="single" w:sz="4" w:space="0" w:color="auto"/>
              <w:bottom w:val="single" w:sz="4" w:space="0" w:color="auto"/>
              <w:right w:val="single" w:sz="4" w:space="0" w:color="auto"/>
            </w:tcBorders>
          </w:tcPr>
          <w:p w14:paraId="449D879A"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3) Badanie wody</w:t>
            </w:r>
          </w:p>
          <w:p w14:paraId="6A6806A5" w14:textId="77777777" w:rsidR="008E25D2" w:rsidRPr="004C7337" w:rsidRDefault="008E25D2" w:rsidP="001F00AA">
            <w:pPr>
              <w:jc w:val="left"/>
              <w:rPr>
                <w:rFonts w:ascii="Calibri" w:hAnsi="Calibri" w:cs="Arial"/>
                <w:szCs w:val="20"/>
                <w:lang w:eastAsia="pl-PL"/>
              </w:rPr>
            </w:pPr>
          </w:p>
        </w:tc>
        <w:tc>
          <w:tcPr>
            <w:tcW w:w="2487" w:type="dxa"/>
            <w:tcBorders>
              <w:top w:val="single" w:sz="4" w:space="0" w:color="auto"/>
              <w:left w:val="single" w:sz="4" w:space="0" w:color="auto"/>
              <w:bottom w:val="single" w:sz="4" w:space="0" w:color="auto"/>
              <w:right w:val="single" w:sz="4" w:space="0" w:color="auto"/>
            </w:tcBorders>
          </w:tcPr>
          <w:p w14:paraId="33D3DC3B" w14:textId="77777777" w:rsidR="008E25D2" w:rsidRPr="004C7337" w:rsidRDefault="008E25D2" w:rsidP="001F00AA">
            <w:pPr>
              <w:jc w:val="left"/>
              <w:rPr>
                <w:rFonts w:ascii="Calibri" w:hAnsi="Calibri" w:cs="Arial"/>
                <w:sz w:val="19"/>
                <w:szCs w:val="19"/>
                <w:lang w:eastAsia="pl-PL"/>
              </w:rPr>
            </w:pPr>
            <w:r w:rsidRPr="004C7337">
              <w:rPr>
                <w:rFonts w:ascii="Calibri" w:hAnsi="Calibri" w:cs="Arial"/>
                <w:sz w:val="19"/>
                <w:szCs w:val="19"/>
                <w:lang w:eastAsia="pl-PL"/>
              </w:rPr>
              <w:t>PN-B-32250</w:t>
            </w:r>
          </w:p>
          <w:p w14:paraId="61B499AD" w14:textId="77777777" w:rsidR="008E25D2" w:rsidRPr="004C7337" w:rsidRDefault="008E25D2" w:rsidP="001F00AA">
            <w:pPr>
              <w:jc w:val="left"/>
              <w:rPr>
                <w:rFonts w:ascii="Calibri" w:hAnsi="Calibri" w:cs="Arial"/>
                <w:szCs w:val="20"/>
                <w:lang w:eastAsia="pl-PL"/>
              </w:rPr>
            </w:pPr>
          </w:p>
        </w:tc>
        <w:tc>
          <w:tcPr>
            <w:tcW w:w="2537" w:type="dxa"/>
            <w:tcBorders>
              <w:top w:val="single" w:sz="4" w:space="0" w:color="auto"/>
              <w:left w:val="single" w:sz="4" w:space="0" w:color="auto"/>
              <w:bottom w:val="single" w:sz="4" w:space="0" w:color="auto"/>
              <w:right w:val="single" w:sz="4" w:space="0" w:color="auto"/>
            </w:tcBorders>
            <w:hideMark/>
          </w:tcPr>
          <w:p w14:paraId="68785E4F"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Przy rozpoczęciu robót i w przypadku stwierdzenia zanieczyszczenia</w:t>
            </w:r>
          </w:p>
        </w:tc>
      </w:tr>
      <w:tr w:rsidR="004C7337" w:rsidRPr="004C7337" w14:paraId="33FC5909" w14:textId="77777777" w:rsidTr="001F00AA">
        <w:tc>
          <w:tcPr>
            <w:tcW w:w="1093" w:type="dxa"/>
            <w:tcBorders>
              <w:top w:val="single" w:sz="4" w:space="0" w:color="auto"/>
              <w:left w:val="single" w:sz="4" w:space="0" w:color="auto"/>
              <w:bottom w:val="single" w:sz="4" w:space="0" w:color="auto"/>
              <w:right w:val="single" w:sz="4" w:space="0" w:color="auto"/>
            </w:tcBorders>
          </w:tcPr>
          <w:p w14:paraId="23F5F43D"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2DA77D23" w14:textId="77777777" w:rsidR="008E25D2" w:rsidRPr="004C7337" w:rsidRDefault="008E25D2" w:rsidP="001F00AA">
            <w:pPr>
              <w:jc w:val="left"/>
              <w:rPr>
                <w:rFonts w:ascii="Calibri" w:hAnsi="Calibri" w:cs="Arial"/>
                <w:szCs w:val="20"/>
                <w:lang w:eastAsia="pl-PL"/>
              </w:rPr>
            </w:pPr>
          </w:p>
        </w:tc>
        <w:tc>
          <w:tcPr>
            <w:tcW w:w="2309" w:type="dxa"/>
            <w:tcBorders>
              <w:top w:val="single" w:sz="4" w:space="0" w:color="auto"/>
              <w:left w:val="single" w:sz="4" w:space="0" w:color="auto"/>
              <w:bottom w:val="single" w:sz="4" w:space="0" w:color="auto"/>
              <w:right w:val="single" w:sz="4" w:space="0" w:color="auto"/>
            </w:tcBorders>
            <w:hideMark/>
          </w:tcPr>
          <w:p w14:paraId="0D786B4E"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4) Badanie dodatków i domieszek</w:t>
            </w:r>
          </w:p>
        </w:tc>
        <w:tc>
          <w:tcPr>
            <w:tcW w:w="2487" w:type="dxa"/>
            <w:tcBorders>
              <w:top w:val="single" w:sz="4" w:space="0" w:color="auto"/>
              <w:left w:val="single" w:sz="4" w:space="0" w:color="auto"/>
              <w:bottom w:val="single" w:sz="4" w:space="0" w:color="auto"/>
              <w:right w:val="single" w:sz="4" w:space="0" w:color="auto"/>
            </w:tcBorders>
            <w:hideMark/>
          </w:tcPr>
          <w:p w14:paraId="5FB93CAA"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 xml:space="preserve">PN-B-06240 i </w:t>
            </w:r>
          </w:p>
          <w:p w14:paraId="605941D6"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Aprobata Techniczna</w:t>
            </w:r>
          </w:p>
        </w:tc>
        <w:tc>
          <w:tcPr>
            <w:tcW w:w="2537" w:type="dxa"/>
            <w:tcBorders>
              <w:top w:val="single" w:sz="4" w:space="0" w:color="auto"/>
              <w:left w:val="single" w:sz="4" w:space="0" w:color="auto"/>
              <w:bottom w:val="single" w:sz="4" w:space="0" w:color="auto"/>
              <w:right w:val="single" w:sz="4" w:space="0" w:color="auto"/>
            </w:tcBorders>
          </w:tcPr>
          <w:p w14:paraId="5B3FA727" w14:textId="77777777" w:rsidR="008E25D2" w:rsidRPr="004C7337" w:rsidRDefault="008E25D2" w:rsidP="001F00AA">
            <w:pPr>
              <w:jc w:val="left"/>
              <w:rPr>
                <w:rFonts w:ascii="Calibri" w:hAnsi="Calibri" w:cs="Arial"/>
                <w:szCs w:val="20"/>
                <w:lang w:eastAsia="pl-PL"/>
              </w:rPr>
            </w:pPr>
          </w:p>
        </w:tc>
      </w:tr>
      <w:tr w:rsidR="004C7337" w:rsidRPr="004C7337" w14:paraId="16B15F66" w14:textId="77777777" w:rsidTr="001F00AA">
        <w:tc>
          <w:tcPr>
            <w:tcW w:w="1093" w:type="dxa"/>
            <w:tcBorders>
              <w:top w:val="single" w:sz="4" w:space="0" w:color="auto"/>
              <w:left w:val="single" w:sz="4" w:space="0" w:color="auto"/>
              <w:bottom w:val="single" w:sz="4" w:space="0" w:color="auto"/>
              <w:right w:val="single" w:sz="4" w:space="0" w:color="auto"/>
            </w:tcBorders>
            <w:hideMark/>
          </w:tcPr>
          <w:p w14:paraId="72F08E40"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Badanie mieszanki betonowej</w:t>
            </w:r>
          </w:p>
        </w:tc>
        <w:tc>
          <w:tcPr>
            <w:tcW w:w="2309" w:type="dxa"/>
            <w:tcBorders>
              <w:top w:val="single" w:sz="4" w:space="0" w:color="auto"/>
              <w:left w:val="single" w:sz="4" w:space="0" w:color="auto"/>
              <w:bottom w:val="single" w:sz="4" w:space="0" w:color="auto"/>
              <w:right w:val="single" w:sz="4" w:space="0" w:color="auto"/>
            </w:tcBorders>
          </w:tcPr>
          <w:p w14:paraId="118E213E"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Urabialność</w:t>
            </w:r>
          </w:p>
          <w:p w14:paraId="149E01E5" w14:textId="77777777" w:rsidR="008E25D2" w:rsidRPr="004C7337" w:rsidRDefault="008E25D2" w:rsidP="001F00AA">
            <w:pPr>
              <w:jc w:val="left"/>
              <w:rPr>
                <w:rFonts w:ascii="Calibri" w:hAnsi="Calibri" w:cs="Arial"/>
                <w:szCs w:val="20"/>
                <w:lang w:eastAsia="pl-PL"/>
              </w:rPr>
            </w:pPr>
          </w:p>
        </w:tc>
        <w:tc>
          <w:tcPr>
            <w:tcW w:w="2487" w:type="dxa"/>
            <w:tcBorders>
              <w:top w:val="single" w:sz="4" w:space="0" w:color="auto"/>
              <w:left w:val="single" w:sz="4" w:space="0" w:color="auto"/>
              <w:bottom w:val="single" w:sz="4" w:space="0" w:color="auto"/>
              <w:right w:val="single" w:sz="4" w:space="0" w:color="auto"/>
            </w:tcBorders>
          </w:tcPr>
          <w:p w14:paraId="0CBB74C7"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PN-B-06250</w:t>
            </w:r>
          </w:p>
          <w:p w14:paraId="0E7BADD1" w14:textId="77777777" w:rsidR="008E25D2" w:rsidRPr="004C7337" w:rsidRDefault="008E25D2" w:rsidP="001F00AA">
            <w:pPr>
              <w:jc w:val="left"/>
              <w:rPr>
                <w:rFonts w:ascii="Calibri" w:hAnsi="Calibri" w:cs="Arial"/>
                <w:szCs w:val="20"/>
                <w:lang w:eastAsia="pl-PL"/>
              </w:rPr>
            </w:pPr>
          </w:p>
        </w:tc>
        <w:tc>
          <w:tcPr>
            <w:tcW w:w="2537" w:type="dxa"/>
            <w:tcBorders>
              <w:top w:val="single" w:sz="4" w:space="0" w:color="auto"/>
              <w:left w:val="single" w:sz="4" w:space="0" w:color="auto"/>
              <w:bottom w:val="single" w:sz="4" w:space="0" w:color="auto"/>
              <w:right w:val="single" w:sz="4" w:space="0" w:color="auto"/>
            </w:tcBorders>
          </w:tcPr>
          <w:p w14:paraId="39C7F541"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Przy rozpoczęciu robót</w:t>
            </w:r>
          </w:p>
          <w:p w14:paraId="47189FA5" w14:textId="77777777" w:rsidR="008E25D2" w:rsidRPr="004C7337" w:rsidRDefault="008E25D2" w:rsidP="001F00AA">
            <w:pPr>
              <w:jc w:val="left"/>
              <w:rPr>
                <w:rFonts w:ascii="Calibri" w:hAnsi="Calibri" w:cs="Arial"/>
                <w:szCs w:val="20"/>
                <w:lang w:eastAsia="pl-PL"/>
              </w:rPr>
            </w:pPr>
          </w:p>
        </w:tc>
      </w:tr>
      <w:tr w:rsidR="004C7337" w:rsidRPr="004C7337" w14:paraId="1854BCD9" w14:textId="77777777" w:rsidTr="001F00AA">
        <w:tc>
          <w:tcPr>
            <w:tcW w:w="1093" w:type="dxa"/>
            <w:tcBorders>
              <w:top w:val="single" w:sz="4" w:space="0" w:color="auto"/>
              <w:left w:val="single" w:sz="4" w:space="0" w:color="auto"/>
              <w:bottom w:val="single" w:sz="4" w:space="0" w:color="auto"/>
              <w:right w:val="single" w:sz="4" w:space="0" w:color="auto"/>
            </w:tcBorders>
          </w:tcPr>
          <w:p w14:paraId="2DA59975"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44FCE955" w14:textId="77777777" w:rsidR="008E25D2" w:rsidRPr="004C7337" w:rsidRDefault="008E25D2" w:rsidP="001F00AA">
            <w:pPr>
              <w:jc w:val="left"/>
              <w:rPr>
                <w:rFonts w:ascii="Calibri" w:hAnsi="Calibri" w:cs="Arial"/>
                <w:szCs w:val="20"/>
                <w:lang w:eastAsia="pl-PL"/>
              </w:rPr>
            </w:pPr>
          </w:p>
        </w:tc>
        <w:tc>
          <w:tcPr>
            <w:tcW w:w="2309" w:type="dxa"/>
            <w:tcBorders>
              <w:top w:val="single" w:sz="4" w:space="0" w:color="auto"/>
              <w:left w:val="single" w:sz="4" w:space="0" w:color="auto"/>
              <w:bottom w:val="single" w:sz="4" w:space="0" w:color="auto"/>
              <w:right w:val="single" w:sz="4" w:space="0" w:color="auto"/>
            </w:tcBorders>
          </w:tcPr>
          <w:p w14:paraId="359034D3"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Konsystencja</w:t>
            </w:r>
          </w:p>
          <w:p w14:paraId="78475F69" w14:textId="77777777" w:rsidR="008E25D2" w:rsidRPr="004C7337" w:rsidRDefault="008E25D2" w:rsidP="001F00AA">
            <w:pPr>
              <w:jc w:val="left"/>
              <w:rPr>
                <w:rFonts w:ascii="Calibri" w:hAnsi="Calibri" w:cs="Arial"/>
                <w:szCs w:val="20"/>
                <w:lang w:eastAsia="pl-PL"/>
              </w:rPr>
            </w:pPr>
          </w:p>
        </w:tc>
        <w:tc>
          <w:tcPr>
            <w:tcW w:w="2487" w:type="dxa"/>
            <w:tcBorders>
              <w:top w:val="single" w:sz="4" w:space="0" w:color="auto"/>
              <w:left w:val="single" w:sz="4" w:space="0" w:color="auto"/>
              <w:bottom w:val="single" w:sz="4" w:space="0" w:color="auto"/>
              <w:right w:val="single" w:sz="4" w:space="0" w:color="auto"/>
            </w:tcBorders>
          </w:tcPr>
          <w:p w14:paraId="65243A66"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39E1539D" w14:textId="77777777" w:rsidR="008E25D2" w:rsidRPr="004C7337" w:rsidRDefault="008E25D2" w:rsidP="001F00AA">
            <w:pPr>
              <w:jc w:val="left"/>
              <w:rPr>
                <w:rFonts w:ascii="Calibri" w:hAnsi="Calibri" w:cs="Arial"/>
                <w:szCs w:val="20"/>
                <w:lang w:eastAsia="pl-PL"/>
              </w:rPr>
            </w:pPr>
          </w:p>
        </w:tc>
        <w:tc>
          <w:tcPr>
            <w:tcW w:w="2537" w:type="dxa"/>
            <w:tcBorders>
              <w:top w:val="single" w:sz="4" w:space="0" w:color="auto"/>
              <w:left w:val="single" w:sz="4" w:space="0" w:color="auto"/>
              <w:bottom w:val="single" w:sz="4" w:space="0" w:color="auto"/>
              <w:right w:val="single" w:sz="4" w:space="0" w:color="auto"/>
            </w:tcBorders>
            <w:hideMark/>
          </w:tcPr>
          <w:p w14:paraId="145191D8"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Przy projektowaniu recepty i 2 razy na zmianę roboczą</w:t>
            </w:r>
          </w:p>
        </w:tc>
      </w:tr>
      <w:tr w:rsidR="004C7337" w:rsidRPr="004C7337" w14:paraId="2F042D4B" w14:textId="77777777" w:rsidTr="001F00AA">
        <w:tc>
          <w:tcPr>
            <w:tcW w:w="1093" w:type="dxa"/>
            <w:tcBorders>
              <w:top w:val="single" w:sz="4" w:space="0" w:color="auto"/>
              <w:left w:val="single" w:sz="4" w:space="0" w:color="auto"/>
              <w:bottom w:val="single" w:sz="4" w:space="0" w:color="auto"/>
              <w:right w:val="single" w:sz="4" w:space="0" w:color="auto"/>
            </w:tcBorders>
          </w:tcPr>
          <w:p w14:paraId="05DD9F36"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22318DF2" w14:textId="77777777" w:rsidR="008E25D2" w:rsidRPr="004C7337" w:rsidRDefault="008E25D2" w:rsidP="001F00AA">
            <w:pPr>
              <w:jc w:val="left"/>
              <w:rPr>
                <w:rFonts w:ascii="Calibri" w:hAnsi="Calibri" w:cs="Arial"/>
                <w:szCs w:val="20"/>
                <w:lang w:eastAsia="pl-PL"/>
              </w:rPr>
            </w:pPr>
          </w:p>
        </w:tc>
        <w:tc>
          <w:tcPr>
            <w:tcW w:w="2309" w:type="dxa"/>
            <w:tcBorders>
              <w:top w:val="single" w:sz="4" w:space="0" w:color="auto"/>
              <w:left w:val="single" w:sz="4" w:space="0" w:color="auto"/>
              <w:bottom w:val="single" w:sz="4" w:space="0" w:color="auto"/>
              <w:right w:val="single" w:sz="4" w:space="0" w:color="auto"/>
            </w:tcBorders>
          </w:tcPr>
          <w:p w14:paraId="621F40A6"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Zawartość powietrza</w:t>
            </w:r>
          </w:p>
          <w:p w14:paraId="640001EF" w14:textId="77777777" w:rsidR="008E25D2" w:rsidRPr="004C7337" w:rsidRDefault="008E25D2" w:rsidP="001F00AA">
            <w:pPr>
              <w:jc w:val="left"/>
              <w:rPr>
                <w:rFonts w:ascii="Calibri" w:hAnsi="Calibri" w:cs="Arial"/>
                <w:szCs w:val="20"/>
                <w:lang w:eastAsia="pl-PL"/>
              </w:rPr>
            </w:pPr>
          </w:p>
        </w:tc>
        <w:tc>
          <w:tcPr>
            <w:tcW w:w="2487" w:type="dxa"/>
            <w:tcBorders>
              <w:top w:val="single" w:sz="4" w:space="0" w:color="auto"/>
              <w:left w:val="single" w:sz="4" w:space="0" w:color="auto"/>
              <w:bottom w:val="single" w:sz="4" w:space="0" w:color="auto"/>
              <w:right w:val="single" w:sz="4" w:space="0" w:color="auto"/>
            </w:tcBorders>
          </w:tcPr>
          <w:p w14:paraId="6F5721A9"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7CB3498D" w14:textId="77777777" w:rsidR="008E25D2" w:rsidRPr="004C7337" w:rsidRDefault="008E25D2" w:rsidP="001F00AA">
            <w:pPr>
              <w:jc w:val="left"/>
              <w:rPr>
                <w:rFonts w:ascii="Calibri" w:hAnsi="Calibri" w:cs="Arial"/>
                <w:szCs w:val="20"/>
                <w:lang w:eastAsia="pl-PL"/>
              </w:rPr>
            </w:pPr>
          </w:p>
        </w:tc>
        <w:tc>
          <w:tcPr>
            <w:tcW w:w="2537" w:type="dxa"/>
            <w:tcBorders>
              <w:top w:val="single" w:sz="4" w:space="0" w:color="auto"/>
              <w:left w:val="single" w:sz="4" w:space="0" w:color="auto"/>
              <w:bottom w:val="single" w:sz="4" w:space="0" w:color="auto"/>
              <w:right w:val="single" w:sz="4" w:space="0" w:color="auto"/>
            </w:tcBorders>
          </w:tcPr>
          <w:p w14:paraId="05199B7D"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426EC83A" w14:textId="77777777" w:rsidR="008E25D2" w:rsidRPr="004C7337" w:rsidRDefault="008E25D2" w:rsidP="001F00AA">
            <w:pPr>
              <w:jc w:val="left"/>
              <w:rPr>
                <w:rFonts w:ascii="Calibri" w:hAnsi="Calibri" w:cs="Arial"/>
                <w:szCs w:val="20"/>
                <w:lang w:eastAsia="pl-PL"/>
              </w:rPr>
            </w:pPr>
          </w:p>
        </w:tc>
      </w:tr>
      <w:tr w:rsidR="004C7337" w:rsidRPr="004C7337" w14:paraId="48E97828" w14:textId="77777777" w:rsidTr="001F00AA">
        <w:tc>
          <w:tcPr>
            <w:tcW w:w="1093" w:type="dxa"/>
            <w:tcBorders>
              <w:top w:val="single" w:sz="4" w:space="0" w:color="auto"/>
              <w:left w:val="single" w:sz="4" w:space="0" w:color="auto"/>
              <w:bottom w:val="single" w:sz="4" w:space="0" w:color="auto"/>
              <w:right w:val="single" w:sz="4" w:space="0" w:color="auto"/>
            </w:tcBorders>
            <w:hideMark/>
          </w:tcPr>
          <w:p w14:paraId="4E4A5004"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Badanie betonu</w:t>
            </w:r>
          </w:p>
        </w:tc>
        <w:tc>
          <w:tcPr>
            <w:tcW w:w="2309" w:type="dxa"/>
            <w:tcBorders>
              <w:top w:val="single" w:sz="4" w:space="0" w:color="auto"/>
              <w:left w:val="single" w:sz="4" w:space="0" w:color="auto"/>
              <w:bottom w:val="single" w:sz="4" w:space="0" w:color="auto"/>
              <w:right w:val="single" w:sz="4" w:space="0" w:color="auto"/>
            </w:tcBorders>
            <w:hideMark/>
          </w:tcPr>
          <w:p w14:paraId="13EC8505"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Wytrzymałość na ściskanie na próbkach</w:t>
            </w:r>
          </w:p>
        </w:tc>
        <w:tc>
          <w:tcPr>
            <w:tcW w:w="2487" w:type="dxa"/>
            <w:tcBorders>
              <w:top w:val="single" w:sz="4" w:space="0" w:color="auto"/>
              <w:left w:val="single" w:sz="4" w:space="0" w:color="auto"/>
              <w:bottom w:val="single" w:sz="4" w:space="0" w:color="auto"/>
              <w:right w:val="single" w:sz="4" w:space="0" w:color="auto"/>
            </w:tcBorders>
          </w:tcPr>
          <w:p w14:paraId="73B7C2F1"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6BBE853E" w14:textId="77777777" w:rsidR="008E25D2" w:rsidRPr="004C7337" w:rsidRDefault="008E25D2" w:rsidP="001F00AA">
            <w:pPr>
              <w:jc w:val="left"/>
              <w:rPr>
                <w:rFonts w:ascii="Calibri" w:hAnsi="Calibri" w:cs="Arial"/>
                <w:szCs w:val="20"/>
                <w:lang w:eastAsia="pl-PL"/>
              </w:rPr>
            </w:pPr>
          </w:p>
        </w:tc>
        <w:tc>
          <w:tcPr>
            <w:tcW w:w="2537" w:type="dxa"/>
            <w:tcBorders>
              <w:top w:val="single" w:sz="4" w:space="0" w:color="auto"/>
              <w:left w:val="single" w:sz="4" w:space="0" w:color="auto"/>
              <w:bottom w:val="single" w:sz="4" w:space="0" w:color="auto"/>
              <w:right w:val="single" w:sz="4" w:space="0" w:color="auto"/>
            </w:tcBorders>
          </w:tcPr>
          <w:p w14:paraId="070A98BB"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Po ustaleniu recepty i po wykonaniu każdej partii betonu</w:t>
            </w:r>
          </w:p>
          <w:p w14:paraId="3C92057E" w14:textId="77777777" w:rsidR="008E25D2" w:rsidRPr="004C7337" w:rsidRDefault="008E25D2" w:rsidP="001F00AA">
            <w:pPr>
              <w:jc w:val="left"/>
              <w:rPr>
                <w:rFonts w:ascii="Calibri" w:hAnsi="Calibri" w:cs="Arial"/>
                <w:szCs w:val="20"/>
                <w:lang w:eastAsia="pl-PL"/>
              </w:rPr>
            </w:pPr>
          </w:p>
        </w:tc>
      </w:tr>
      <w:tr w:rsidR="004C7337" w:rsidRPr="004C7337" w14:paraId="2BD2950F" w14:textId="77777777" w:rsidTr="001F00AA">
        <w:tc>
          <w:tcPr>
            <w:tcW w:w="1093" w:type="dxa"/>
            <w:tcBorders>
              <w:top w:val="single" w:sz="4" w:space="0" w:color="auto"/>
              <w:left w:val="single" w:sz="4" w:space="0" w:color="auto"/>
              <w:bottom w:val="single" w:sz="4" w:space="0" w:color="auto"/>
              <w:right w:val="single" w:sz="4" w:space="0" w:color="auto"/>
            </w:tcBorders>
          </w:tcPr>
          <w:p w14:paraId="3FB37803"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630FF0FE" w14:textId="77777777" w:rsidR="008E25D2" w:rsidRPr="004C7337" w:rsidRDefault="008E25D2" w:rsidP="001F00AA">
            <w:pPr>
              <w:jc w:val="left"/>
              <w:rPr>
                <w:rFonts w:ascii="Calibri" w:hAnsi="Calibri" w:cs="Arial"/>
                <w:szCs w:val="20"/>
                <w:lang w:eastAsia="pl-PL"/>
              </w:rPr>
            </w:pPr>
          </w:p>
        </w:tc>
        <w:tc>
          <w:tcPr>
            <w:tcW w:w="2309" w:type="dxa"/>
            <w:tcBorders>
              <w:top w:val="single" w:sz="4" w:space="0" w:color="auto"/>
              <w:left w:val="single" w:sz="4" w:space="0" w:color="auto"/>
              <w:bottom w:val="single" w:sz="4" w:space="0" w:color="auto"/>
              <w:right w:val="single" w:sz="4" w:space="0" w:color="auto"/>
            </w:tcBorders>
            <w:hideMark/>
          </w:tcPr>
          <w:p w14:paraId="759D1B4F"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Wytrzymałość na ściskanie - badania nieniszczące</w:t>
            </w:r>
          </w:p>
        </w:tc>
        <w:tc>
          <w:tcPr>
            <w:tcW w:w="2487" w:type="dxa"/>
            <w:tcBorders>
              <w:top w:val="single" w:sz="4" w:space="0" w:color="auto"/>
              <w:left w:val="single" w:sz="4" w:space="0" w:color="auto"/>
              <w:bottom w:val="single" w:sz="4" w:space="0" w:color="auto"/>
              <w:right w:val="single" w:sz="4" w:space="0" w:color="auto"/>
            </w:tcBorders>
            <w:hideMark/>
          </w:tcPr>
          <w:p w14:paraId="272D9A24"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 xml:space="preserve">PN-B-06261 </w:t>
            </w:r>
          </w:p>
          <w:p w14:paraId="1B7F150C"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PN-B-06262</w:t>
            </w:r>
          </w:p>
        </w:tc>
        <w:tc>
          <w:tcPr>
            <w:tcW w:w="2537" w:type="dxa"/>
            <w:tcBorders>
              <w:top w:val="single" w:sz="4" w:space="0" w:color="auto"/>
              <w:left w:val="single" w:sz="4" w:space="0" w:color="auto"/>
              <w:bottom w:val="single" w:sz="4" w:space="0" w:color="auto"/>
              <w:right w:val="single" w:sz="4" w:space="0" w:color="auto"/>
            </w:tcBorders>
            <w:hideMark/>
          </w:tcPr>
          <w:p w14:paraId="75572926"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W przypadkach technicznie uzasadnionych</w:t>
            </w:r>
          </w:p>
        </w:tc>
      </w:tr>
      <w:tr w:rsidR="004C7337" w:rsidRPr="004C7337" w14:paraId="3C37C2DD" w14:textId="77777777" w:rsidTr="001F00AA">
        <w:tc>
          <w:tcPr>
            <w:tcW w:w="1093" w:type="dxa"/>
            <w:tcBorders>
              <w:top w:val="single" w:sz="4" w:space="0" w:color="auto"/>
              <w:left w:val="single" w:sz="4" w:space="0" w:color="auto"/>
              <w:bottom w:val="single" w:sz="4" w:space="0" w:color="auto"/>
              <w:right w:val="single" w:sz="4" w:space="0" w:color="auto"/>
            </w:tcBorders>
          </w:tcPr>
          <w:p w14:paraId="48AD3CD6"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3903B629" w14:textId="77777777" w:rsidR="008E25D2" w:rsidRPr="004C7337" w:rsidRDefault="008E25D2" w:rsidP="001F00AA">
            <w:pPr>
              <w:jc w:val="left"/>
              <w:rPr>
                <w:rFonts w:ascii="Calibri" w:hAnsi="Calibri" w:cs="Arial"/>
                <w:szCs w:val="20"/>
                <w:lang w:eastAsia="pl-PL"/>
              </w:rPr>
            </w:pPr>
          </w:p>
        </w:tc>
        <w:tc>
          <w:tcPr>
            <w:tcW w:w="2309" w:type="dxa"/>
            <w:tcBorders>
              <w:top w:val="single" w:sz="4" w:space="0" w:color="auto"/>
              <w:left w:val="single" w:sz="4" w:space="0" w:color="auto"/>
              <w:bottom w:val="single" w:sz="4" w:space="0" w:color="auto"/>
              <w:right w:val="single" w:sz="4" w:space="0" w:color="auto"/>
            </w:tcBorders>
          </w:tcPr>
          <w:p w14:paraId="5E700342"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Nasiąkliwość</w:t>
            </w:r>
          </w:p>
          <w:p w14:paraId="0A39D5F1" w14:textId="77777777" w:rsidR="008E25D2" w:rsidRPr="004C7337" w:rsidRDefault="008E25D2" w:rsidP="001F00AA">
            <w:pPr>
              <w:jc w:val="left"/>
              <w:rPr>
                <w:rFonts w:ascii="Calibri" w:hAnsi="Calibri" w:cs="Arial"/>
                <w:szCs w:val="20"/>
                <w:lang w:eastAsia="pl-PL"/>
              </w:rPr>
            </w:pPr>
          </w:p>
        </w:tc>
        <w:tc>
          <w:tcPr>
            <w:tcW w:w="2487" w:type="dxa"/>
            <w:tcBorders>
              <w:top w:val="single" w:sz="4" w:space="0" w:color="auto"/>
              <w:left w:val="single" w:sz="4" w:space="0" w:color="auto"/>
              <w:bottom w:val="single" w:sz="4" w:space="0" w:color="auto"/>
              <w:right w:val="single" w:sz="4" w:space="0" w:color="auto"/>
            </w:tcBorders>
          </w:tcPr>
          <w:p w14:paraId="67D145A8"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PN-B-06250</w:t>
            </w:r>
          </w:p>
          <w:p w14:paraId="626A2654" w14:textId="77777777" w:rsidR="008E25D2" w:rsidRPr="004C7337" w:rsidRDefault="008E25D2" w:rsidP="001F00AA">
            <w:pPr>
              <w:jc w:val="left"/>
              <w:rPr>
                <w:rFonts w:ascii="Calibri" w:hAnsi="Calibri" w:cs="Arial"/>
                <w:szCs w:val="20"/>
                <w:lang w:eastAsia="pl-PL"/>
              </w:rPr>
            </w:pPr>
          </w:p>
        </w:tc>
        <w:tc>
          <w:tcPr>
            <w:tcW w:w="2537" w:type="dxa"/>
            <w:tcBorders>
              <w:top w:val="single" w:sz="4" w:space="0" w:color="auto"/>
              <w:left w:val="single" w:sz="4" w:space="0" w:color="auto"/>
              <w:bottom w:val="single" w:sz="4" w:space="0" w:color="auto"/>
              <w:right w:val="single" w:sz="4" w:space="0" w:color="auto"/>
            </w:tcBorders>
            <w:hideMark/>
          </w:tcPr>
          <w:p w14:paraId="1D4D5EBA"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Po ustaleniu recepty, 3 razy w okresie wykonywania konstrukcji i raz na 5000 m</w:t>
            </w:r>
            <w:r w:rsidRPr="004C7337">
              <w:rPr>
                <w:rFonts w:ascii="Calibri" w:hAnsi="Calibri" w:cs="Arial"/>
                <w:sz w:val="12"/>
                <w:szCs w:val="12"/>
                <w:lang w:eastAsia="pl-PL"/>
              </w:rPr>
              <w:t>3</w:t>
            </w:r>
            <w:r w:rsidRPr="004C7337">
              <w:rPr>
                <w:rFonts w:ascii="Calibri" w:hAnsi="Calibri" w:cs="Arial"/>
                <w:sz w:val="18"/>
                <w:szCs w:val="18"/>
                <w:lang w:eastAsia="pl-PL"/>
              </w:rPr>
              <w:t xml:space="preserve"> betonu</w:t>
            </w:r>
          </w:p>
        </w:tc>
      </w:tr>
      <w:tr w:rsidR="004C7337" w:rsidRPr="004C7337" w14:paraId="3596B4B9" w14:textId="77777777" w:rsidTr="001F00AA">
        <w:tc>
          <w:tcPr>
            <w:tcW w:w="1093" w:type="dxa"/>
            <w:tcBorders>
              <w:top w:val="single" w:sz="4" w:space="0" w:color="auto"/>
              <w:left w:val="single" w:sz="4" w:space="0" w:color="auto"/>
              <w:bottom w:val="single" w:sz="4" w:space="0" w:color="auto"/>
              <w:right w:val="single" w:sz="4" w:space="0" w:color="auto"/>
            </w:tcBorders>
          </w:tcPr>
          <w:p w14:paraId="423B6217"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7B2EE2F8" w14:textId="77777777" w:rsidR="008E25D2" w:rsidRPr="004C7337" w:rsidRDefault="008E25D2" w:rsidP="001F00AA">
            <w:pPr>
              <w:jc w:val="left"/>
              <w:rPr>
                <w:rFonts w:ascii="Calibri" w:hAnsi="Calibri" w:cs="Arial"/>
                <w:szCs w:val="20"/>
                <w:lang w:eastAsia="pl-PL"/>
              </w:rPr>
            </w:pPr>
          </w:p>
        </w:tc>
        <w:tc>
          <w:tcPr>
            <w:tcW w:w="2309" w:type="dxa"/>
            <w:tcBorders>
              <w:top w:val="single" w:sz="4" w:space="0" w:color="auto"/>
              <w:left w:val="single" w:sz="4" w:space="0" w:color="auto"/>
              <w:bottom w:val="single" w:sz="4" w:space="0" w:color="auto"/>
              <w:right w:val="single" w:sz="4" w:space="0" w:color="auto"/>
            </w:tcBorders>
          </w:tcPr>
          <w:p w14:paraId="50C64365" w14:textId="77777777" w:rsidR="008E25D2" w:rsidRPr="004C7337" w:rsidRDefault="008E25D2" w:rsidP="001F00AA">
            <w:pPr>
              <w:jc w:val="left"/>
              <w:rPr>
                <w:rFonts w:ascii="Calibri" w:hAnsi="Calibri" w:cs="Arial"/>
                <w:sz w:val="18"/>
                <w:szCs w:val="18"/>
                <w:lang w:eastAsia="pl-PL"/>
              </w:rPr>
            </w:pPr>
            <w:r w:rsidRPr="004C7337">
              <w:rPr>
                <w:rFonts w:ascii="Calibri" w:hAnsi="Calibri" w:cs="Arial"/>
                <w:sz w:val="18"/>
                <w:szCs w:val="18"/>
                <w:lang w:eastAsia="pl-PL"/>
              </w:rPr>
              <w:t>Mrozoodporność</w:t>
            </w:r>
          </w:p>
          <w:p w14:paraId="61146AE8" w14:textId="77777777" w:rsidR="008E25D2" w:rsidRPr="004C7337" w:rsidRDefault="008E25D2" w:rsidP="001F00AA">
            <w:pPr>
              <w:jc w:val="left"/>
              <w:rPr>
                <w:rFonts w:ascii="Calibri" w:hAnsi="Calibri" w:cs="Arial"/>
                <w:szCs w:val="20"/>
                <w:lang w:eastAsia="pl-PL"/>
              </w:rPr>
            </w:pPr>
          </w:p>
        </w:tc>
        <w:tc>
          <w:tcPr>
            <w:tcW w:w="2487" w:type="dxa"/>
            <w:tcBorders>
              <w:top w:val="single" w:sz="4" w:space="0" w:color="auto"/>
              <w:left w:val="single" w:sz="4" w:space="0" w:color="auto"/>
              <w:bottom w:val="single" w:sz="4" w:space="0" w:color="auto"/>
              <w:right w:val="single" w:sz="4" w:space="0" w:color="auto"/>
            </w:tcBorders>
          </w:tcPr>
          <w:p w14:paraId="675631BA"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70BE988A" w14:textId="77777777" w:rsidR="008E25D2" w:rsidRPr="004C7337" w:rsidRDefault="008E25D2" w:rsidP="001F00AA">
            <w:pPr>
              <w:jc w:val="left"/>
              <w:rPr>
                <w:rFonts w:ascii="Calibri" w:hAnsi="Calibri" w:cs="Arial"/>
                <w:szCs w:val="20"/>
                <w:lang w:eastAsia="pl-PL"/>
              </w:rPr>
            </w:pPr>
          </w:p>
        </w:tc>
        <w:tc>
          <w:tcPr>
            <w:tcW w:w="2537" w:type="dxa"/>
            <w:tcBorders>
              <w:top w:val="single" w:sz="4" w:space="0" w:color="auto"/>
              <w:left w:val="single" w:sz="4" w:space="0" w:color="auto"/>
              <w:bottom w:val="single" w:sz="4" w:space="0" w:color="auto"/>
              <w:right w:val="single" w:sz="4" w:space="0" w:color="auto"/>
            </w:tcBorders>
          </w:tcPr>
          <w:p w14:paraId="5AEEDC85"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188EB3DC" w14:textId="77777777" w:rsidR="008E25D2" w:rsidRPr="004C7337" w:rsidRDefault="008E25D2" w:rsidP="001F00AA">
            <w:pPr>
              <w:jc w:val="left"/>
              <w:rPr>
                <w:rFonts w:ascii="Calibri" w:hAnsi="Calibri" w:cs="Arial"/>
                <w:szCs w:val="20"/>
                <w:lang w:eastAsia="pl-PL"/>
              </w:rPr>
            </w:pPr>
          </w:p>
        </w:tc>
      </w:tr>
      <w:tr w:rsidR="00F603F9" w:rsidRPr="004C7337" w14:paraId="60403A63" w14:textId="77777777" w:rsidTr="001F00AA">
        <w:tc>
          <w:tcPr>
            <w:tcW w:w="1093" w:type="dxa"/>
            <w:tcBorders>
              <w:top w:val="single" w:sz="4" w:space="0" w:color="auto"/>
              <w:left w:val="single" w:sz="4" w:space="0" w:color="auto"/>
              <w:bottom w:val="single" w:sz="4" w:space="0" w:color="auto"/>
              <w:right w:val="single" w:sz="4" w:space="0" w:color="auto"/>
            </w:tcBorders>
            <w:hideMark/>
          </w:tcPr>
          <w:p w14:paraId="719FE0B7"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tc>
        <w:tc>
          <w:tcPr>
            <w:tcW w:w="2309" w:type="dxa"/>
            <w:tcBorders>
              <w:top w:val="single" w:sz="4" w:space="0" w:color="auto"/>
              <w:left w:val="single" w:sz="4" w:space="0" w:color="auto"/>
              <w:bottom w:val="single" w:sz="4" w:space="0" w:color="auto"/>
              <w:right w:val="single" w:sz="4" w:space="0" w:color="auto"/>
            </w:tcBorders>
            <w:hideMark/>
          </w:tcPr>
          <w:p w14:paraId="1D7CBF93" w14:textId="77777777" w:rsidR="008E25D2" w:rsidRPr="004C7337" w:rsidRDefault="008E25D2" w:rsidP="001F00AA">
            <w:pPr>
              <w:jc w:val="left"/>
              <w:rPr>
                <w:rFonts w:ascii="Calibri" w:hAnsi="Calibri" w:cs="Arial"/>
                <w:szCs w:val="20"/>
                <w:lang w:eastAsia="pl-PL"/>
              </w:rPr>
            </w:pPr>
            <w:r w:rsidRPr="004C7337">
              <w:rPr>
                <w:rFonts w:ascii="Calibri" w:hAnsi="Calibri" w:cs="Arial"/>
                <w:sz w:val="18"/>
                <w:szCs w:val="18"/>
                <w:lang w:eastAsia="pl-PL"/>
              </w:rPr>
              <w:t>Przepuszczalność wody</w:t>
            </w:r>
          </w:p>
        </w:tc>
        <w:tc>
          <w:tcPr>
            <w:tcW w:w="2487" w:type="dxa"/>
            <w:tcBorders>
              <w:top w:val="single" w:sz="4" w:space="0" w:color="auto"/>
              <w:left w:val="single" w:sz="4" w:space="0" w:color="auto"/>
              <w:bottom w:val="single" w:sz="4" w:space="0" w:color="auto"/>
              <w:right w:val="single" w:sz="4" w:space="0" w:color="auto"/>
            </w:tcBorders>
          </w:tcPr>
          <w:p w14:paraId="55CE1DE1"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5F5D1269" w14:textId="77777777" w:rsidR="008E25D2" w:rsidRPr="004C7337" w:rsidRDefault="008E25D2" w:rsidP="001F00AA">
            <w:pPr>
              <w:jc w:val="left"/>
              <w:rPr>
                <w:rFonts w:ascii="Calibri" w:hAnsi="Calibri" w:cs="Arial"/>
                <w:szCs w:val="20"/>
                <w:lang w:eastAsia="pl-PL"/>
              </w:rPr>
            </w:pPr>
          </w:p>
        </w:tc>
        <w:tc>
          <w:tcPr>
            <w:tcW w:w="2537" w:type="dxa"/>
            <w:tcBorders>
              <w:top w:val="single" w:sz="4" w:space="0" w:color="auto"/>
              <w:left w:val="single" w:sz="4" w:space="0" w:color="auto"/>
              <w:bottom w:val="single" w:sz="4" w:space="0" w:color="auto"/>
              <w:right w:val="single" w:sz="4" w:space="0" w:color="auto"/>
            </w:tcBorders>
          </w:tcPr>
          <w:p w14:paraId="10981F8A" w14:textId="77777777" w:rsidR="008E25D2" w:rsidRPr="004C7337" w:rsidRDefault="008E25D2" w:rsidP="001F00AA">
            <w:pPr>
              <w:jc w:val="left"/>
              <w:rPr>
                <w:rFonts w:ascii="Calibri" w:hAnsi="Calibri" w:cs="Arial"/>
                <w:sz w:val="18"/>
                <w:szCs w:val="18"/>
                <w:lang w:eastAsia="pl-PL"/>
              </w:rPr>
            </w:pPr>
            <w:proofErr w:type="spellStart"/>
            <w:r w:rsidRPr="004C7337">
              <w:rPr>
                <w:rFonts w:ascii="Calibri" w:hAnsi="Calibri" w:cs="Arial"/>
                <w:sz w:val="18"/>
                <w:szCs w:val="18"/>
                <w:lang w:eastAsia="pl-PL"/>
              </w:rPr>
              <w:t>j.w</w:t>
            </w:r>
            <w:proofErr w:type="spellEnd"/>
            <w:r w:rsidRPr="004C7337">
              <w:rPr>
                <w:rFonts w:ascii="Calibri" w:hAnsi="Calibri" w:cs="Arial"/>
                <w:sz w:val="18"/>
                <w:szCs w:val="18"/>
                <w:lang w:eastAsia="pl-PL"/>
              </w:rPr>
              <w:t>.</w:t>
            </w:r>
          </w:p>
          <w:p w14:paraId="36FE98FF" w14:textId="77777777" w:rsidR="008E25D2" w:rsidRPr="004C7337" w:rsidRDefault="008E25D2" w:rsidP="001F00AA">
            <w:pPr>
              <w:jc w:val="left"/>
              <w:rPr>
                <w:rFonts w:ascii="Calibri" w:hAnsi="Calibri" w:cs="Arial"/>
                <w:szCs w:val="20"/>
                <w:lang w:eastAsia="pl-PL"/>
              </w:rPr>
            </w:pPr>
          </w:p>
        </w:tc>
      </w:tr>
    </w:tbl>
    <w:p w14:paraId="171DB05C" w14:textId="77777777" w:rsidR="00F603F9" w:rsidRPr="004C7337" w:rsidRDefault="00F603F9" w:rsidP="008E25D2">
      <w:pPr>
        <w:rPr>
          <w:rFonts w:ascii="Calibri" w:hAnsi="Calibri" w:cs="Arial"/>
          <w:szCs w:val="20"/>
          <w:highlight w:val="cyan"/>
          <w:lang w:eastAsia="pl-PL"/>
        </w:rPr>
      </w:pPr>
    </w:p>
    <w:p w14:paraId="78910FDC" w14:textId="094A4799" w:rsidR="008E25D2" w:rsidRPr="004C7337" w:rsidRDefault="00644483" w:rsidP="0062317D">
      <w:pPr>
        <w:snapToGrid w:val="0"/>
        <w:ind w:left="567" w:firstLine="141"/>
        <w:rPr>
          <w:rFonts w:ascii="Calibri" w:hAnsi="Calibri" w:cs="Arial"/>
          <w:b/>
          <w:bCs/>
          <w:spacing w:val="-5"/>
          <w:szCs w:val="20"/>
        </w:rPr>
      </w:pPr>
      <w:r w:rsidRPr="004C7337">
        <w:rPr>
          <w:rFonts w:ascii="Calibri" w:hAnsi="Calibri" w:cs="Arial"/>
          <w:b/>
          <w:bCs/>
          <w:spacing w:val="-5"/>
          <w:szCs w:val="20"/>
        </w:rPr>
        <w:t>TOLERANCJA WYKONANIA</w:t>
      </w:r>
    </w:p>
    <w:p w14:paraId="701A66ED"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Rozróżnia się tolerancje normalne klasy N1 i N2 oraz specjalne. Klasę tolerancji N2 zaleca się w przypadku wykonywania elementów szczególnie istotnych z punktu widzenia niezawodności konstrukcji o poważnych konsekwencjach jej zniszczenia oraz konstrukcji o charakterze monumentalnym. </w:t>
      </w:r>
    </w:p>
    <w:p w14:paraId="3FEB839D" w14:textId="77777777" w:rsidR="008E25D2" w:rsidRPr="004C7337" w:rsidRDefault="008E25D2" w:rsidP="002B0A93">
      <w:pPr>
        <w:snapToGrid w:val="0"/>
        <w:ind w:left="567"/>
        <w:rPr>
          <w:rFonts w:ascii="Calibri" w:hAnsi="Calibri" w:cs="Arial"/>
          <w:spacing w:val="-5"/>
          <w:szCs w:val="20"/>
        </w:rPr>
      </w:pPr>
    </w:p>
    <w:p w14:paraId="4924FF11" w14:textId="5AB4B7DB" w:rsidR="008E25D2" w:rsidRPr="004C7337" w:rsidRDefault="00644483" w:rsidP="0062317D">
      <w:pPr>
        <w:snapToGrid w:val="0"/>
        <w:ind w:left="708"/>
        <w:rPr>
          <w:rFonts w:ascii="Calibri" w:hAnsi="Calibri" w:cs="Arial"/>
          <w:b/>
          <w:bCs/>
          <w:spacing w:val="-5"/>
          <w:szCs w:val="20"/>
        </w:rPr>
      </w:pPr>
      <w:r w:rsidRPr="004C7337">
        <w:rPr>
          <w:rFonts w:ascii="Calibri" w:hAnsi="Calibri" w:cs="Arial"/>
          <w:b/>
          <w:bCs/>
          <w:spacing w:val="-5"/>
          <w:szCs w:val="20"/>
        </w:rPr>
        <w:lastRenderedPageBreak/>
        <w:t>SYSTEM ODNIESIENIA</w:t>
      </w:r>
    </w:p>
    <w:p w14:paraId="2B5A11A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Przed przystąpieniem do robót na budowie należy ustalić punkty pomiarowe zgodne z przyjętą osnową geodezyjną stanowiące przestrzenny układ odniesienia do określania usytuowania elementów konstrukcji zgodnie z normami PN-87/N-02251 i PN-74/N-02211. Punkty pomiarowe powinny być zabezpieczone przed uszkodzeniem lub zniszczeniem. </w:t>
      </w:r>
    </w:p>
    <w:p w14:paraId="79A78641" w14:textId="77777777" w:rsidR="00644483" w:rsidRPr="004C7337" w:rsidRDefault="00644483" w:rsidP="0062317D">
      <w:pPr>
        <w:snapToGrid w:val="0"/>
        <w:ind w:left="708"/>
        <w:rPr>
          <w:rFonts w:ascii="Calibri" w:hAnsi="Calibri" w:cs="Arial"/>
          <w:spacing w:val="-5"/>
          <w:szCs w:val="20"/>
        </w:rPr>
      </w:pPr>
    </w:p>
    <w:p w14:paraId="2FCB2671" w14:textId="6D871A86" w:rsidR="008E25D2" w:rsidRPr="004C7337" w:rsidRDefault="00644483" w:rsidP="0062317D">
      <w:pPr>
        <w:snapToGrid w:val="0"/>
        <w:ind w:left="708"/>
        <w:rPr>
          <w:rFonts w:ascii="Calibri" w:hAnsi="Calibri" w:cs="Arial"/>
          <w:b/>
          <w:bCs/>
          <w:spacing w:val="-5"/>
          <w:szCs w:val="20"/>
        </w:rPr>
      </w:pPr>
      <w:r w:rsidRPr="004C7337">
        <w:rPr>
          <w:rFonts w:ascii="Calibri" w:hAnsi="Calibri" w:cs="Arial"/>
          <w:b/>
          <w:bCs/>
          <w:spacing w:val="-5"/>
          <w:szCs w:val="20"/>
        </w:rPr>
        <w:t>FUNDAMENTY (ŁAWY&gt;STOPY)</w:t>
      </w:r>
    </w:p>
    <w:p w14:paraId="1F8E900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odchylenie usytuowania osi fundamentów w planie nie powinno być większe niż ±10 mm przy klasie tolerancji N1, ± 5 mm przy klasie tolerancji N2. Dopuszczalne odchylenie usytuowania poziomu fundamentu w stosunku do poziomu pozycyjnego nie powinno być większe niż: ± 20 mm przy klasie tolerancji N1, ±15 mm przy klasie tolerancji N2. </w:t>
      </w:r>
    </w:p>
    <w:p w14:paraId="00845951" w14:textId="77777777" w:rsidR="00F81154" w:rsidRPr="004C7337" w:rsidRDefault="00F81154" w:rsidP="0062317D">
      <w:pPr>
        <w:snapToGrid w:val="0"/>
        <w:ind w:left="708"/>
        <w:rPr>
          <w:rFonts w:ascii="Calibri" w:hAnsi="Calibri" w:cs="Arial"/>
          <w:spacing w:val="-5"/>
          <w:szCs w:val="20"/>
        </w:rPr>
      </w:pPr>
    </w:p>
    <w:p w14:paraId="48FD4BF3" w14:textId="02AF9B02" w:rsidR="008E25D2" w:rsidRPr="004C7337" w:rsidRDefault="00644483" w:rsidP="0062317D">
      <w:pPr>
        <w:snapToGrid w:val="0"/>
        <w:ind w:left="708"/>
        <w:rPr>
          <w:rFonts w:ascii="Calibri" w:hAnsi="Calibri" w:cs="Arial"/>
          <w:b/>
          <w:bCs/>
          <w:spacing w:val="-5"/>
          <w:szCs w:val="20"/>
        </w:rPr>
      </w:pPr>
      <w:r w:rsidRPr="004C7337">
        <w:rPr>
          <w:rFonts w:ascii="Calibri" w:hAnsi="Calibri" w:cs="Arial"/>
          <w:b/>
          <w:bCs/>
          <w:spacing w:val="-5"/>
          <w:szCs w:val="20"/>
        </w:rPr>
        <w:t>SŁUPY I ŚCIANY</w:t>
      </w:r>
    </w:p>
    <w:p w14:paraId="38577B6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odchylenie usytuowania słupów i ścian w planie w stosunku do punktu pozycyjnego (lub osi pozycyjnej) nie powinno być większe niż ±10 mm przy klasie tolerancji N1, ± 5 mm przy klasie tolerancji N2. </w:t>
      </w:r>
    </w:p>
    <w:p w14:paraId="0F25D4E5"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odchylenie wymiaru wolnej odległości usytuowania słupów i ścian w planie w stosunku do </w:t>
      </w:r>
    </w:p>
    <w:p w14:paraId="39650AB1"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słupów i ścian sąsiednich nie powinno być większe niż ±15 mm przy klasie tolerancji N1, ±10 mm przy klasie tolerancji N2. </w:t>
      </w:r>
    </w:p>
    <w:p w14:paraId="7457F64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odchylenie wymiaru budynku L (szerokości lub długości w metrach) na każdym poziomie nie powinno być większe niż: ± 20 mm przy L &lt;= 30 m, ± 0,25 (L+50) przy 30 m &lt; L &lt; 250 m, ± 0,10 (L+500) przy L &gt;= 500 m. Dopuszczalne odchylenie słupa lub ściany od pionu pomiędzy poziomami przyległych </w:t>
      </w:r>
    </w:p>
    <w:p w14:paraId="6D90C52E"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kondygnacji o wysokości h nie powinny być większe niż± h/300 przy klasie tolerancji N1, ± h/400 przy klasie tolerancji N2 </w:t>
      </w:r>
    </w:p>
    <w:p w14:paraId="65E9746A"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wygięcie słupa lub ściany pomiędzy poziomami przyległych kondygnacji nie powinno być większe niż ±10 mm lub h/750 przy klasie tolerancji N1, ± 5 mm lub h/1000 przy klasie tolerancji N2, </w:t>
      </w:r>
    </w:p>
    <w:p w14:paraId="4823E657"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odchylenie usytuowania słupa lub ściany na poziomie dowolnej </w:t>
      </w:r>
      <w:proofErr w:type="spellStart"/>
      <w:r w:rsidRPr="004C7337">
        <w:rPr>
          <w:rFonts w:ascii="Calibri" w:hAnsi="Calibri" w:cs="Arial"/>
          <w:spacing w:val="-5"/>
          <w:szCs w:val="20"/>
        </w:rPr>
        <w:t>ntej</w:t>
      </w:r>
      <w:proofErr w:type="spellEnd"/>
      <w:r w:rsidRPr="004C7337">
        <w:rPr>
          <w:rFonts w:ascii="Calibri" w:hAnsi="Calibri" w:cs="Arial"/>
          <w:spacing w:val="-5"/>
          <w:szCs w:val="20"/>
        </w:rPr>
        <w:t xml:space="preserve"> kondygnacji budynku na wysokości ∑hi w stosunku do osi pionowej od poziomu fundamentu nie powinna być większa niż ∑hi 300√n przy klasie tolerancji N1, ∑hi / 400√n przy klasie tolerancji N2 </w:t>
      </w:r>
    </w:p>
    <w:p w14:paraId="65E0CD4E" w14:textId="77777777" w:rsidR="00F81154" w:rsidRPr="004C7337" w:rsidRDefault="00F81154" w:rsidP="0062317D">
      <w:pPr>
        <w:snapToGrid w:val="0"/>
        <w:ind w:left="708"/>
        <w:rPr>
          <w:rFonts w:ascii="Calibri" w:hAnsi="Calibri" w:cs="Arial"/>
          <w:spacing w:val="-5"/>
          <w:szCs w:val="20"/>
        </w:rPr>
      </w:pPr>
    </w:p>
    <w:p w14:paraId="0C097F02" w14:textId="42039C3D" w:rsidR="008E25D2" w:rsidRPr="004C7337" w:rsidRDefault="00644483" w:rsidP="0062317D">
      <w:pPr>
        <w:snapToGrid w:val="0"/>
        <w:ind w:left="708"/>
        <w:rPr>
          <w:rFonts w:ascii="Calibri" w:hAnsi="Calibri" w:cs="Arial"/>
          <w:b/>
          <w:bCs/>
          <w:spacing w:val="-5"/>
          <w:szCs w:val="20"/>
        </w:rPr>
      </w:pPr>
      <w:bookmarkStart w:id="229" w:name="11"/>
      <w:bookmarkEnd w:id="229"/>
      <w:r w:rsidRPr="004C7337">
        <w:rPr>
          <w:rFonts w:ascii="Calibri" w:hAnsi="Calibri" w:cs="Arial"/>
          <w:b/>
          <w:bCs/>
          <w:spacing w:val="-5"/>
          <w:szCs w:val="20"/>
        </w:rPr>
        <w:t>BELKI I PŁYTY</w:t>
      </w:r>
    </w:p>
    <w:p w14:paraId="635A358F"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Dopuszczalne odchylenie usytuowania osi belki w stosunku do osi słupa nie powinno być większe niż ±10</w:t>
      </w:r>
    </w:p>
    <w:p w14:paraId="16C593E1"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mm przy klasie tolerancji N1, ± 5 mm przy klasie tolerancji N2. </w:t>
      </w:r>
    </w:p>
    <w:p w14:paraId="34C6EBEA"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odchylenie poziomu podpór belki lub płyty o rozpiętości L nie powinno być większe niż ± L/300 lub 15 mm przy klasie tolerancji N1, ± L/500 lub 10 mm przy klasie tolerancji N2 </w:t>
      </w:r>
    </w:p>
    <w:p w14:paraId="4E554D4B"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odchylenie poziomu przyległych belek nie powinno być większe niż ±15 mm przy klasie tolerancji N1, ±10 mm przy klasie tolerancji N2 </w:t>
      </w:r>
    </w:p>
    <w:p w14:paraId="3983158E"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odchylenie rozstawu między belkami nie powinno być większe niż ±10 mm przy klasie tolerancji N1, ± 5 mm przy klasie tolerancji N2 </w:t>
      </w:r>
    </w:p>
    <w:p w14:paraId="74DEC43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wygięcie belek i płyt od poziomu nie powinno być większe niż ±15 mm przy klasie tolerancji N1, ±10 mm przy klasie tolerancji N2, </w:t>
      </w:r>
    </w:p>
    <w:p w14:paraId="211A9E2B"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Dopuszczalne odchylenie poziomu przyległych stropów sąsiednich kondygnacji nie powinno być większe</w:t>
      </w:r>
    </w:p>
    <w:p w14:paraId="15329AF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Niż ±15 mm przy klasie tolerancji N1, ±10 mm przy klasie tolerancji N2, </w:t>
      </w:r>
    </w:p>
    <w:p w14:paraId="5170745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Dopuszczalne odchylenie poziomu Hi stropu na najwyższej kondygnacji w stosunku do poziomu podstawy nie powinno być większe niż± 20 mm przy Hi &lt;= 20 m, ±0,5 (Hi+20) przy 20 m &lt; Hi &lt; 100 m, ± 0,2 (Hi+200)</w:t>
      </w:r>
    </w:p>
    <w:p w14:paraId="622BE95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przy Hi &gt; 100 m. </w:t>
      </w:r>
    </w:p>
    <w:p w14:paraId="4BDB1589" w14:textId="77777777" w:rsidR="00F81154" w:rsidRDefault="00F81154" w:rsidP="0062317D">
      <w:pPr>
        <w:snapToGrid w:val="0"/>
        <w:ind w:left="708"/>
        <w:rPr>
          <w:rFonts w:ascii="Calibri" w:hAnsi="Calibri" w:cs="Arial"/>
          <w:b/>
          <w:bCs/>
          <w:spacing w:val="-5"/>
          <w:szCs w:val="20"/>
        </w:rPr>
      </w:pPr>
    </w:p>
    <w:p w14:paraId="621B1A91" w14:textId="77777777" w:rsidR="001F00AA" w:rsidRDefault="001F00AA" w:rsidP="0062317D">
      <w:pPr>
        <w:snapToGrid w:val="0"/>
        <w:ind w:left="708"/>
        <w:rPr>
          <w:rFonts w:ascii="Calibri" w:hAnsi="Calibri" w:cs="Arial"/>
          <w:b/>
          <w:bCs/>
          <w:spacing w:val="-5"/>
          <w:szCs w:val="20"/>
        </w:rPr>
      </w:pPr>
    </w:p>
    <w:p w14:paraId="0BFE9B24" w14:textId="77777777" w:rsidR="001F00AA" w:rsidRPr="004C7337" w:rsidRDefault="001F00AA" w:rsidP="0062317D">
      <w:pPr>
        <w:snapToGrid w:val="0"/>
        <w:ind w:left="708"/>
        <w:rPr>
          <w:rFonts w:ascii="Calibri" w:hAnsi="Calibri" w:cs="Arial"/>
          <w:b/>
          <w:bCs/>
          <w:spacing w:val="-5"/>
          <w:szCs w:val="20"/>
        </w:rPr>
      </w:pPr>
    </w:p>
    <w:p w14:paraId="09614757" w14:textId="01580991" w:rsidR="008E25D2" w:rsidRPr="004C7337" w:rsidRDefault="00644483" w:rsidP="0062317D">
      <w:pPr>
        <w:snapToGrid w:val="0"/>
        <w:ind w:left="708"/>
        <w:rPr>
          <w:rFonts w:ascii="Calibri" w:hAnsi="Calibri" w:cs="Arial"/>
          <w:b/>
          <w:bCs/>
          <w:spacing w:val="-5"/>
          <w:szCs w:val="20"/>
        </w:rPr>
      </w:pPr>
      <w:r w:rsidRPr="004C7337">
        <w:rPr>
          <w:rFonts w:ascii="Calibri" w:hAnsi="Calibri" w:cs="Arial"/>
          <w:b/>
          <w:bCs/>
          <w:spacing w:val="-5"/>
          <w:szCs w:val="20"/>
        </w:rPr>
        <w:lastRenderedPageBreak/>
        <w:t>PRZEKROJE</w:t>
      </w:r>
    </w:p>
    <w:p w14:paraId="73FA7F50"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odchylenie wymiaru li przekroju poprzecznego elementu nie powinno być większe niż ± 0,04 Ii lub 10 mm przy klasie tolerancji N1, ± 0,02 li lub 5 mm przy klasie tolerancji N2, Dopuszczalne odchylenie szerokości przekroju elementu na poziomach górnym i dolnym oraz odchylenie płaszczyzny bocznej od pionu nie powinno być większe niż: ± 0,04 li| lub 10 mm przy klasie tolerancji N1, ±0,02 li lub 5 mm przy klasie tolerancji N2, Dopuszczalne odchylenie usytuowania strzemion nie powinno być większe niż - 10 mm przy klasie tolerancji N1, - 5 mm przy klasie tolerancji N2, </w:t>
      </w:r>
    </w:p>
    <w:p w14:paraId="6BF30E6E"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Dopuszczalne odchylenie usytuowania odgięć i połączeń prętów nie powinno być większe niż - 10 mm</w:t>
      </w:r>
    </w:p>
    <w:p w14:paraId="667D813A"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przy klasie tolerancji N1, - 5 mm przy klasie tolerancji N2. </w:t>
      </w:r>
    </w:p>
    <w:p w14:paraId="77D3843B" w14:textId="77777777" w:rsidR="008E25D2" w:rsidRPr="004C7337" w:rsidRDefault="008E25D2" w:rsidP="008E25D2">
      <w:pPr>
        <w:rPr>
          <w:rFonts w:ascii="Calibri" w:hAnsi="Calibri" w:cs="Arial"/>
          <w:szCs w:val="20"/>
          <w:lang w:eastAsia="pl-PL"/>
        </w:rPr>
      </w:pPr>
    </w:p>
    <w:p w14:paraId="0884B66F" w14:textId="57EEA25B" w:rsidR="008E25D2" w:rsidRPr="004C7337" w:rsidRDefault="00644483" w:rsidP="0062317D">
      <w:pPr>
        <w:snapToGrid w:val="0"/>
        <w:ind w:left="708"/>
        <w:rPr>
          <w:rFonts w:ascii="Calibri" w:hAnsi="Calibri" w:cs="Arial"/>
          <w:b/>
          <w:bCs/>
          <w:spacing w:val="-5"/>
          <w:szCs w:val="20"/>
        </w:rPr>
      </w:pPr>
      <w:r w:rsidRPr="004C7337">
        <w:rPr>
          <w:rFonts w:ascii="Calibri" w:hAnsi="Calibri" w:cs="Arial"/>
          <w:b/>
          <w:bCs/>
          <w:spacing w:val="-5"/>
          <w:szCs w:val="20"/>
        </w:rPr>
        <w:t>POWIERZCHNIE I KRAWĘDZIE</w:t>
      </w:r>
    </w:p>
    <w:p w14:paraId="6657827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Dopuszczalne odchylenia od płaskiej formowanej lub wygładzonej powierzchni na odcinku 2 m nie powinny</w:t>
      </w:r>
    </w:p>
    <w:p w14:paraId="4635B7C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być większe niż 7 mm przy klasie tolerancji N1, 5 mm przy klasie tolerancji N2, </w:t>
      </w:r>
    </w:p>
    <w:p w14:paraId="15D8E467"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odchylenia od płaskiej niewygładzonej powierzchni na odcinku 2 m nie powinny być większe </w:t>
      </w:r>
    </w:p>
    <w:p w14:paraId="3CBF0E5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niż: 15 mm przy klasie tolerancji N1, 10 mm przy klasie tolerancji N2, </w:t>
      </w:r>
    </w:p>
    <w:p w14:paraId="08963863"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Dopuszczalne lokalne odchylenia od płaskiej formowanej lub wygładzonej powierzchni na odcinku 0,2 m ni</w:t>
      </w:r>
    </w:p>
    <w:p w14:paraId="05FDEF75"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e powinny być większe niż 5 mm przy klasie tolerancji N1, 2 mm przy klasie tolerancji N2. </w:t>
      </w:r>
    </w:p>
    <w:p w14:paraId="79D8058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Dopuszczalne lokalne odchylenia od płaskiej niewygładzonej powierzchni na odcinku 0,2 m nie powinny by</w:t>
      </w:r>
    </w:p>
    <w:p w14:paraId="6F59552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ć większe niż 6 mm przy klasie tolerancji N1, 4 mm przy klasie tolerancji N2, </w:t>
      </w:r>
    </w:p>
    <w:p w14:paraId="512480B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odchylenia elementu o długości L (w mm) powodujące jego skośność (odchylenie od obrysu) w płaszczyźnie nie powinno być większe niż L/100 ≤ 20 mm przy klasie tolerancji N1, L/200 ≤ 10 mm przy </w:t>
      </w:r>
    </w:p>
    <w:p w14:paraId="006B250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klasie tolerancji N2, </w:t>
      </w:r>
    </w:p>
    <w:p w14:paraId="297865FF"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 xml:space="preserve">Dopuszczalne odchylenia linii krawędzi elementu na odcinku 1,0 m nie powinno być większe niż 4 mm przy klasie tolerancji N1, 2 mm przy klasie tolerancji N2. </w:t>
      </w:r>
    </w:p>
    <w:p w14:paraId="0AEDA30F" w14:textId="77777777" w:rsidR="008E25D2" w:rsidRPr="004C7337" w:rsidRDefault="008E25D2" w:rsidP="0062317D">
      <w:pPr>
        <w:ind w:left="141"/>
        <w:rPr>
          <w:rFonts w:ascii="Calibri" w:hAnsi="Calibri" w:cs="Arial"/>
          <w:szCs w:val="20"/>
          <w:highlight w:val="cyan"/>
          <w:lang w:eastAsia="pl-PL"/>
        </w:rPr>
      </w:pPr>
    </w:p>
    <w:p w14:paraId="59953700" w14:textId="19692C0B" w:rsidR="008E25D2" w:rsidRPr="004C7337" w:rsidRDefault="00644483" w:rsidP="0062317D">
      <w:pPr>
        <w:snapToGrid w:val="0"/>
        <w:ind w:left="708"/>
        <w:rPr>
          <w:rFonts w:ascii="Calibri" w:hAnsi="Calibri" w:cs="Arial"/>
          <w:b/>
          <w:bCs/>
          <w:spacing w:val="-5"/>
          <w:szCs w:val="20"/>
        </w:rPr>
      </w:pPr>
      <w:r w:rsidRPr="004C7337">
        <w:rPr>
          <w:rFonts w:ascii="Calibri" w:hAnsi="Calibri" w:cs="Arial"/>
          <w:b/>
          <w:bCs/>
          <w:spacing w:val="-5"/>
          <w:szCs w:val="20"/>
        </w:rPr>
        <w:t>OTWORY I WKŁADKI</w:t>
      </w:r>
    </w:p>
    <w:p w14:paraId="4C6BD434"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Dopuszczalne odchylenia w usytuowaniu otworów i wkładek nie powinno być większe niż +/- 10 mm przy klasie tolerancji NI, +/- 5 mm przy klasie tolerancji N2.</w:t>
      </w:r>
    </w:p>
    <w:p w14:paraId="49202E20" w14:textId="77777777" w:rsidR="0062317D" w:rsidRPr="004C7337" w:rsidRDefault="0062317D" w:rsidP="002B0A93">
      <w:pPr>
        <w:snapToGrid w:val="0"/>
        <w:ind w:left="567"/>
        <w:rPr>
          <w:rFonts w:ascii="Calibri" w:hAnsi="Calibri" w:cs="Arial"/>
          <w:spacing w:val="-5"/>
          <w:szCs w:val="20"/>
        </w:rPr>
      </w:pPr>
    </w:p>
    <w:tbl>
      <w:tblPr>
        <w:tblW w:w="9234" w:type="dxa"/>
        <w:tblInd w:w="-11" w:type="dxa"/>
        <w:tblLayout w:type="fixed"/>
        <w:tblCellMar>
          <w:left w:w="70" w:type="dxa"/>
          <w:right w:w="70" w:type="dxa"/>
        </w:tblCellMar>
        <w:tblLook w:val="04A0" w:firstRow="1" w:lastRow="0" w:firstColumn="1" w:lastColumn="0" w:noHBand="0" w:noVBand="1"/>
      </w:tblPr>
      <w:tblGrid>
        <w:gridCol w:w="4606"/>
        <w:gridCol w:w="4628"/>
      </w:tblGrid>
      <w:tr w:rsidR="004C7337" w:rsidRPr="004C7337" w14:paraId="6EDFE705" w14:textId="77777777" w:rsidTr="00644483">
        <w:trPr>
          <w:cantSplit/>
          <w:trHeight w:val="454"/>
        </w:trPr>
        <w:tc>
          <w:tcPr>
            <w:tcW w:w="9234" w:type="dxa"/>
            <w:gridSpan w:val="2"/>
            <w:hideMark/>
          </w:tcPr>
          <w:p w14:paraId="48B5508C" w14:textId="77777777" w:rsidR="008E25D2" w:rsidRPr="004C7337" w:rsidRDefault="008E25D2" w:rsidP="004C7337">
            <w:pPr>
              <w:snapToGrid w:val="0"/>
              <w:ind w:left="708"/>
              <w:rPr>
                <w:rFonts w:ascii="Calibri" w:hAnsi="Calibri" w:cs="Arial"/>
                <w:b/>
                <w:bCs/>
                <w:spacing w:val="-5"/>
                <w:szCs w:val="20"/>
              </w:rPr>
            </w:pPr>
            <w:r w:rsidRPr="004C7337">
              <w:rPr>
                <w:rFonts w:ascii="Calibri" w:hAnsi="Calibri" w:cs="Arial"/>
                <w:b/>
                <w:bCs/>
                <w:spacing w:val="-5"/>
                <w:szCs w:val="20"/>
              </w:rPr>
              <w:t>DOPUSZCZALNE ODCHYŁKI WYMIARÓW W WYKONANIU ZBROJENIA</w:t>
            </w:r>
          </w:p>
        </w:tc>
      </w:tr>
      <w:tr w:rsidR="004C7337" w:rsidRPr="004C7337" w14:paraId="35022141" w14:textId="77777777" w:rsidTr="00644483">
        <w:tc>
          <w:tcPr>
            <w:tcW w:w="4606" w:type="dxa"/>
            <w:hideMark/>
          </w:tcPr>
          <w:p w14:paraId="1EAE94B1"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Określenie wymiaru</w:t>
            </w:r>
          </w:p>
        </w:tc>
        <w:tc>
          <w:tcPr>
            <w:tcW w:w="4628" w:type="dxa"/>
            <w:hideMark/>
          </w:tcPr>
          <w:p w14:paraId="2A8B171B"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Wartość odchyłki</w:t>
            </w:r>
          </w:p>
        </w:tc>
      </w:tr>
      <w:tr w:rsidR="004C7337" w:rsidRPr="004C7337" w14:paraId="05548F9D" w14:textId="77777777" w:rsidTr="00644483">
        <w:tc>
          <w:tcPr>
            <w:tcW w:w="4606" w:type="dxa"/>
          </w:tcPr>
          <w:p w14:paraId="2DC2882A"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Od wymiarów szkieletów wiązanych:</w:t>
            </w:r>
          </w:p>
          <w:p w14:paraId="1AEE8D06"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a). w dł. elementu</w:t>
            </w:r>
          </w:p>
          <w:p w14:paraId="4CA4E9E2"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b). w szerokości (wysokości) elementu</w:t>
            </w:r>
          </w:p>
          <w:p w14:paraId="6DAD609C" w14:textId="15C459C2" w:rsidR="008E25D2" w:rsidRPr="004C7337" w:rsidRDefault="008E25D2" w:rsidP="004C7337">
            <w:pPr>
              <w:tabs>
                <w:tab w:val="left" w:pos="2127"/>
              </w:tabs>
              <w:autoSpaceDE w:val="0"/>
              <w:ind w:left="797"/>
              <w:rPr>
                <w:rFonts w:ascii="Calibri" w:hAnsi="Calibri" w:cs="Arial"/>
                <w:szCs w:val="20"/>
              </w:rPr>
            </w:pPr>
            <w:r w:rsidRPr="004C7337">
              <w:rPr>
                <w:rFonts w:ascii="Calibri" w:hAnsi="Calibri" w:cs="Arial"/>
                <w:szCs w:val="20"/>
              </w:rPr>
              <w:t>W rozstawie prętów podłużnych, poprzecznych i</w:t>
            </w:r>
            <w:r w:rsidR="00B04B02" w:rsidRPr="004C7337">
              <w:rPr>
                <w:rFonts w:ascii="Calibri" w:hAnsi="Calibri" w:cs="Arial"/>
                <w:szCs w:val="20"/>
              </w:rPr>
              <w:t xml:space="preserve"> </w:t>
            </w:r>
            <w:r w:rsidRPr="004C7337">
              <w:rPr>
                <w:rFonts w:ascii="Calibri" w:hAnsi="Calibri" w:cs="Arial"/>
                <w:szCs w:val="20"/>
              </w:rPr>
              <w:t>strzemion:</w:t>
            </w:r>
          </w:p>
          <w:p w14:paraId="2F6034E3"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a). przy śr. d&lt;20 mm</w:t>
            </w:r>
          </w:p>
          <w:p w14:paraId="18D9B7D1"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b). przy śr. d&gt;20 mm</w:t>
            </w:r>
          </w:p>
          <w:p w14:paraId="736D8E1C"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 xml:space="preserve">W położeniu odgięć prętów </w:t>
            </w:r>
          </w:p>
          <w:p w14:paraId="4CF1C96C"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W grubości warstwy otulającej</w:t>
            </w:r>
          </w:p>
          <w:p w14:paraId="72C91ACF"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W położeniu połączeń (styków) prętów</w:t>
            </w:r>
          </w:p>
          <w:p w14:paraId="28166A97" w14:textId="77777777" w:rsidR="008E25D2" w:rsidRPr="004C7337" w:rsidRDefault="008E25D2" w:rsidP="004C7337">
            <w:pPr>
              <w:tabs>
                <w:tab w:val="left" w:pos="2127"/>
              </w:tabs>
              <w:autoSpaceDE w:val="0"/>
              <w:ind w:firstLine="797"/>
              <w:rPr>
                <w:rFonts w:ascii="Calibri" w:hAnsi="Calibri" w:cs="Arial"/>
                <w:szCs w:val="20"/>
              </w:rPr>
            </w:pPr>
          </w:p>
        </w:tc>
        <w:tc>
          <w:tcPr>
            <w:tcW w:w="4628" w:type="dxa"/>
          </w:tcPr>
          <w:p w14:paraId="7F03F233" w14:textId="77777777" w:rsidR="008E25D2" w:rsidRPr="004C7337" w:rsidRDefault="008E25D2" w:rsidP="004C7337">
            <w:pPr>
              <w:tabs>
                <w:tab w:val="left" w:pos="2127"/>
              </w:tabs>
              <w:autoSpaceDE w:val="0"/>
              <w:ind w:firstLine="797"/>
              <w:rPr>
                <w:rFonts w:ascii="Calibri" w:hAnsi="Calibri" w:cs="Arial"/>
                <w:szCs w:val="20"/>
              </w:rPr>
            </w:pPr>
          </w:p>
          <w:p w14:paraId="556F9C71"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+/- 10</w:t>
            </w:r>
          </w:p>
          <w:p w14:paraId="35D17617" w14:textId="77777777" w:rsidR="008E25D2" w:rsidRPr="004C7337" w:rsidRDefault="008E25D2" w:rsidP="004C7337">
            <w:pPr>
              <w:tabs>
                <w:tab w:val="left" w:pos="2127"/>
              </w:tabs>
              <w:autoSpaceDE w:val="0"/>
              <w:ind w:firstLine="797"/>
              <w:rPr>
                <w:rFonts w:ascii="Calibri" w:hAnsi="Calibri" w:cs="Arial"/>
                <w:szCs w:val="20"/>
              </w:rPr>
            </w:pPr>
            <w:r w:rsidRPr="004C7337">
              <w:rPr>
                <w:rFonts w:ascii="Calibri" w:hAnsi="Calibri" w:cs="Arial"/>
                <w:szCs w:val="20"/>
              </w:rPr>
              <w:t>+/- 5</w:t>
            </w:r>
          </w:p>
          <w:p w14:paraId="3FAC1E6E" w14:textId="77777777" w:rsidR="008E25D2" w:rsidRPr="004C7337" w:rsidRDefault="008E25D2" w:rsidP="004C7337">
            <w:pPr>
              <w:tabs>
                <w:tab w:val="left" w:pos="2127"/>
              </w:tabs>
              <w:autoSpaceDE w:val="0"/>
              <w:ind w:firstLine="797"/>
              <w:rPr>
                <w:rFonts w:ascii="Calibri" w:hAnsi="Calibri" w:cs="Arial"/>
                <w:szCs w:val="20"/>
              </w:rPr>
            </w:pPr>
          </w:p>
          <w:p w14:paraId="49184624" w14:textId="77777777" w:rsidR="008E25D2" w:rsidRPr="004C7337" w:rsidRDefault="008E25D2" w:rsidP="004C7337">
            <w:pPr>
              <w:tabs>
                <w:tab w:val="left" w:pos="2127"/>
              </w:tabs>
              <w:autoSpaceDE w:val="0"/>
              <w:ind w:firstLine="797"/>
              <w:rPr>
                <w:rFonts w:ascii="Calibri" w:hAnsi="Calibri" w:cs="Arial"/>
                <w:szCs w:val="20"/>
              </w:rPr>
            </w:pPr>
          </w:p>
          <w:p w14:paraId="4347A74C" w14:textId="77777777" w:rsidR="008E25D2" w:rsidRPr="004C7337" w:rsidRDefault="008E25D2" w:rsidP="004C7337">
            <w:pPr>
              <w:tabs>
                <w:tab w:val="left" w:pos="2127"/>
              </w:tabs>
              <w:autoSpaceDE w:val="0"/>
              <w:ind w:firstLine="797"/>
              <w:rPr>
                <w:rFonts w:ascii="Calibri" w:hAnsi="Calibri" w:cs="Arial"/>
                <w:szCs w:val="20"/>
                <w:lang w:val="en-US"/>
              </w:rPr>
            </w:pPr>
            <w:r w:rsidRPr="004C7337">
              <w:rPr>
                <w:rFonts w:ascii="Calibri" w:hAnsi="Calibri" w:cs="Arial"/>
                <w:szCs w:val="20"/>
                <w:lang w:val="en-US"/>
              </w:rPr>
              <w:t>+/- 10 mm</w:t>
            </w:r>
          </w:p>
          <w:p w14:paraId="2EE9EEBE" w14:textId="77777777" w:rsidR="008E25D2" w:rsidRPr="004C7337" w:rsidRDefault="008E25D2" w:rsidP="004C7337">
            <w:pPr>
              <w:tabs>
                <w:tab w:val="left" w:pos="2127"/>
              </w:tabs>
              <w:autoSpaceDE w:val="0"/>
              <w:ind w:firstLine="797"/>
              <w:rPr>
                <w:rFonts w:ascii="Calibri" w:hAnsi="Calibri" w:cs="Arial"/>
                <w:szCs w:val="20"/>
                <w:lang w:val="en-US"/>
              </w:rPr>
            </w:pPr>
            <w:r w:rsidRPr="004C7337">
              <w:rPr>
                <w:rFonts w:ascii="Calibri" w:hAnsi="Calibri" w:cs="Arial"/>
                <w:szCs w:val="20"/>
                <w:lang w:val="en-US"/>
              </w:rPr>
              <w:t>+/- 0,5 d</w:t>
            </w:r>
          </w:p>
          <w:p w14:paraId="5F78CA96" w14:textId="77777777" w:rsidR="008E25D2" w:rsidRPr="004C7337" w:rsidRDefault="008E25D2" w:rsidP="004C7337">
            <w:pPr>
              <w:tabs>
                <w:tab w:val="left" w:pos="2127"/>
              </w:tabs>
              <w:autoSpaceDE w:val="0"/>
              <w:ind w:firstLine="797"/>
              <w:rPr>
                <w:rFonts w:ascii="Calibri" w:hAnsi="Calibri" w:cs="Arial"/>
                <w:szCs w:val="20"/>
                <w:lang w:val="en-US"/>
              </w:rPr>
            </w:pPr>
            <w:r w:rsidRPr="004C7337">
              <w:rPr>
                <w:rFonts w:ascii="Calibri" w:hAnsi="Calibri" w:cs="Arial"/>
                <w:szCs w:val="20"/>
                <w:lang w:val="en-US"/>
              </w:rPr>
              <w:t>+/- 2 d</w:t>
            </w:r>
          </w:p>
          <w:p w14:paraId="3800B4FC" w14:textId="77777777" w:rsidR="008E25D2" w:rsidRPr="004C7337" w:rsidRDefault="008E25D2" w:rsidP="004C7337">
            <w:pPr>
              <w:tabs>
                <w:tab w:val="left" w:pos="2127"/>
              </w:tabs>
              <w:autoSpaceDE w:val="0"/>
              <w:ind w:firstLine="797"/>
              <w:rPr>
                <w:rFonts w:ascii="Calibri" w:hAnsi="Calibri" w:cs="Arial"/>
                <w:szCs w:val="20"/>
                <w:lang w:val="en-US"/>
              </w:rPr>
            </w:pPr>
            <w:r w:rsidRPr="004C7337">
              <w:rPr>
                <w:rFonts w:ascii="Calibri" w:hAnsi="Calibri" w:cs="Arial"/>
                <w:szCs w:val="20"/>
                <w:lang w:val="en-US"/>
              </w:rPr>
              <w:t>+/- 10 mm</w:t>
            </w:r>
          </w:p>
          <w:p w14:paraId="0E2BEEE2" w14:textId="77777777" w:rsidR="008E25D2" w:rsidRPr="004C7337" w:rsidRDefault="008E25D2" w:rsidP="004C7337">
            <w:pPr>
              <w:tabs>
                <w:tab w:val="left" w:pos="2127"/>
              </w:tabs>
              <w:autoSpaceDE w:val="0"/>
              <w:ind w:firstLine="797"/>
              <w:rPr>
                <w:rFonts w:ascii="Calibri" w:hAnsi="Calibri" w:cs="Arial"/>
                <w:szCs w:val="20"/>
                <w:lang w:val="en-US"/>
              </w:rPr>
            </w:pPr>
            <w:r w:rsidRPr="004C7337">
              <w:rPr>
                <w:rFonts w:ascii="Calibri" w:hAnsi="Calibri" w:cs="Arial"/>
                <w:szCs w:val="20"/>
                <w:lang w:val="en-US"/>
              </w:rPr>
              <w:t>0</w:t>
            </w:r>
          </w:p>
          <w:p w14:paraId="46780495" w14:textId="77777777" w:rsidR="008E25D2" w:rsidRPr="004C7337" w:rsidRDefault="008E25D2" w:rsidP="004C7337">
            <w:pPr>
              <w:tabs>
                <w:tab w:val="left" w:pos="2127"/>
              </w:tabs>
              <w:autoSpaceDE w:val="0"/>
              <w:ind w:firstLine="797"/>
              <w:rPr>
                <w:rFonts w:ascii="Calibri" w:hAnsi="Calibri" w:cs="Arial"/>
                <w:szCs w:val="20"/>
                <w:lang w:val="en-US"/>
              </w:rPr>
            </w:pPr>
            <w:r w:rsidRPr="004C7337">
              <w:rPr>
                <w:rFonts w:ascii="Calibri" w:hAnsi="Calibri" w:cs="Arial"/>
                <w:szCs w:val="20"/>
                <w:lang w:val="en-US"/>
              </w:rPr>
              <w:t>+/- 25 mm</w:t>
            </w:r>
          </w:p>
        </w:tc>
      </w:tr>
    </w:tbl>
    <w:p w14:paraId="18163874" w14:textId="77777777" w:rsidR="008E25D2" w:rsidRPr="004C7337" w:rsidRDefault="008E25D2" w:rsidP="004C7337">
      <w:pPr>
        <w:tabs>
          <w:tab w:val="left" w:pos="2127"/>
        </w:tabs>
        <w:autoSpaceDE w:val="0"/>
        <w:ind w:left="851"/>
        <w:rPr>
          <w:rFonts w:ascii="Calibri" w:hAnsi="Calibri" w:cs="Arial"/>
          <w:szCs w:val="20"/>
          <w:lang w:eastAsia="ar-SA"/>
        </w:rPr>
      </w:pPr>
      <w:r w:rsidRPr="004C7337">
        <w:rPr>
          <w:rFonts w:ascii="Calibri" w:hAnsi="Calibri" w:cs="Arial"/>
          <w:szCs w:val="20"/>
        </w:rPr>
        <w:t xml:space="preserve">Dopuszczalne odchyłki wymiarowe </w:t>
      </w:r>
      <w:proofErr w:type="spellStart"/>
      <w:r w:rsidRPr="004C7337">
        <w:rPr>
          <w:rFonts w:ascii="Calibri" w:hAnsi="Calibri" w:cs="Arial"/>
          <w:szCs w:val="20"/>
        </w:rPr>
        <w:t>deskowań</w:t>
      </w:r>
      <w:proofErr w:type="spellEnd"/>
      <w:r w:rsidRPr="004C7337">
        <w:rPr>
          <w:rFonts w:ascii="Calibri" w:hAnsi="Calibri" w:cs="Arial"/>
          <w:szCs w:val="20"/>
        </w:rPr>
        <w:t xml:space="preserve"> i rusztowań stosowanych przy wykonaniu konstrukcji z betonu</w:t>
      </w:r>
    </w:p>
    <w:tbl>
      <w:tblPr>
        <w:tblW w:w="9159" w:type="dxa"/>
        <w:tblInd w:w="70" w:type="dxa"/>
        <w:tblLayout w:type="fixed"/>
        <w:tblCellMar>
          <w:left w:w="70" w:type="dxa"/>
          <w:right w:w="70" w:type="dxa"/>
        </w:tblCellMar>
        <w:tblLook w:val="04A0" w:firstRow="1" w:lastRow="0" w:firstColumn="1" w:lastColumn="0" w:noHBand="0" w:noVBand="1"/>
      </w:tblPr>
      <w:tblGrid>
        <w:gridCol w:w="6096"/>
        <w:gridCol w:w="3063"/>
      </w:tblGrid>
      <w:tr w:rsidR="004C7337" w:rsidRPr="004C7337" w14:paraId="45DC8097" w14:textId="77777777" w:rsidTr="004C7337">
        <w:tc>
          <w:tcPr>
            <w:tcW w:w="6096" w:type="dxa"/>
            <w:hideMark/>
          </w:tcPr>
          <w:p w14:paraId="436CC931" w14:textId="77777777" w:rsidR="004C7337" w:rsidRDefault="004C7337">
            <w:pPr>
              <w:tabs>
                <w:tab w:val="left" w:pos="2127"/>
              </w:tabs>
              <w:autoSpaceDE w:val="0"/>
              <w:ind w:firstLine="567"/>
              <w:rPr>
                <w:rFonts w:ascii="Calibri" w:hAnsi="Calibri" w:cs="Arial"/>
                <w:szCs w:val="20"/>
              </w:rPr>
            </w:pPr>
          </w:p>
          <w:p w14:paraId="288483C5" w14:textId="77777777" w:rsidR="004C7337" w:rsidRDefault="004C7337">
            <w:pPr>
              <w:tabs>
                <w:tab w:val="left" w:pos="2127"/>
              </w:tabs>
              <w:autoSpaceDE w:val="0"/>
              <w:ind w:firstLine="567"/>
              <w:rPr>
                <w:rFonts w:ascii="Calibri" w:hAnsi="Calibri" w:cs="Arial"/>
                <w:szCs w:val="20"/>
              </w:rPr>
            </w:pPr>
          </w:p>
          <w:p w14:paraId="22042BFF" w14:textId="77777777" w:rsidR="004C7337" w:rsidRDefault="004C7337">
            <w:pPr>
              <w:tabs>
                <w:tab w:val="left" w:pos="2127"/>
              </w:tabs>
              <w:autoSpaceDE w:val="0"/>
              <w:ind w:firstLine="567"/>
              <w:rPr>
                <w:rFonts w:ascii="Calibri" w:hAnsi="Calibri" w:cs="Arial"/>
                <w:szCs w:val="20"/>
              </w:rPr>
            </w:pPr>
          </w:p>
          <w:p w14:paraId="3859FF85" w14:textId="02B0FC15"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Wyszczególnienie</w:t>
            </w:r>
          </w:p>
        </w:tc>
        <w:tc>
          <w:tcPr>
            <w:tcW w:w="3063" w:type="dxa"/>
            <w:hideMark/>
          </w:tcPr>
          <w:p w14:paraId="29C800BB" w14:textId="77777777" w:rsidR="004C7337" w:rsidRDefault="004C7337">
            <w:pPr>
              <w:tabs>
                <w:tab w:val="left" w:pos="2127"/>
              </w:tabs>
              <w:autoSpaceDE w:val="0"/>
              <w:rPr>
                <w:rFonts w:ascii="Calibri" w:hAnsi="Calibri" w:cs="Arial"/>
                <w:szCs w:val="20"/>
              </w:rPr>
            </w:pPr>
          </w:p>
          <w:p w14:paraId="7EDDCF57" w14:textId="77777777" w:rsidR="004C7337" w:rsidRDefault="004C7337">
            <w:pPr>
              <w:tabs>
                <w:tab w:val="left" w:pos="2127"/>
              </w:tabs>
              <w:autoSpaceDE w:val="0"/>
              <w:rPr>
                <w:rFonts w:ascii="Calibri" w:hAnsi="Calibri" w:cs="Arial"/>
                <w:szCs w:val="20"/>
              </w:rPr>
            </w:pPr>
          </w:p>
          <w:p w14:paraId="214A936E" w14:textId="77777777" w:rsidR="004C7337" w:rsidRDefault="004C7337">
            <w:pPr>
              <w:tabs>
                <w:tab w:val="left" w:pos="2127"/>
              </w:tabs>
              <w:autoSpaceDE w:val="0"/>
              <w:rPr>
                <w:rFonts w:ascii="Calibri" w:hAnsi="Calibri" w:cs="Arial"/>
                <w:szCs w:val="20"/>
              </w:rPr>
            </w:pPr>
          </w:p>
          <w:p w14:paraId="6FAC739F" w14:textId="5B147DFA" w:rsidR="008E25D2" w:rsidRPr="004C7337" w:rsidRDefault="008E25D2">
            <w:pPr>
              <w:tabs>
                <w:tab w:val="left" w:pos="2127"/>
              </w:tabs>
              <w:autoSpaceDE w:val="0"/>
              <w:rPr>
                <w:rFonts w:ascii="Calibri" w:hAnsi="Calibri" w:cs="Arial"/>
                <w:szCs w:val="20"/>
              </w:rPr>
            </w:pPr>
            <w:r w:rsidRPr="004C7337">
              <w:rPr>
                <w:rFonts w:ascii="Calibri" w:hAnsi="Calibri" w:cs="Arial"/>
                <w:szCs w:val="20"/>
              </w:rPr>
              <w:t>Dopuszczalna odchyłka (mm)</w:t>
            </w:r>
          </w:p>
        </w:tc>
      </w:tr>
      <w:tr w:rsidR="004C7337" w:rsidRPr="004C7337" w14:paraId="22FFAA7E" w14:textId="77777777" w:rsidTr="004C7337">
        <w:tc>
          <w:tcPr>
            <w:tcW w:w="6096" w:type="dxa"/>
            <w:hideMark/>
          </w:tcPr>
          <w:p w14:paraId="373DF500"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lastRenderedPageBreak/>
              <w:t>W odległości między podporami zginanych elementów deskowania i w odległości między tężnikami usztywniającymi stojaki rusztowań:</w:t>
            </w:r>
          </w:p>
          <w:p w14:paraId="5EECDA2A"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 xml:space="preserve">a). na 1 m dł. do </w:t>
            </w:r>
          </w:p>
          <w:p w14:paraId="3F7A5CF1"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b). na całe przęsło nie więcej niż</w:t>
            </w:r>
          </w:p>
          <w:p w14:paraId="544C61AA"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Wychylenie od pionu lub od projektowanego nachylenia płaszczyzn deskowania i linii przecięcia się:</w:t>
            </w:r>
          </w:p>
          <w:p w14:paraId="114BA7FA"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a). na 1 m szerokości, nie więcej niż:</w:t>
            </w:r>
          </w:p>
          <w:p w14:paraId="1E77E6E8"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b). na całą wysokość konstrukcji nie więcej niż:</w:t>
            </w:r>
          </w:p>
          <w:p w14:paraId="78E217E3"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 w fundamentach</w:t>
            </w:r>
          </w:p>
          <w:p w14:paraId="14BB55DB"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 w ścianach i słupach o wysokości do 5 m podtrzymujących stropy monolityczne</w:t>
            </w:r>
          </w:p>
          <w:p w14:paraId="71D965BB"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 xml:space="preserve">Przemieszczenie deskowania od projektowanego położenia nie więcej niż: </w:t>
            </w:r>
          </w:p>
          <w:p w14:paraId="3C20B976"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a). w fundamentach</w:t>
            </w:r>
          </w:p>
          <w:p w14:paraId="4E77A787"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b). w ścianach, słupach, belkach , podciągach i łukach</w:t>
            </w:r>
          </w:p>
          <w:p w14:paraId="5F62C0B4"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Miejscowe nierówności powierzchni deskowania od strony stykania się z betonem (przy sprawdzaniu łatą dł. 2 m)</w:t>
            </w:r>
          </w:p>
          <w:p w14:paraId="6A87B159"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 xml:space="preserve">Odchylenia płaszczyzn poziomych od poziomu: </w:t>
            </w:r>
          </w:p>
          <w:p w14:paraId="72AB9C1D"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a). na 1 m płaszczyzny w dowolnym kierunku</w:t>
            </w:r>
          </w:p>
          <w:p w14:paraId="3C90FD3F"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b). na całą płaszczyznę</w:t>
            </w:r>
          </w:p>
          <w:p w14:paraId="21502557"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 xml:space="preserve">Odchylenia w długości lub rozpiętości elementów </w:t>
            </w:r>
          </w:p>
          <w:p w14:paraId="1AB55113" w14:textId="77777777" w:rsidR="008E25D2" w:rsidRPr="004C7337" w:rsidRDefault="008E25D2" w:rsidP="0062317D">
            <w:pPr>
              <w:tabs>
                <w:tab w:val="left" w:pos="2127"/>
              </w:tabs>
              <w:autoSpaceDE w:val="0"/>
              <w:ind w:left="578" w:hanging="11"/>
              <w:rPr>
                <w:rFonts w:ascii="Calibri" w:hAnsi="Calibri" w:cs="Arial"/>
                <w:szCs w:val="20"/>
              </w:rPr>
            </w:pPr>
            <w:r w:rsidRPr="004C7337">
              <w:rPr>
                <w:rFonts w:ascii="Calibri" w:hAnsi="Calibri" w:cs="Arial"/>
                <w:szCs w:val="20"/>
              </w:rPr>
              <w:t>Odchylenia w wymiarach przekroju poprzecznego</w:t>
            </w:r>
          </w:p>
        </w:tc>
        <w:tc>
          <w:tcPr>
            <w:tcW w:w="3063" w:type="dxa"/>
          </w:tcPr>
          <w:p w14:paraId="38F410E8" w14:textId="77777777" w:rsidR="008E25D2" w:rsidRPr="004C7337" w:rsidRDefault="008E25D2">
            <w:pPr>
              <w:tabs>
                <w:tab w:val="left" w:pos="2127"/>
              </w:tabs>
              <w:autoSpaceDE w:val="0"/>
              <w:ind w:firstLine="567"/>
              <w:rPr>
                <w:rFonts w:ascii="Calibri" w:hAnsi="Calibri" w:cs="Arial"/>
                <w:szCs w:val="20"/>
              </w:rPr>
            </w:pPr>
          </w:p>
          <w:p w14:paraId="0639674E" w14:textId="77777777" w:rsidR="008E25D2" w:rsidRPr="004C7337" w:rsidRDefault="008E25D2">
            <w:pPr>
              <w:tabs>
                <w:tab w:val="left" w:pos="2127"/>
              </w:tabs>
              <w:autoSpaceDE w:val="0"/>
              <w:ind w:firstLine="567"/>
              <w:rPr>
                <w:rFonts w:ascii="Calibri" w:hAnsi="Calibri" w:cs="Arial"/>
                <w:szCs w:val="20"/>
              </w:rPr>
            </w:pPr>
          </w:p>
          <w:p w14:paraId="633CD8B3" w14:textId="77777777" w:rsidR="008E25D2" w:rsidRPr="004C7337" w:rsidRDefault="008E25D2">
            <w:pPr>
              <w:tabs>
                <w:tab w:val="left" w:pos="2127"/>
              </w:tabs>
              <w:autoSpaceDE w:val="0"/>
              <w:ind w:firstLine="567"/>
              <w:rPr>
                <w:rFonts w:ascii="Calibri" w:hAnsi="Calibri" w:cs="Arial"/>
                <w:szCs w:val="20"/>
              </w:rPr>
            </w:pPr>
          </w:p>
          <w:p w14:paraId="3052422A"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+/- 25</w:t>
            </w:r>
          </w:p>
          <w:p w14:paraId="5EC117C1"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+/- 75</w:t>
            </w:r>
          </w:p>
          <w:p w14:paraId="30B9206E" w14:textId="77777777" w:rsidR="008E25D2" w:rsidRPr="004C7337" w:rsidRDefault="008E25D2">
            <w:pPr>
              <w:tabs>
                <w:tab w:val="left" w:pos="2127"/>
              </w:tabs>
              <w:autoSpaceDE w:val="0"/>
              <w:ind w:firstLine="567"/>
              <w:rPr>
                <w:rFonts w:ascii="Calibri" w:hAnsi="Calibri" w:cs="Arial"/>
                <w:szCs w:val="20"/>
              </w:rPr>
            </w:pPr>
          </w:p>
          <w:p w14:paraId="491DE338" w14:textId="77777777" w:rsidR="008E25D2" w:rsidRPr="004C7337" w:rsidRDefault="008E25D2">
            <w:pPr>
              <w:tabs>
                <w:tab w:val="left" w:pos="2127"/>
              </w:tabs>
              <w:autoSpaceDE w:val="0"/>
              <w:ind w:firstLine="567"/>
              <w:rPr>
                <w:rFonts w:ascii="Calibri" w:hAnsi="Calibri" w:cs="Arial"/>
                <w:szCs w:val="20"/>
              </w:rPr>
            </w:pPr>
          </w:p>
          <w:p w14:paraId="1AA2AB38"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+/- 5</w:t>
            </w:r>
          </w:p>
          <w:p w14:paraId="6D8F4EF2" w14:textId="77777777" w:rsidR="008E25D2" w:rsidRPr="004C7337" w:rsidRDefault="008E25D2">
            <w:pPr>
              <w:tabs>
                <w:tab w:val="left" w:pos="2127"/>
              </w:tabs>
              <w:autoSpaceDE w:val="0"/>
              <w:ind w:firstLine="567"/>
              <w:rPr>
                <w:rFonts w:ascii="Calibri" w:hAnsi="Calibri" w:cs="Arial"/>
                <w:szCs w:val="20"/>
              </w:rPr>
            </w:pPr>
          </w:p>
          <w:p w14:paraId="2DD47E52"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+/- 20</w:t>
            </w:r>
          </w:p>
          <w:p w14:paraId="4BFED28D" w14:textId="77777777" w:rsidR="008E25D2" w:rsidRPr="004C7337" w:rsidRDefault="008E25D2">
            <w:pPr>
              <w:tabs>
                <w:tab w:val="left" w:pos="2127"/>
              </w:tabs>
              <w:autoSpaceDE w:val="0"/>
              <w:ind w:firstLine="567"/>
              <w:rPr>
                <w:rFonts w:ascii="Calibri" w:hAnsi="Calibri" w:cs="Arial"/>
                <w:szCs w:val="20"/>
              </w:rPr>
            </w:pPr>
          </w:p>
          <w:p w14:paraId="09E03EFF"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+/- 10</w:t>
            </w:r>
          </w:p>
          <w:p w14:paraId="7ADD72F5" w14:textId="77777777" w:rsidR="008E25D2" w:rsidRPr="004C7337" w:rsidRDefault="008E25D2">
            <w:pPr>
              <w:tabs>
                <w:tab w:val="left" w:pos="2127"/>
              </w:tabs>
              <w:autoSpaceDE w:val="0"/>
              <w:ind w:firstLine="567"/>
              <w:rPr>
                <w:rFonts w:ascii="Calibri" w:hAnsi="Calibri" w:cs="Arial"/>
                <w:szCs w:val="20"/>
              </w:rPr>
            </w:pPr>
          </w:p>
          <w:p w14:paraId="1C90154C" w14:textId="77777777" w:rsidR="008E25D2" w:rsidRPr="004C7337" w:rsidRDefault="008E25D2">
            <w:pPr>
              <w:tabs>
                <w:tab w:val="left" w:pos="2127"/>
              </w:tabs>
              <w:autoSpaceDE w:val="0"/>
              <w:ind w:firstLine="567"/>
              <w:rPr>
                <w:rFonts w:ascii="Calibri" w:hAnsi="Calibri" w:cs="Arial"/>
                <w:szCs w:val="20"/>
              </w:rPr>
            </w:pPr>
          </w:p>
          <w:p w14:paraId="5E8DB47D"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+/- 15</w:t>
            </w:r>
          </w:p>
          <w:p w14:paraId="7D51FBDE"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+/- 10</w:t>
            </w:r>
          </w:p>
          <w:p w14:paraId="4D387965" w14:textId="77777777" w:rsidR="008E25D2" w:rsidRPr="004C7337" w:rsidRDefault="008E25D2">
            <w:pPr>
              <w:tabs>
                <w:tab w:val="left" w:pos="2127"/>
              </w:tabs>
              <w:autoSpaceDE w:val="0"/>
              <w:ind w:firstLine="567"/>
              <w:rPr>
                <w:rFonts w:ascii="Calibri" w:hAnsi="Calibri" w:cs="Arial"/>
                <w:szCs w:val="20"/>
              </w:rPr>
            </w:pPr>
          </w:p>
          <w:p w14:paraId="0A95FA60"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+/- 3</w:t>
            </w:r>
          </w:p>
          <w:p w14:paraId="36B2F0D2" w14:textId="77777777" w:rsidR="008E25D2" w:rsidRPr="004C7337" w:rsidRDefault="008E25D2">
            <w:pPr>
              <w:tabs>
                <w:tab w:val="left" w:pos="2127"/>
              </w:tabs>
              <w:autoSpaceDE w:val="0"/>
              <w:ind w:firstLine="567"/>
              <w:rPr>
                <w:rFonts w:ascii="Calibri" w:hAnsi="Calibri" w:cs="Arial"/>
                <w:szCs w:val="20"/>
              </w:rPr>
            </w:pPr>
          </w:p>
          <w:p w14:paraId="09CD67C2"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+/- 5</w:t>
            </w:r>
          </w:p>
          <w:p w14:paraId="28122B2F"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+/- 15</w:t>
            </w:r>
          </w:p>
          <w:p w14:paraId="5C0F7C45" w14:textId="77777777" w:rsidR="008E25D2" w:rsidRPr="004C7337" w:rsidRDefault="008E25D2">
            <w:pPr>
              <w:tabs>
                <w:tab w:val="left" w:pos="2127"/>
              </w:tabs>
              <w:autoSpaceDE w:val="0"/>
              <w:ind w:firstLine="567"/>
              <w:rPr>
                <w:rFonts w:ascii="Calibri" w:hAnsi="Calibri" w:cs="Arial"/>
                <w:szCs w:val="20"/>
              </w:rPr>
            </w:pPr>
            <w:r w:rsidRPr="004C7337">
              <w:rPr>
                <w:rFonts w:ascii="Calibri" w:hAnsi="Calibri" w:cs="Arial"/>
                <w:szCs w:val="20"/>
              </w:rPr>
              <w:t>+/- 20</w:t>
            </w:r>
          </w:p>
          <w:p w14:paraId="1FEEB0C1" w14:textId="28B436D4" w:rsidR="008E25D2" w:rsidRPr="004C7337" w:rsidRDefault="008E25D2" w:rsidP="00B04B02">
            <w:pPr>
              <w:tabs>
                <w:tab w:val="left" w:pos="2127"/>
              </w:tabs>
              <w:autoSpaceDE w:val="0"/>
              <w:ind w:firstLine="567"/>
              <w:rPr>
                <w:rFonts w:ascii="Calibri" w:hAnsi="Calibri" w:cs="Arial"/>
                <w:szCs w:val="20"/>
              </w:rPr>
            </w:pPr>
            <w:r w:rsidRPr="004C7337">
              <w:rPr>
                <w:rFonts w:ascii="Calibri" w:hAnsi="Calibri" w:cs="Arial"/>
                <w:szCs w:val="20"/>
              </w:rPr>
              <w:t>+/- 8</w:t>
            </w:r>
          </w:p>
        </w:tc>
      </w:tr>
    </w:tbl>
    <w:p w14:paraId="453C5719" w14:textId="43DA5D1E" w:rsidR="008E25D2" w:rsidRPr="004C7337" w:rsidRDefault="006C56F6" w:rsidP="00C465FF">
      <w:pPr>
        <w:pStyle w:val="Normalnypodkrelony"/>
      </w:pPr>
      <w:bookmarkStart w:id="230" w:name="_Toc134789765"/>
      <w:bookmarkStart w:id="231" w:name="_Toc148973818"/>
      <w:bookmarkStart w:id="232" w:name="_Toc149038240"/>
      <w:r w:rsidRPr="004C7337">
        <w:t>JEDNOSTKA OBMIARU</w:t>
      </w:r>
      <w:bookmarkEnd w:id="230"/>
      <w:bookmarkEnd w:id="231"/>
      <w:bookmarkEnd w:id="232"/>
    </w:p>
    <w:p w14:paraId="36E6442E"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zCs w:val="20"/>
        </w:rPr>
        <w:t>O</w:t>
      </w:r>
      <w:r w:rsidRPr="004C7337">
        <w:rPr>
          <w:rFonts w:ascii="Calibri" w:hAnsi="Calibri" w:cs="Arial"/>
          <w:spacing w:val="-5"/>
          <w:szCs w:val="20"/>
        </w:rPr>
        <w:t xml:space="preserve">gólne wymagania podano w ST - 00."Wymagania ogólne" </w:t>
      </w:r>
    </w:p>
    <w:p w14:paraId="3AD27A5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Jednostką obmiarową robót murowych jest 1m2 muru.</w:t>
      </w:r>
    </w:p>
    <w:p w14:paraId="37AC4F7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Jednostką obmiarową konstrukcji betonowych jest 1m3 konstrukcji.</w:t>
      </w:r>
    </w:p>
    <w:p w14:paraId="68709B35" w14:textId="77777777" w:rsidR="008E25D2" w:rsidRPr="004C7337" w:rsidRDefault="008E25D2" w:rsidP="0062317D">
      <w:pPr>
        <w:snapToGrid w:val="0"/>
        <w:ind w:left="708"/>
        <w:rPr>
          <w:rFonts w:ascii="Calibri" w:hAnsi="Calibri" w:cs="Arial"/>
          <w:szCs w:val="20"/>
        </w:rPr>
      </w:pPr>
      <w:r w:rsidRPr="004C7337">
        <w:rPr>
          <w:rFonts w:ascii="Calibri" w:hAnsi="Calibri" w:cs="Arial"/>
          <w:spacing w:val="-5"/>
          <w:szCs w:val="20"/>
        </w:rPr>
        <w:t>Jednostką obmiarową naprawianych konstrukcji betonowych jest 1m3 konstrukcji.</w:t>
      </w:r>
    </w:p>
    <w:p w14:paraId="53B20D30" w14:textId="41316BB5" w:rsidR="008E25D2" w:rsidRPr="004C7337" w:rsidRDefault="006C56F6" w:rsidP="0062317D">
      <w:pPr>
        <w:pStyle w:val="Normalnypodkrelony"/>
      </w:pPr>
      <w:bookmarkStart w:id="233" w:name="_Toc134789766"/>
      <w:bookmarkStart w:id="234" w:name="_Toc148973819"/>
      <w:bookmarkStart w:id="235" w:name="_Toc149038241"/>
      <w:r w:rsidRPr="004C7337">
        <w:t>ODBIÓR</w:t>
      </w:r>
      <w:bookmarkEnd w:id="233"/>
      <w:bookmarkEnd w:id="234"/>
      <w:bookmarkEnd w:id="235"/>
    </w:p>
    <w:p w14:paraId="70B0BBCF"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Ogólne wymagania podano w ST - 00."Wymagania ogólne"</w:t>
      </w:r>
    </w:p>
    <w:p w14:paraId="4721D814"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Odbioru dokonuje Inspektor Nadzoru na podstawie odbiorów częściowych, oglądu, wpisów do Dziennika Budowy i sprawdzeniu z dokumentacją i S.T.W. i O.R.</w:t>
      </w:r>
    </w:p>
    <w:p w14:paraId="786B560C"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Odbioru robót murarskich dokonuje się zgodnie „Warunkami technicznymi wykonania i odbioru robót budowlano-montażowych".</w:t>
      </w:r>
    </w:p>
    <w:p w14:paraId="154476DC" w14:textId="032D2A4F" w:rsidR="008E25D2" w:rsidRPr="004C7337" w:rsidRDefault="006C56F6" w:rsidP="00600377">
      <w:pPr>
        <w:pStyle w:val="Normalnypodkrelony"/>
      </w:pPr>
      <w:bookmarkStart w:id="236" w:name="_Toc134789767"/>
      <w:bookmarkStart w:id="237" w:name="_Toc148973820"/>
      <w:bookmarkStart w:id="238" w:name="_Toc149038242"/>
      <w:r w:rsidRPr="004C7337">
        <w:t>PODSTAWA PŁATNOŚCI</w:t>
      </w:r>
      <w:bookmarkEnd w:id="236"/>
      <w:bookmarkEnd w:id="237"/>
      <w:bookmarkEnd w:id="238"/>
    </w:p>
    <w:p w14:paraId="7E909682"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Ogólne wymagania podano w ST - 00."Wymagania ogólne"</w:t>
      </w:r>
    </w:p>
    <w:p w14:paraId="0BEAE919"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Płatność zgodnie z dokumentami umownymi.</w:t>
      </w:r>
    </w:p>
    <w:p w14:paraId="4DFD1EE6"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Płaci się za ustaloną ilość wykonach robót - (m3), (m2) ustalonych na podstawie książki obmiarów, sprawdzonej i podpisanej przez Kierownika Budowy i Inspektora Nadzoru, jednostka obmiarowa obejmuje:</w:t>
      </w:r>
    </w:p>
    <w:p w14:paraId="02974DF4"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przygotowanie stanowiska roboczego,</w:t>
      </w:r>
    </w:p>
    <w:p w14:paraId="01962871"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dostarczenie materiałów i sprzętu,</w:t>
      </w:r>
    </w:p>
    <w:p w14:paraId="789A1D43"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ustawienie i rozbiórkę rusztowań o wysokości do 4 m,</w:t>
      </w:r>
    </w:p>
    <w:p w14:paraId="4B619C9A"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wykonanie muru,</w:t>
      </w:r>
    </w:p>
    <w:p w14:paraId="7AC1A41F"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lastRenderedPageBreak/>
        <w:t>wykonanie konstrukcji żelbetowych;</w:t>
      </w:r>
    </w:p>
    <w:p w14:paraId="71C233D7"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oczyszczenie miejsca pracy z resztek materiałów,</w:t>
      </w:r>
    </w:p>
    <w:p w14:paraId="424BC59A"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likwidacja stanowiska roboczego.</w:t>
      </w:r>
    </w:p>
    <w:p w14:paraId="5D787996" w14:textId="77777777" w:rsidR="00F81154" w:rsidRPr="004C7337" w:rsidRDefault="00F81154" w:rsidP="008E25D2">
      <w:pPr>
        <w:tabs>
          <w:tab w:val="left" w:pos="2127"/>
        </w:tabs>
        <w:autoSpaceDE w:val="0"/>
        <w:ind w:firstLine="567"/>
        <w:rPr>
          <w:rFonts w:ascii="Calibri" w:hAnsi="Calibri" w:cs="Arial"/>
          <w:szCs w:val="20"/>
        </w:rPr>
      </w:pPr>
    </w:p>
    <w:p w14:paraId="4599B396" w14:textId="72C7545A" w:rsidR="008E25D2" w:rsidRPr="004C7337" w:rsidRDefault="006C56F6" w:rsidP="00600377">
      <w:pPr>
        <w:pStyle w:val="Normalnypodkrelony"/>
      </w:pPr>
      <w:bookmarkStart w:id="239" w:name="_Toc134789768"/>
      <w:bookmarkStart w:id="240" w:name="_Toc148973821"/>
      <w:bookmarkStart w:id="241" w:name="_Toc149038243"/>
      <w:r w:rsidRPr="004C7337">
        <w:t>PRZEPISY ZWIĄZANE</w:t>
      </w:r>
      <w:bookmarkEnd w:id="239"/>
      <w:bookmarkEnd w:id="240"/>
      <w:bookmarkEnd w:id="241"/>
    </w:p>
    <w:p w14:paraId="348B6B38" w14:textId="77777777" w:rsidR="008E25D2" w:rsidRPr="004C7337" w:rsidRDefault="008E25D2" w:rsidP="0062317D">
      <w:pPr>
        <w:snapToGrid w:val="0"/>
        <w:ind w:left="708"/>
        <w:rPr>
          <w:rFonts w:ascii="Calibri" w:hAnsi="Calibri" w:cs="Arial"/>
          <w:spacing w:val="-5"/>
          <w:szCs w:val="20"/>
        </w:rPr>
      </w:pPr>
      <w:r w:rsidRPr="004C7337">
        <w:rPr>
          <w:rFonts w:ascii="Calibri" w:hAnsi="Calibri" w:cs="Arial"/>
          <w:spacing w:val="-5"/>
          <w:szCs w:val="20"/>
        </w:rPr>
        <w:t>Wymagania techniczne wykonania robót określają:</w:t>
      </w:r>
    </w:p>
    <w:p w14:paraId="639D0222" w14:textId="214A6231" w:rsidR="008E25D2" w:rsidRPr="001F00AA" w:rsidRDefault="001F00AA" w:rsidP="0062317D">
      <w:pPr>
        <w:snapToGrid w:val="0"/>
        <w:ind w:left="708"/>
        <w:rPr>
          <w:rFonts w:ascii="Calibri" w:hAnsi="Calibri" w:cs="Arial"/>
          <w:b/>
          <w:bCs/>
          <w:spacing w:val="-5"/>
          <w:szCs w:val="20"/>
        </w:rPr>
      </w:pPr>
      <w:r w:rsidRPr="001F00AA">
        <w:rPr>
          <w:rFonts w:ascii="Calibri" w:hAnsi="Calibri" w:cs="Arial"/>
          <w:b/>
          <w:bCs/>
          <w:spacing w:val="-5"/>
          <w:szCs w:val="20"/>
        </w:rPr>
        <w:t>NORMY:</w:t>
      </w:r>
    </w:p>
    <w:p w14:paraId="1967B46F"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lang w:val="en-US"/>
        </w:rPr>
        <w:t xml:space="preserve">PN-EN 206-1:2003 Ap1:2004;A1:2005 Beton. </w:t>
      </w:r>
      <w:r w:rsidRPr="004C7337">
        <w:rPr>
          <w:rFonts w:ascii="Calibri" w:hAnsi="Calibri" w:cs="Arial"/>
          <w:spacing w:val="-5"/>
          <w:szCs w:val="20"/>
        </w:rPr>
        <w:t>Część 1: Wymagania, właściwości, produkcja i zgodność</w:t>
      </w:r>
    </w:p>
    <w:p w14:paraId="3A81D73F"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PN-B-03002: 2002 Ap1:2004 Konstrukcje betonowe ,żelbetowe i sprężone. Obliczenia statyczne i projektowanie.</w:t>
      </w:r>
    </w:p>
    <w:p w14:paraId="222B6C52"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PN-B-01801 Konstrukcje betonowe i żelbetowe. Podstawy projektowania </w:t>
      </w:r>
    </w:p>
    <w:p w14:paraId="76E756DC"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PN-B-03264 Konstrukcje betonowe, żelbetowe i sprężone. Obliczenia statyczne i projektowe </w:t>
      </w:r>
    </w:p>
    <w:p w14:paraId="23FC244B"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PN-B-01100 Kruszywa mineralne. Kruszywa skalne. Podział, nazwy i określenia. </w:t>
      </w:r>
    </w:p>
    <w:p w14:paraId="1B091A27"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PN-EN 197-1 Cement. Skład, wymagania i kryteria zgodności dla cementu powszechnego użytku. </w:t>
      </w:r>
    </w:p>
    <w:p w14:paraId="473D19E4"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PN-EN 196Metody badania cementu. </w:t>
      </w:r>
    </w:p>
    <w:p w14:paraId="0E1723DC"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PN-B-04320 Cement. Odbiorcza statystyczna kontrola jakości. </w:t>
      </w:r>
    </w:p>
    <w:p w14:paraId="28C77535"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PN-EN 934-2 Domieszki do betonu, zaprawy i zaczynu. Domieszki do betonu. Definicje i wymagania. </w:t>
      </w:r>
    </w:p>
    <w:p w14:paraId="06E83445"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PN-EN 480- Domieszki do betonu, zaprawy i zaczynu. Metody badań. </w:t>
      </w:r>
    </w:p>
    <w:p w14:paraId="1529EF85"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PN-B-06250 Beton zwykły. </w:t>
      </w:r>
    </w:p>
    <w:p w14:paraId="04D67A7E"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PN-B-06251 Roboty betonowe i żelbetowe. Wymagania techniczne. </w:t>
      </w:r>
    </w:p>
    <w:p w14:paraId="3325D797"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PN-B-06261 Nieniszczące badania konstrukcji z betonu. Metoda ultradźwiękowa badania wytrzymałości betonu na ściskanie. </w:t>
      </w:r>
    </w:p>
    <w:p w14:paraId="4DCC8EF3"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PN-B-06262 Nieniszczące badania konstrukcji z betonu. Metoda </w:t>
      </w:r>
      <w:proofErr w:type="spellStart"/>
      <w:r w:rsidRPr="004C7337">
        <w:rPr>
          <w:rFonts w:ascii="Calibri" w:hAnsi="Calibri" w:cs="Arial"/>
          <w:spacing w:val="-5"/>
          <w:szCs w:val="20"/>
        </w:rPr>
        <w:t>sklerometryczna</w:t>
      </w:r>
      <w:proofErr w:type="spellEnd"/>
      <w:r w:rsidRPr="004C7337">
        <w:rPr>
          <w:rFonts w:ascii="Calibri" w:hAnsi="Calibri" w:cs="Arial"/>
          <w:spacing w:val="-5"/>
          <w:szCs w:val="20"/>
        </w:rPr>
        <w:t xml:space="preserve"> badania wytrzymałości betonu na ściskanie za pomocą młotka Schmidta typu N. </w:t>
      </w:r>
    </w:p>
    <w:p w14:paraId="3B94EAFA"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PN-B-06712 Kruszywa mineralne do betonu. </w:t>
      </w:r>
    </w:p>
    <w:p w14:paraId="5B074578"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PN-B-06714 Kruszywa mineralne. </w:t>
      </w:r>
    </w:p>
    <w:p w14:paraId="410105D4"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PN-EN 933 Badania geometrycznych właściwości kruszyw. </w:t>
      </w:r>
    </w:p>
    <w:p w14:paraId="5F496BCF"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PN-EN 1097 Badania mechanicznych i fizycznych właściwości kruszyw. </w:t>
      </w:r>
    </w:p>
    <w:p w14:paraId="1EB9BD37"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PN-B-06714/34 Kruszywa mineralne. Badania. Oznaczanie reaktywności alkalicznej. </w:t>
      </w:r>
    </w:p>
    <w:p w14:paraId="569CB8BA"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PN-B32250 Materiały budowlane. Woda do betonu i zaprawy. </w:t>
      </w:r>
    </w:p>
    <w:p w14:paraId="556797ED"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PN-B-04500 Zaprawy budowlane. Badanie cech fizycznych i wytrzymałościowych. </w:t>
      </w:r>
    </w:p>
    <w:p w14:paraId="023C4F92" w14:textId="77777777" w:rsidR="008E25D2" w:rsidRPr="004C7337" w:rsidRDefault="008E25D2" w:rsidP="002B0A93">
      <w:pPr>
        <w:tabs>
          <w:tab w:val="left" w:pos="2127"/>
        </w:tabs>
        <w:autoSpaceDE w:val="0"/>
        <w:ind w:firstLine="567"/>
        <w:rPr>
          <w:rFonts w:ascii="Calibri" w:hAnsi="Calibri" w:cs="Arial"/>
          <w:b/>
          <w:bCs/>
          <w:szCs w:val="20"/>
        </w:rPr>
      </w:pPr>
    </w:p>
    <w:p w14:paraId="5EC539CD" w14:textId="1BB32D90" w:rsidR="008E25D2" w:rsidRPr="001F00AA" w:rsidRDefault="001F00AA" w:rsidP="002B0A93">
      <w:pPr>
        <w:tabs>
          <w:tab w:val="left" w:pos="2127"/>
        </w:tabs>
        <w:autoSpaceDE w:val="0"/>
        <w:ind w:firstLine="567"/>
        <w:rPr>
          <w:rFonts w:ascii="Calibri" w:hAnsi="Calibri" w:cs="Arial"/>
          <w:b/>
          <w:bCs/>
          <w:szCs w:val="20"/>
        </w:rPr>
      </w:pPr>
      <w:r w:rsidRPr="001F00AA">
        <w:rPr>
          <w:rFonts w:ascii="Calibri" w:hAnsi="Calibri" w:cs="Arial"/>
          <w:b/>
          <w:bCs/>
          <w:szCs w:val="20"/>
        </w:rPr>
        <w:t>POZOSTAŁE WYMAGANIA:</w:t>
      </w:r>
    </w:p>
    <w:p w14:paraId="4F475C4B" w14:textId="77777777" w:rsidR="008E25D2" w:rsidRPr="004C7337" w:rsidRDefault="008E25D2" w:rsidP="0047473F">
      <w:pPr>
        <w:pStyle w:val="Akapitzlist"/>
        <w:numPr>
          <w:ilvl w:val="0"/>
          <w:numId w:val="84"/>
        </w:numPr>
        <w:snapToGrid w:val="0"/>
        <w:rPr>
          <w:rFonts w:ascii="Calibri" w:hAnsi="Calibri" w:cs="Arial"/>
          <w:szCs w:val="20"/>
        </w:rPr>
      </w:pPr>
      <w:r w:rsidRPr="004C7337">
        <w:rPr>
          <w:rFonts w:ascii="Calibri" w:hAnsi="Calibri" w:cs="Arial"/>
          <w:spacing w:val="-5"/>
          <w:szCs w:val="20"/>
        </w:rPr>
        <w:t>Warunki techniczne wykonania i odbioru robót budowlano – montażowych, Arkady 1990 r.</w:t>
      </w:r>
    </w:p>
    <w:p w14:paraId="7FAC8C86"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Żenczykowski W.: Budownictwo ogólne, Arkady 1981 r.</w:t>
      </w:r>
    </w:p>
    <w:p w14:paraId="1997E45F"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Poradnik majstra budowlanego, Arkady 1996 r.</w:t>
      </w:r>
    </w:p>
    <w:p w14:paraId="7320D55E" w14:textId="77777777" w:rsidR="008E25D2" w:rsidRPr="004C7337" w:rsidRDefault="008E25D2" w:rsidP="0047473F">
      <w:pPr>
        <w:pStyle w:val="Akapitzlist"/>
        <w:numPr>
          <w:ilvl w:val="0"/>
          <w:numId w:val="84"/>
        </w:numPr>
        <w:snapToGrid w:val="0"/>
        <w:rPr>
          <w:rFonts w:ascii="Calibri" w:hAnsi="Calibri" w:cs="Arial"/>
          <w:spacing w:val="-5"/>
          <w:szCs w:val="20"/>
        </w:rPr>
      </w:pPr>
      <w:r w:rsidRPr="004C7337">
        <w:rPr>
          <w:rFonts w:ascii="Calibri" w:hAnsi="Calibri" w:cs="Arial"/>
          <w:spacing w:val="-5"/>
          <w:szCs w:val="20"/>
        </w:rPr>
        <w:t xml:space="preserve">Warunki Techniczne Wykonania i Odbioru Robót </w:t>
      </w:r>
      <w:proofErr w:type="spellStart"/>
      <w:r w:rsidRPr="004C7337">
        <w:rPr>
          <w:rFonts w:ascii="Calibri" w:hAnsi="Calibri" w:cs="Arial"/>
          <w:spacing w:val="-5"/>
          <w:szCs w:val="20"/>
        </w:rPr>
        <w:t>BudowlanoMontażowych</w:t>
      </w:r>
      <w:proofErr w:type="spellEnd"/>
      <w:r w:rsidRPr="004C7337">
        <w:rPr>
          <w:rFonts w:ascii="Calibri" w:hAnsi="Calibri" w:cs="Arial"/>
          <w:spacing w:val="-5"/>
          <w:szCs w:val="20"/>
        </w:rPr>
        <w:t xml:space="preserve"> tom 1. Instrukcje Instytutu Techniki Budowlanej: 240/82 Instrukcja zabezpieczenia przed korozją konstrukcji betonowych i żelbetowych, 306/91 Zabezpieczenie korozji alkalicznej betonu przez zastosowanie dodatków </w:t>
      </w:r>
    </w:p>
    <w:p w14:paraId="590E186B" w14:textId="4DA67494" w:rsidR="00C8225B" w:rsidRPr="004C7337" w:rsidRDefault="00C8225B" w:rsidP="00C8225B">
      <w:pPr>
        <w:pStyle w:val="archm11"/>
        <w:numPr>
          <w:ilvl w:val="0"/>
          <w:numId w:val="0"/>
        </w:numPr>
        <w:tabs>
          <w:tab w:val="left" w:pos="1708"/>
        </w:tabs>
        <w:ind w:left="574"/>
      </w:pPr>
    </w:p>
    <w:p w14:paraId="47E5F460" w14:textId="77777777" w:rsidR="008E25D2" w:rsidRPr="004C7337" w:rsidRDefault="008E25D2" w:rsidP="00C8225B">
      <w:pPr>
        <w:pStyle w:val="archm11"/>
        <w:numPr>
          <w:ilvl w:val="0"/>
          <w:numId w:val="0"/>
        </w:numPr>
        <w:tabs>
          <w:tab w:val="left" w:pos="1708"/>
        </w:tabs>
        <w:ind w:left="574"/>
      </w:pPr>
    </w:p>
    <w:p w14:paraId="06F8CDAC" w14:textId="6D188884" w:rsidR="008E25D2" w:rsidRPr="00923465" w:rsidRDefault="008E25D2" w:rsidP="00C8225B">
      <w:pPr>
        <w:pStyle w:val="archm11"/>
        <w:numPr>
          <w:ilvl w:val="0"/>
          <w:numId w:val="0"/>
        </w:numPr>
        <w:tabs>
          <w:tab w:val="left" w:pos="1708"/>
        </w:tabs>
        <w:ind w:left="574"/>
        <w:rPr>
          <w:color w:val="A6A6A6" w:themeColor="background1" w:themeShade="A6"/>
        </w:rPr>
      </w:pPr>
    </w:p>
    <w:p w14:paraId="448F39E4" w14:textId="77777777" w:rsidR="008E25D2" w:rsidRPr="00923465" w:rsidRDefault="008E25D2" w:rsidP="00C8225B">
      <w:pPr>
        <w:pStyle w:val="archm11"/>
        <w:numPr>
          <w:ilvl w:val="0"/>
          <w:numId w:val="0"/>
        </w:numPr>
        <w:tabs>
          <w:tab w:val="left" w:pos="1708"/>
        </w:tabs>
        <w:ind w:left="574"/>
        <w:rPr>
          <w:color w:val="A6A6A6" w:themeColor="background1" w:themeShade="A6"/>
        </w:rPr>
      </w:pPr>
    </w:p>
    <w:p w14:paraId="0FFC740B" w14:textId="77777777" w:rsidR="008E25D2" w:rsidRPr="00923465" w:rsidRDefault="008E25D2" w:rsidP="00C8225B">
      <w:pPr>
        <w:pStyle w:val="archm11"/>
        <w:numPr>
          <w:ilvl w:val="0"/>
          <w:numId w:val="0"/>
        </w:numPr>
        <w:tabs>
          <w:tab w:val="left" w:pos="1708"/>
        </w:tabs>
        <w:ind w:left="574"/>
        <w:rPr>
          <w:color w:val="A6A6A6" w:themeColor="background1" w:themeShade="A6"/>
        </w:rPr>
      </w:pPr>
    </w:p>
    <w:p w14:paraId="53E08ABE" w14:textId="77777777" w:rsidR="0062317D" w:rsidRPr="00923465" w:rsidRDefault="0062317D" w:rsidP="00C8225B">
      <w:pPr>
        <w:pStyle w:val="archm11"/>
        <w:numPr>
          <w:ilvl w:val="0"/>
          <w:numId w:val="0"/>
        </w:numPr>
        <w:tabs>
          <w:tab w:val="left" w:pos="1708"/>
        </w:tabs>
        <w:ind w:left="574"/>
        <w:rPr>
          <w:color w:val="A6A6A6" w:themeColor="background1" w:themeShade="A6"/>
        </w:rPr>
      </w:pPr>
    </w:p>
    <w:p w14:paraId="337C8918" w14:textId="77777777" w:rsidR="0062317D" w:rsidRPr="001F00AA" w:rsidRDefault="0062317D" w:rsidP="00C8225B">
      <w:pPr>
        <w:pStyle w:val="archm11"/>
        <w:numPr>
          <w:ilvl w:val="0"/>
          <w:numId w:val="0"/>
        </w:numPr>
        <w:tabs>
          <w:tab w:val="left" w:pos="1708"/>
        </w:tabs>
        <w:ind w:left="574"/>
      </w:pPr>
    </w:p>
    <w:p w14:paraId="5CD36EEC" w14:textId="77777777" w:rsidR="0062317D" w:rsidRPr="001F00AA" w:rsidRDefault="0062317D" w:rsidP="00C8225B">
      <w:pPr>
        <w:pStyle w:val="archm11"/>
        <w:numPr>
          <w:ilvl w:val="0"/>
          <w:numId w:val="0"/>
        </w:numPr>
        <w:tabs>
          <w:tab w:val="left" w:pos="1708"/>
        </w:tabs>
        <w:ind w:left="574"/>
      </w:pPr>
    </w:p>
    <w:p w14:paraId="3D91A2CD" w14:textId="77777777" w:rsidR="008E25D2" w:rsidRPr="001F00AA" w:rsidRDefault="008E25D2" w:rsidP="00C8225B">
      <w:pPr>
        <w:pStyle w:val="archm11"/>
        <w:numPr>
          <w:ilvl w:val="0"/>
          <w:numId w:val="0"/>
        </w:numPr>
        <w:tabs>
          <w:tab w:val="left" w:pos="1708"/>
        </w:tabs>
        <w:ind w:left="574"/>
      </w:pPr>
    </w:p>
    <w:p w14:paraId="29F5BCF9" w14:textId="77777777" w:rsidR="008E25D2" w:rsidRPr="001F00AA" w:rsidRDefault="008E25D2" w:rsidP="00C8225B">
      <w:pPr>
        <w:pStyle w:val="archm11"/>
        <w:numPr>
          <w:ilvl w:val="0"/>
          <w:numId w:val="0"/>
        </w:numPr>
        <w:tabs>
          <w:tab w:val="left" w:pos="1708"/>
        </w:tabs>
        <w:ind w:left="574"/>
      </w:pPr>
    </w:p>
    <w:p w14:paraId="0DC4E158" w14:textId="77777777" w:rsidR="008E25D2" w:rsidRPr="001F00AA" w:rsidRDefault="008E25D2" w:rsidP="00C8225B">
      <w:pPr>
        <w:pStyle w:val="archm11"/>
        <w:numPr>
          <w:ilvl w:val="0"/>
          <w:numId w:val="0"/>
        </w:numPr>
        <w:tabs>
          <w:tab w:val="left" w:pos="1708"/>
        </w:tabs>
        <w:ind w:left="574"/>
      </w:pPr>
    </w:p>
    <w:p w14:paraId="015513EC" w14:textId="77777777" w:rsidR="00F81154" w:rsidRPr="001F00AA" w:rsidRDefault="00F81154" w:rsidP="00C8225B">
      <w:pPr>
        <w:pStyle w:val="archm11"/>
        <w:numPr>
          <w:ilvl w:val="0"/>
          <w:numId w:val="0"/>
        </w:numPr>
        <w:tabs>
          <w:tab w:val="left" w:pos="1708"/>
        </w:tabs>
        <w:ind w:left="574"/>
      </w:pPr>
    </w:p>
    <w:p w14:paraId="76B2FA3B" w14:textId="77777777" w:rsidR="00F81154" w:rsidRPr="001F00AA" w:rsidRDefault="00F81154" w:rsidP="00C8225B">
      <w:pPr>
        <w:pStyle w:val="archm11"/>
        <w:numPr>
          <w:ilvl w:val="0"/>
          <w:numId w:val="0"/>
        </w:numPr>
        <w:tabs>
          <w:tab w:val="left" w:pos="1708"/>
        </w:tabs>
        <w:ind w:left="574"/>
      </w:pPr>
    </w:p>
    <w:p w14:paraId="163A47D5" w14:textId="77777777" w:rsidR="00600377" w:rsidRPr="001F00AA" w:rsidRDefault="00600377" w:rsidP="005268A7">
      <w:pPr>
        <w:pStyle w:val="archm1"/>
        <w:numPr>
          <w:ilvl w:val="0"/>
          <w:numId w:val="0"/>
        </w:numPr>
        <w:rPr>
          <w:sz w:val="32"/>
          <w:szCs w:val="96"/>
        </w:rPr>
      </w:pPr>
      <w:bookmarkStart w:id="242" w:name="_Toc1637747"/>
      <w:bookmarkStart w:id="243" w:name="_Toc1645615"/>
    </w:p>
    <w:p w14:paraId="106AC10C" w14:textId="77777777" w:rsidR="00600377" w:rsidRPr="001F00AA" w:rsidRDefault="00600377" w:rsidP="008E25D2">
      <w:pPr>
        <w:pStyle w:val="archm1"/>
        <w:numPr>
          <w:ilvl w:val="0"/>
          <w:numId w:val="0"/>
        </w:numPr>
        <w:ind w:left="574"/>
        <w:jc w:val="center"/>
        <w:rPr>
          <w:sz w:val="32"/>
          <w:szCs w:val="96"/>
        </w:rPr>
      </w:pPr>
    </w:p>
    <w:p w14:paraId="4C205251" w14:textId="77777777" w:rsidR="00600377" w:rsidRPr="001F00AA" w:rsidRDefault="00600377" w:rsidP="008E25D2">
      <w:pPr>
        <w:pStyle w:val="archm1"/>
        <w:numPr>
          <w:ilvl w:val="0"/>
          <w:numId w:val="0"/>
        </w:numPr>
        <w:ind w:left="574"/>
        <w:jc w:val="center"/>
        <w:rPr>
          <w:sz w:val="32"/>
          <w:szCs w:val="96"/>
        </w:rPr>
      </w:pPr>
    </w:p>
    <w:p w14:paraId="42AB0B00" w14:textId="1674D4B8" w:rsidR="008E25D2" w:rsidRPr="001F00AA" w:rsidRDefault="008E25D2" w:rsidP="008E25D2">
      <w:pPr>
        <w:pStyle w:val="archm1"/>
        <w:numPr>
          <w:ilvl w:val="0"/>
          <w:numId w:val="0"/>
        </w:numPr>
        <w:ind w:left="574"/>
        <w:jc w:val="center"/>
        <w:rPr>
          <w:sz w:val="32"/>
          <w:szCs w:val="96"/>
        </w:rPr>
      </w:pPr>
      <w:bookmarkStart w:id="244" w:name="_Toc225776277"/>
      <w:r w:rsidRPr="001F00AA">
        <w:rPr>
          <w:sz w:val="32"/>
          <w:szCs w:val="96"/>
        </w:rPr>
        <w:t>ST-O</w:t>
      </w:r>
      <w:r w:rsidR="005C0A8A" w:rsidRPr="001F00AA">
        <w:rPr>
          <w:sz w:val="32"/>
          <w:szCs w:val="96"/>
        </w:rPr>
        <w:t>5</w:t>
      </w:r>
      <w:r w:rsidRPr="001F00AA">
        <w:rPr>
          <w:sz w:val="32"/>
          <w:szCs w:val="96"/>
        </w:rPr>
        <w:t>. KONSTRUKCJE STALOWE</w:t>
      </w:r>
      <w:bookmarkEnd w:id="242"/>
      <w:bookmarkEnd w:id="243"/>
      <w:bookmarkEnd w:id="244"/>
    </w:p>
    <w:p w14:paraId="69D99010" w14:textId="77777777" w:rsidR="00DF1449" w:rsidRDefault="00DF1449" w:rsidP="008E25D2">
      <w:pPr>
        <w:rPr>
          <w:sz w:val="24"/>
          <w:szCs w:val="28"/>
        </w:rPr>
      </w:pPr>
    </w:p>
    <w:p w14:paraId="35962B9E" w14:textId="67DB79B9" w:rsidR="008E25D2" w:rsidRPr="001F00AA" w:rsidRDefault="008E25D2" w:rsidP="008E25D2">
      <w:pPr>
        <w:rPr>
          <w:sz w:val="24"/>
          <w:szCs w:val="28"/>
        </w:rPr>
      </w:pPr>
      <w:r w:rsidRPr="001F00AA">
        <w:rPr>
          <w:sz w:val="24"/>
          <w:szCs w:val="28"/>
        </w:rPr>
        <w:t>Kod CPV</w:t>
      </w:r>
    </w:p>
    <w:p w14:paraId="6770B653" w14:textId="77777777" w:rsidR="008E25D2" w:rsidRPr="001F00AA" w:rsidRDefault="008E25D2" w:rsidP="008E25D2">
      <w:pPr>
        <w:rPr>
          <w:sz w:val="24"/>
          <w:szCs w:val="28"/>
        </w:rPr>
      </w:pPr>
      <w:bookmarkStart w:id="245" w:name="_Toc1637748"/>
      <w:bookmarkStart w:id="246" w:name="_Toc1645616"/>
      <w:r w:rsidRPr="001F00AA">
        <w:rPr>
          <w:sz w:val="24"/>
          <w:szCs w:val="28"/>
        </w:rPr>
        <w:t xml:space="preserve">45223100-7 </w:t>
      </w:r>
      <w:r w:rsidRPr="001F00AA">
        <w:rPr>
          <w:sz w:val="24"/>
          <w:szCs w:val="28"/>
        </w:rPr>
        <w:tab/>
      </w:r>
      <w:r w:rsidRPr="001F00AA">
        <w:rPr>
          <w:sz w:val="24"/>
          <w:szCs w:val="28"/>
        </w:rPr>
        <w:tab/>
        <w:t>Montaż konstrukcji metalowych</w:t>
      </w:r>
      <w:bookmarkEnd w:id="245"/>
      <w:bookmarkEnd w:id="246"/>
    </w:p>
    <w:p w14:paraId="6A0F7567" w14:textId="77777777" w:rsidR="008E25D2" w:rsidRPr="001F00AA" w:rsidRDefault="008E25D2" w:rsidP="008E25D2">
      <w:pPr>
        <w:rPr>
          <w:sz w:val="24"/>
          <w:szCs w:val="28"/>
        </w:rPr>
      </w:pPr>
      <w:bookmarkStart w:id="247" w:name="_Toc1637749"/>
      <w:bookmarkStart w:id="248" w:name="_Toc1645617"/>
      <w:r w:rsidRPr="001F00AA">
        <w:rPr>
          <w:sz w:val="24"/>
          <w:szCs w:val="28"/>
        </w:rPr>
        <w:t>45262400-5</w:t>
      </w:r>
      <w:r w:rsidRPr="001F00AA">
        <w:rPr>
          <w:sz w:val="24"/>
          <w:szCs w:val="28"/>
        </w:rPr>
        <w:tab/>
      </w:r>
      <w:r w:rsidRPr="001F00AA">
        <w:rPr>
          <w:sz w:val="24"/>
          <w:szCs w:val="28"/>
        </w:rPr>
        <w:tab/>
        <w:t>Wnoszenie konstrukcji ze stali konstrukcyjnej</w:t>
      </w:r>
      <w:bookmarkEnd w:id="247"/>
      <w:bookmarkEnd w:id="248"/>
    </w:p>
    <w:p w14:paraId="6E17D5CB" w14:textId="77777777" w:rsidR="008E25D2" w:rsidRPr="001F00AA" w:rsidRDefault="008E25D2" w:rsidP="008E25D2">
      <w:pPr>
        <w:rPr>
          <w:sz w:val="24"/>
          <w:szCs w:val="28"/>
        </w:rPr>
      </w:pPr>
      <w:bookmarkStart w:id="249" w:name="_Toc1637750"/>
      <w:bookmarkStart w:id="250" w:name="_Toc1645618"/>
      <w:r w:rsidRPr="001F00AA">
        <w:rPr>
          <w:sz w:val="24"/>
          <w:szCs w:val="28"/>
        </w:rPr>
        <w:t xml:space="preserve">45223210-1 </w:t>
      </w:r>
      <w:r w:rsidRPr="001F00AA">
        <w:rPr>
          <w:sz w:val="24"/>
          <w:szCs w:val="28"/>
        </w:rPr>
        <w:tab/>
      </w:r>
      <w:r w:rsidRPr="001F00AA">
        <w:rPr>
          <w:sz w:val="24"/>
          <w:szCs w:val="28"/>
        </w:rPr>
        <w:tab/>
        <w:t>Roboty konstrukcyjne z wykorzystaniem stali</w:t>
      </w:r>
      <w:bookmarkEnd w:id="249"/>
      <w:bookmarkEnd w:id="250"/>
    </w:p>
    <w:p w14:paraId="2371C3BC" w14:textId="77777777" w:rsidR="008E25D2" w:rsidRPr="001F00AA" w:rsidRDefault="008E25D2" w:rsidP="008E25D2">
      <w:pPr>
        <w:rPr>
          <w:sz w:val="24"/>
          <w:szCs w:val="28"/>
        </w:rPr>
      </w:pPr>
      <w:r w:rsidRPr="001F00AA">
        <w:rPr>
          <w:sz w:val="24"/>
          <w:szCs w:val="28"/>
        </w:rPr>
        <w:br w:type="page"/>
      </w:r>
    </w:p>
    <w:p w14:paraId="4BC1762F" w14:textId="004EC99F" w:rsidR="002B0A93" w:rsidRPr="001F00AA" w:rsidRDefault="0062317D" w:rsidP="002B0A93">
      <w:pPr>
        <w:ind w:left="792" w:hanging="792"/>
        <w:rPr>
          <w:rFonts w:ascii="Calibri" w:hAnsi="Calibri" w:cs="Arial"/>
          <w:b/>
          <w:bCs/>
          <w:sz w:val="24"/>
          <w:szCs w:val="24"/>
        </w:rPr>
      </w:pPr>
      <w:r w:rsidRPr="001F00AA">
        <w:rPr>
          <w:rFonts w:ascii="Calibri" w:hAnsi="Calibri" w:cs="Arial"/>
          <w:b/>
          <w:bCs/>
          <w:sz w:val="24"/>
          <w:szCs w:val="24"/>
        </w:rPr>
        <w:lastRenderedPageBreak/>
        <w:t>ST-0</w:t>
      </w:r>
      <w:r w:rsidR="005C0A8A" w:rsidRPr="001F00AA">
        <w:rPr>
          <w:rFonts w:ascii="Calibri" w:hAnsi="Calibri" w:cs="Arial"/>
          <w:b/>
          <w:bCs/>
          <w:sz w:val="24"/>
          <w:szCs w:val="24"/>
        </w:rPr>
        <w:t>5</w:t>
      </w:r>
      <w:r w:rsidRPr="001F00AA">
        <w:rPr>
          <w:rFonts w:ascii="Calibri" w:hAnsi="Calibri" w:cs="Arial"/>
          <w:b/>
          <w:bCs/>
          <w:sz w:val="24"/>
          <w:szCs w:val="24"/>
        </w:rPr>
        <w:t xml:space="preserve"> KONSTRUKCJE STALOWE</w:t>
      </w:r>
    </w:p>
    <w:p w14:paraId="074DB51A" w14:textId="0D4B5B58" w:rsidR="00600377" w:rsidRPr="001F00AA" w:rsidRDefault="00600377" w:rsidP="0047473F">
      <w:pPr>
        <w:pStyle w:val="Normalnypodkrelony"/>
        <w:numPr>
          <w:ilvl w:val="0"/>
          <w:numId w:val="56"/>
        </w:numPr>
        <w:rPr>
          <w:rFonts w:cs="Arial"/>
          <w:sz w:val="24"/>
        </w:rPr>
      </w:pPr>
      <w:r w:rsidRPr="001F00AA">
        <w:t>WSTĘP</w:t>
      </w:r>
    </w:p>
    <w:p w14:paraId="6CAD3362" w14:textId="654085A1" w:rsidR="00B448E9" w:rsidRPr="001F00AA" w:rsidRDefault="00B448E9" w:rsidP="0062317D">
      <w:pPr>
        <w:snapToGrid w:val="0"/>
        <w:ind w:left="708"/>
        <w:rPr>
          <w:rFonts w:ascii="Calibri" w:hAnsi="Calibri" w:cs="Arial"/>
          <w:b/>
          <w:bCs/>
          <w:spacing w:val="-5"/>
          <w:szCs w:val="20"/>
        </w:rPr>
      </w:pPr>
      <w:r w:rsidRPr="001F00AA">
        <w:rPr>
          <w:rFonts w:ascii="Calibri" w:hAnsi="Calibri" w:cs="Arial"/>
          <w:spacing w:val="-5"/>
          <w:szCs w:val="20"/>
        </w:rPr>
        <w:t xml:space="preserve">Przedmiotem S.T. są wymagania dotyczące wykonania i odbioru robót w zakresie wznoszenia konstrukcji stalowych związanych z zadaniem pod nazwą: </w:t>
      </w:r>
    </w:p>
    <w:p w14:paraId="4B992C77" w14:textId="4E6A45F1" w:rsidR="00B448E9" w:rsidRPr="00CB6512" w:rsidRDefault="00B448E9" w:rsidP="0062317D">
      <w:pPr>
        <w:snapToGrid w:val="0"/>
        <w:ind w:left="708"/>
        <w:rPr>
          <w:rFonts w:ascii="Calibri" w:hAnsi="Calibri" w:cs="Arial"/>
          <w:b/>
          <w:szCs w:val="20"/>
        </w:rPr>
      </w:pPr>
      <w:r w:rsidRPr="001F00AA">
        <w:rPr>
          <w:rFonts w:ascii="Calibri" w:hAnsi="Calibri" w:cs="Arial"/>
          <w:b/>
          <w:szCs w:val="20"/>
        </w:rPr>
        <w:t>„</w:t>
      </w:r>
      <w:r w:rsidR="00D80F43" w:rsidRPr="001F00AA">
        <w:rPr>
          <w:b/>
          <w:bCs/>
        </w:rPr>
        <w:t xml:space="preserve">BUDOWA I WYPOSAŻENIE CENTRUM BADAŃ MOLEKULARNYCH (CBM)” POLEGAJĄCA NA: BUDOWIE BUDYNKU CENTRUM BADAŃ MOLEKULARNYCH, BUDYNKU ŁĄCZNIKA NADZIEMNEGO, BUDYNKU TRAFOSTACJI I AGREGATU, WIATY ŚMIETNIKOWEJ ORAZ ZBIORNIKA CIEKŁEGO AZOTU WRAZ Z </w:t>
      </w:r>
      <w:r w:rsidR="00D80F43" w:rsidRPr="00CB6512">
        <w:rPr>
          <w:b/>
          <w:bCs/>
        </w:rPr>
        <w:t>ZAGOSPODAROWANIEM TERENU I NIEZBĘDNĄ INFRASTRUKTURĄ TECHNICZNĄ</w:t>
      </w:r>
      <w:r w:rsidRPr="00CB6512">
        <w:rPr>
          <w:rFonts w:ascii="Calibri" w:hAnsi="Calibri" w:cs="Arial"/>
          <w:b/>
          <w:szCs w:val="20"/>
        </w:rPr>
        <w:t>”</w:t>
      </w:r>
    </w:p>
    <w:p w14:paraId="366807DC" w14:textId="77777777" w:rsidR="008E25D2" w:rsidRPr="00CB6512" w:rsidRDefault="008E25D2" w:rsidP="0062317D">
      <w:pPr>
        <w:snapToGrid w:val="0"/>
        <w:ind w:left="708"/>
        <w:rPr>
          <w:rFonts w:ascii="Calibri" w:hAnsi="Calibri" w:cs="Arial"/>
          <w:spacing w:val="-5"/>
          <w:szCs w:val="20"/>
        </w:rPr>
      </w:pPr>
      <w:r w:rsidRPr="00CB6512">
        <w:rPr>
          <w:rFonts w:ascii="Calibri" w:hAnsi="Calibri" w:cs="Arial"/>
          <w:spacing w:val="-5"/>
          <w:szCs w:val="20"/>
        </w:rPr>
        <w:t>Roboty związane z wykonaniem konstrukcji stalowych:</w:t>
      </w:r>
    </w:p>
    <w:p w14:paraId="47190B0B" w14:textId="77777777" w:rsidR="00D2656F" w:rsidRPr="00CB6512" w:rsidRDefault="00D2656F" w:rsidP="0047473F">
      <w:pPr>
        <w:pStyle w:val="Akapitzlist"/>
        <w:numPr>
          <w:ilvl w:val="0"/>
          <w:numId w:val="71"/>
        </w:numPr>
        <w:rPr>
          <w:rFonts w:ascii="Calibri" w:hAnsi="Calibri" w:cs="Calibri"/>
          <w:szCs w:val="20"/>
        </w:rPr>
      </w:pPr>
      <w:bookmarkStart w:id="251" w:name="_Toc134789772"/>
      <w:bookmarkStart w:id="252" w:name="_Toc148973825"/>
      <w:bookmarkStart w:id="253" w:name="_Toc149038247"/>
      <w:r w:rsidRPr="00CB6512">
        <w:rPr>
          <w:rFonts w:ascii="Calibri" w:hAnsi="Calibri" w:cs="Calibri"/>
          <w:szCs w:val="20"/>
        </w:rPr>
        <w:t>wykonanie konstrukcji stalowych pod centrale wentylacyjne;</w:t>
      </w:r>
    </w:p>
    <w:p w14:paraId="7F58DB8F" w14:textId="6322396D" w:rsidR="00D80F43" w:rsidRDefault="00D80F43" w:rsidP="0047473F">
      <w:pPr>
        <w:pStyle w:val="Akapitzlist"/>
        <w:numPr>
          <w:ilvl w:val="0"/>
          <w:numId w:val="71"/>
        </w:numPr>
        <w:rPr>
          <w:rFonts w:ascii="Calibri" w:hAnsi="Calibri" w:cs="Calibri"/>
          <w:szCs w:val="20"/>
        </w:rPr>
      </w:pPr>
      <w:r w:rsidRPr="00CB6512">
        <w:rPr>
          <w:rFonts w:ascii="Calibri" w:hAnsi="Calibri" w:cs="Calibri"/>
          <w:szCs w:val="20"/>
        </w:rPr>
        <w:t>wykonanie konstrukcji podestów technicznych,</w:t>
      </w:r>
    </w:p>
    <w:p w14:paraId="29E0F6DE" w14:textId="1ABC1474" w:rsidR="00402501" w:rsidRPr="00CB6512" w:rsidRDefault="00402501" w:rsidP="0047473F">
      <w:pPr>
        <w:pStyle w:val="Akapitzlist"/>
        <w:numPr>
          <w:ilvl w:val="0"/>
          <w:numId w:val="71"/>
        </w:numPr>
        <w:rPr>
          <w:rFonts w:ascii="Calibri" w:hAnsi="Calibri" w:cs="Calibri"/>
          <w:szCs w:val="20"/>
        </w:rPr>
      </w:pPr>
      <w:r>
        <w:rPr>
          <w:rFonts w:ascii="Calibri" w:hAnsi="Calibri" w:cs="Calibri"/>
          <w:szCs w:val="20"/>
        </w:rPr>
        <w:t xml:space="preserve">wykonanie konstrukcji stalowych pod osłony akustyczne </w:t>
      </w:r>
    </w:p>
    <w:p w14:paraId="26C99098" w14:textId="77777777" w:rsidR="00D2656F" w:rsidRPr="00CB6512" w:rsidRDefault="00D2656F" w:rsidP="0047473F">
      <w:pPr>
        <w:pStyle w:val="Akapitzlist"/>
        <w:numPr>
          <w:ilvl w:val="0"/>
          <w:numId w:val="71"/>
        </w:numPr>
        <w:rPr>
          <w:rFonts w:ascii="Calibri" w:hAnsi="Calibri" w:cs="Calibri"/>
          <w:szCs w:val="20"/>
        </w:rPr>
      </w:pPr>
      <w:r w:rsidRPr="00CB6512">
        <w:rPr>
          <w:rFonts w:ascii="Calibri" w:hAnsi="Calibri" w:cs="Calibri"/>
          <w:szCs w:val="20"/>
        </w:rPr>
        <w:t>kontrola jakości wykonanych robót stalowych.</w:t>
      </w:r>
    </w:p>
    <w:p w14:paraId="170FFA50" w14:textId="70CBAE07" w:rsidR="00D80F43" w:rsidRPr="00CB6512" w:rsidRDefault="00D80F43" w:rsidP="00D80F43">
      <w:pPr>
        <w:ind w:firstLine="708"/>
        <w:rPr>
          <w:rFonts w:ascii="Calibri" w:hAnsi="Calibri" w:cs="Calibri"/>
          <w:szCs w:val="20"/>
        </w:rPr>
      </w:pPr>
      <w:r w:rsidRPr="00CB6512">
        <w:rPr>
          <w:rFonts w:ascii="Calibri" w:hAnsi="Calibri" w:cs="Calibri"/>
          <w:szCs w:val="20"/>
        </w:rPr>
        <w:t>Roboty pozostałe:</w:t>
      </w:r>
    </w:p>
    <w:p w14:paraId="44960058" w14:textId="77108C2C" w:rsidR="00D80F43" w:rsidRPr="00CB6512" w:rsidRDefault="00D80F43" w:rsidP="0047473F">
      <w:pPr>
        <w:pStyle w:val="Akapitzlist"/>
        <w:numPr>
          <w:ilvl w:val="0"/>
          <w:numId w:val="104"/>
        </w:numPr>
        <w:rPr>
          <w:rFonts w:ascii="Calibri" w:hAnsi="Calibri" w:cs="Calibri"/>
          <w:szCs w:val="20"/>
        </w:rPr>
      </w:pPr>
      <w:r w:rsidRPr="00CB6512">
        <w:rPr>
          <w:rFonts w:ascii="Calibri" w:hAnsi="Calibri" w:cs="Calibri"/>
          <w:szCs w:val="20"/>
        </w:rPr>
        <w:t>Balustrady wewnętrzne oraz zewnętrzne</w:t>
      </w:r>
    </w:p>
    <w:p w14:paraId="6B12D1FC" w14:textId="2A9544A2" w:rsidR="008E25D2" w:rsidRPr="00CB6512" w:rsidRDefault="006C56F6" w:rsidP="00600377">
      <w:pPr>
        <w:pStyle w:val="Normalnypodkrelony"/>
        <w:rPr>
          <w:rFonts w:ascii="Calibri" w:hAnsi="Calibri"/>
          <w:bCs/>
          <w:szCs w:val="20"/>
        </w:rPr>
      </w:pPr>
      <w:r w:rsidRPr="00CB6512">
        <w:t>MATERIAŁY</w:t>
      </w:r>
      <w:bookmarkEnd w:id="251"/>
      <w:bookmarkEnd w:id="252"/>
      <w:bookmarkEnd w:id="253"/>
    </w:p>
    <w:p w14:paraId="4C0EA369" w14:textId="77777777" w:rsidR="008E25D2" w:rsidRPr="00CB6512" w:rsidRDefault="008E25D2" w:rsidP="0062317D">
      <w:pPr>
        <w:snapToGrid w:val="0"/>
        <w:ind w:left="708"/>
        <w:rPr>
          <w:rFonts w:ascii="Calibri" w:hAnsi="Calibri" w:cs="Arial"/>
          <w:spacing w:val="-5"/>
          <w:szCs w:val="20"/>
        </w:rPr>
      </w:pPr>
      <w:r w:rsidRPr="00CB6512">
        <w:rPr>
          <w:rFonts w:ascii="Calibri" w:hAnsi="Calibri" w:cs="Arial"/>
          <w:spacing w:val="-5"/>
          <w:szCs w:val="20"/>
        </w:rPr>
        <w:t>Ogólne wymagania podano w ST - 00."Wymagania ogólne" .</w:t>
      </w:r>
    </w:p>
    <w:p w14:paraId="689FDE84" w14:textId="77777777" w:rsidR="008E25D2" w:rsidRPr="00CB6512" w:rsidRDefault="008E25D2" w:rsidP="0062317D">
      <w:pPr>
        <w:snapToGrid w:val="0"/>
        <w:ind w:left="708"/>
        <w:rPr>
          <w:rFonts w:ascii="Calibri" w:hAnsi="Calibri" w:cs="Arial"/>
          <w:spacing w:val="-5"/>
          <w:szCs w:val="20"/>
        </w:rPr>
      </w:pPr>
      <w:r w:rsidRPr="00CB6512">
        <w:rPr>
          <w:rFonts w:ascii="Calibri" w:hAnsi="Calibri" w:cs="Arial"/>
          <w:spacing w:val="-5"/>
          <w:szCs w:val="20"/>
        </w:rPr>
        <w:t>Materiały stosowane do wykonywania robót powinny mieć:</w:t>
      </w:r>
    </w:p>
    <w:p w14:paraId="582852F5" w14:textId="77777777" w:rsidR="008E25D2" w:rsidRPr="00CB6512" w:rsidRDefault="008E25D2" w:rsidP="0047473F">
      <w:pPr>
        <w:pStyle w:val="Akapitzlist"/>
        <w:numPr>
          <w:ilvl w:val="0"/>
          <w:numId w:val="46"/>
        </w:numPr>
        <w:snapToGrid w:val="0"/>
        <w:rPr>
          <w:rFonts w:ascii="Calibri" w:hAnsi="Calibri" w:cs="Arial"/>
          <w:spacing w:val="-5"/>
          <w:szCs w:val="20"/>
        </w:rPr>
      </w:pPr>
      <w:r w:rsidRPr="00CB6512">
        <w:rPr>
          <w:rFonts w:ascii="Calibri" w:hAnsi="Calibri" w:cs="Arial"/>
          <w:spacing w:val="-5"/>
          <w:szCs w:val="20"/>
        </w:rPr>
        <w:t>Aprobaty Techniczne lub być produkowane zgodnie z obowiązującymi normami,</w:t>
      </w:r>
    </w:p>
    <w:p w14:paraId="1E035527" w14:textId="77777777" w:rsidR="008E25D2" w:rsidRPr="00CB6512" w:rsidRDefault="008E25D2" w:rsidP="0047473F">
      <w:pPr>
        <w:pStyle w:val="Akapitzlist"/>
        <w:numPr>
          <w:ilvl w:val="0"/>
          <w:numId w:val="46"/>
        </w:numPr>
        <w:snapToGrid w:val="0"/>
        <w:rPr>
          <w:rFonts w:ascii="Calibri" w:hAnsi="Calibri" w:cs="Arial"/>
          <w:spacing w:val="-5"/>
          <w:szCs w:val="20"/>
        </w:rPr>
      </w:pPr>
      <w:r w:rsidRPr="00CB6512">
        <w:rPr>
          <w:rFonts w:ascii="Calibri" w:hAnsi="Calibri" w:cs="Arial"/>
          <w:spacing w:val="-5"/>
          <w:szCs w:val="20"/>
        </w:rPr>
        <w:t>Certyfikat lub Deklarację Zgodności z Aprobatą Techniczną lub z PN,</w:t>
      </w:r>
    </w:p>
    <w:p w14:paraId="00E66BF9" w14:textId="77777777" w:rsidR="008E25D2" w:rsidRPr="00CB6512" w:rsidRDefault="008E25D2" w:rsidP="0047473F">
      <w:pPr>
        <w:pStyle w:val="Akapitzlist"/>
        <w:numPr>
          <w:ilvl w:val="0"/>
          <w:numId w:val="46"/>
        </w:numPr>
        <w:snapToGrid w:val="0"/>
        <w:rPr>
          <w:rFonts w:ascii="Calibri" w:hAnsi="Calibri" w:cs="Arial"/>
          <w:spacing w:val="-5"/>
          <w:szCs w:val="20"/>
        </w:rPr>
      </w:pPr>
      <w:r w:rsidRPr="00CB6512">
        <w:rPr>
          <w:rFonts w:ascii="Calibri" w:hAnsi="Calibri" w:cs="Arial"/>
          <w:spacing w:val="-5"/>
          <w:szCs w:val="20"/>
        </w:rPr>
        <w:t>Certyfikat na znak bezpieczeństwa,</w:t>
      </w:r>
    </w:p>
    <w:p w14:paraId="22C8E8C7" w14:textId="77777777" w:rsidR="008E25D2" w:rsidRPr="00CB6512" w:rsidRDefault="008E25D2" w:rsidP="0047473F">
      <w:pPr>
        <w:pStyle w:val="Akapitzlist"/>
        <w:numPr>
          <w:ilvl w:val="0"/>
          <w:numId w:val="46"/>
        </w:numPr>
        <w:snapToGrid w:val="0"/>
        <w:rPr>
          <w:rFonts w:ascii="Calibri" w:hAnsi="Calibri" w:cs="Arial"/>
          <w:spacing w:val="-5"/>
          <w:szCs w:val="20"/>
        </w:rPr>
      </w:pPr>
      <w:r w:rsidRPr="00CB6512">
        <w:rPr>
          <w:rFonts w:ascii="Calibri" w:hAnsi="Calibri" w:cs="Arial"/>
          <w:spacing w:val="-5"/>
          <w:szCs w:val="20"/>
        </w:rPr>
        <w:t xml:space="preserve">Certyfikat zgodności ze zharmonizowaną normą europejską wprowadzoną do zbioru norm polskich, </w:t>
      </w:r>
    </w:p>
    <w:p w14:paraId="1096F26A" w14:textId="77777777" w:rsidR="008E25D2" w:rsidRPr="00CB6512" w:rsidRDefault="008E25D2" w:rsidP="0062317D">
      <w:pPr>
        <w:snapToGrid w:val="0"/>
        <w:ind w:left="708"/>
        <w:rPr>
          <w:rFonts w:ascii="Calibri" w:hAnsi="Calibri" w:cs="Arial"/>
          <w:spacing w:val="-5"/>
          <w:szCs w:val="20"/>
        </w:rPr>
      </w:pPr>
      <w:r w:rsidRPr="00CB6512">
        <w:rPr>
          <w:rFonts w:ascii="Calibri" w:hAnsi="Calibri" w:cs="Arial"/>
          <w:spacing w:val="-5"/>
          <w:szCs w:val="20"/>
        </w:rPr>
        <w:t>Sposób transportu i składowania powinien być zgodny z warunkami i wymaganiami podanymi przez producenta.</w:t>
      </w:r>
    </w:p>
    <w:p w14:paraId="09DE7C81"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Wykonawca obowiązany jest posiadać na budowie pełną dokumentację dotyczącą składowanych na budowie materiałów przeznaczonych do wykonania robót.</w:t>
      </w:r>
    </w:p>
    <w:p w14:paraId="375B0E3C" w14:textId="77777777" w:rsidR="008E25D2" w:rsidRPr="001F00AA" w:rsidRDefault="008E25D2" w:rsidP="0062317D">
      <w:pPr>
        <w:snapToGrid w:val="0"/>
        <w:ind w:left="708"/>
        <w:rPr>
          <w:rFonts w:ascii="Calibri" w:hAnsi="Calibri" w:cs="Arial"/>
          <w:spacing w:val="-5"/>
          <w:szCs w:val="20"/>
        </w:rPr>
      </w:pPr>
    </w:p>
    <w:p w14:paraId="3B3DD9D1"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Materiały przewidziane do wykonania robót określone są w dokumentacji projektowej. Przewidziano materiały:</w:t>
      </w:r>
    </w:p>
    <w:p w14:paraId="46E476A9" w14:textId="77777777" w:rsidR="00E408D2" w:rsidRPr="001F00AA" w:rsidRDefault="00E408D2" w:rsidP="002B0A93">
      <w:pPr>
        <w:snapToGrid w:val="0"/>
        <w:ind w:left="567"/>
        <w:rPr>
          <w:rFonts w:ascii="Calibri" w:hAnsi="Calibri" w:cs="Arial"/>
          <w:b/>
          <w:bCs/>
          <w:spacing w:val="-5"/>
          <w:szCs w:val="20"/>
        </w:rPr>
      </w:pPr>
    </w:p>
    <w:p w14:paraId="702D8F18" w14:textId="56A30430" w:rsidR="008E25D2" w:rsidRPr="001F00AA" w:rsidRDefault="008E25D2" w:rsidP="0062317D">
      <w:pPr>
        <w:snapToGrid w:val="0"/>
        <w:ind w:left="567" w:firstLine="141"/>
        <w:rPr>
          <w:rFonts w:ascii="Calibri" w:hAnsi="Calibri" w:cs="Arial"/>
          <w:b/>
          <w:bCs/>
          <w:spacing w:val="-5"/>
          <w:szCs w:val="20"/>
        </w:rPr>
      </w:pPr>
      <w:r w:rsidRPr="001F00AA">
        <w:rPr>
          <w:rFonts w:ascii="Calibri" w:hAnsi="Calibri" w:cs="Arial"/>
          <w:b/>
          <w:bCs/>
          <w:spacing w:val="-5"/>
          <w:szCs w:val="20"/>
        </w:rPr>
        <w:t>Do konstrukcji stalowych stosuje się:</w:t>
      </w:r>
    </w:p>
    <w:p w14:paraId="1ED788C7" w14:textId="77777777" w:rsidR="008E25D2" w:rsidRPr="001F00AA" w:rsidRDefault="008E25D2" w:rsidP="008E25D2">
      <w:pPr>
        <w:rPr>
          <w:rFonts w:ascii="Calibri" w:hAnsi="Calibri" w:cs="Arial"/>
          <w:szCs w:val="20"/>
        </w:rPr>
      </w:pPr>
    </w:p>
    <w:p w14:paraId="4DA6F3EA" w14:textId="77777777" w:rsidR="008E25D2" w:rsidRPr="001F00AA" w:rsidRDefault="008E25D2" w:rsidP="0047473F">
      <w:pPr>
        <w:numPr>
          <w:ilvl w:val="0"/>
          <w:numId w:val="34"/>
        </w:numPr>
        <w:spacing w:after="0" w:line="240" w:lineRule="auto"/>
        <w:rPr>
          <w:rFonts w:ascii="Calibri" w:hAnsi="Calibri" w:cs="Arial"/>
          <w:szCs w:val="20"/>
        </w:rPr>
      </w:pPr>
      <w:r w:rsidRPr="001F00AA">
        <w:rPr>
          <w:rFonts w:ascii="Calibri" w:hAnsi="Calibri" w:cs="Arial"/>
          <w:b/>
          <w:szCs w:val="20"/>
        </w:rPr>
        <w:t>Wyroby walcowane</w:t>
      </w:r>
      <w:r w:rsidRPr="001F00AA">
        <w:rPr>
          <w:rFonts w:ascii="Calibri" w:hAnsi="Calibri" w:cs="Arial"/>
          <w:szCs w:val="20"/>
        </w:rPr>
        <w:t xml:space="preserve"> gotowe ze stali klasy l w gatunkach St3S; St3SX; St3SY wg PN-EN 10025:2002</w:t>
      </w:r>
    </w:p>
    <w:p w14:paraId="18E825A3" w14:textId="77777777" w:rsidR="008E25D2" w:rsidRPr="001F00AA" w:rsidRDefault="008E25D2" w:rsidP="0047473F">
      <w:pPr>
        <w:numPr>
          <w:ilvl w:val="1"/>
          <w:numId w:val="34"/>
        </w:numPr>
        <w:spacing w:after="0" w:line="240" w:lineRule="auto"/>
        <w:rPr>
          <w:rFonts w:ascii="Calibri" w:hAnsi="Calibri" w:cs="Arial"/>
          <w:szCs w:val="20"/>
        </w:rPr>
      </w:pPr>
      <w:r w:rsidRPr="001F00AA">
        <w:rPr>
          <w:rFonts w:ascii="Calibri" w:hAnsi="Calibri" w:cs="Arial"/>
          <w:b/>
          <w:szCs w:val="20"/>
        </w:rPr>
        <w:t>Dwuteowniki</w:t>
      </w:r>
      <w:r w:rsidRPr="001F00AA">
        <w:rPr>
          <w:rFonts w:ascii="Calibri" w:hAnsi="Calibri" w:cs="Arial"/>
          <w:szCs w:val="20"/>
        </w:rPr>
        <w:t xml:space="preserve"> wg PN-EN 10024:1998</w:t>
      </w:r>
    </w:p>
    <w:p w14:paraId="1CF89896" w14:textId="77777777" w:rsidR="008E25D2" w:rsidRPr="001F00AA" w:rsidRDefault="008E25D2" w:rsidP="008E25D2">
      <w:pPr>
        <w:ind w:left="1418" w:hanging="2"/>
        <w:rPr>
          <w:rFonts w:ascii="Calibri" w:hAnsi="Calibri" w:cs="Arial"/>
          <w:szCs w:val="20"/>
        </w:rPr>
      </w:pPr>
      <w:r w:rsidRPr="001F00AA">
        <w:rPr>
          <w:rFonts w:ascii="Calibri" w:hAnsi="Calibri" w:cs="Arial"/>
          <w:szCs w:val="20"/>
        </w:rPr>
        <w:t>- dwuteowniki dostarczane są o długościach i o wysokości do 140mm - 3 do 13m; powyżej 140mm - 3 do 15m; z odchyłkami do 50mm dla długości do 6,0m; i do 100mm dla długości większej.</w:t>
      </w:r>
    </w:p>
    <w:p w14:paraId="08027914" w14:textId="77777777" w:rsidR="008E25D2" w:rsidRPr="001F00AA" w:rsidRDefault="008E25D2" w:rsidP="008E25D2">
      <w:pPr>
        <w:ind w:left="708" w:firstLine="708"/>
        <w:rPr>
          <w:rFonts w:ascii="Calibri" w:hAnsi="Calibri" w:cs="Arial"/>
          <w:szCs w:val="20"/>
        </w:rPr>
      </w:pPr>
      <w:r w:rsidRPr="001F00AA">
        <w:rPr>
          <w:rFonts w:ascii="Calibri" w:hAnsi="Calibri" w:cs="Arial"/>
          <w:szCs w:val="20"/>
        </w:rPr>
        <w:t>Dopuszczalna krzywizna: do 1.5 mm/m.</w:t>
      </w:r>
    </w:p>
    <w:p w14:paraId="61EBABC9" w14:textId="77777777" w:rsidR="008E25D2" w:rsidRPr="001F00AA" w:rsidRDefault="008E25D2" w:rsidP="008E25D2">
      <w:pPr>
        <w:ind w:left="708" w:firstLine="708"/>
        <w:rPr>
          <w:rFonts w:ascii="Calibri" w:hAnsi="Calibri" w:cs="Arial"/>
          <w:szCs w:val="20"/>
        </w:rPr>
      </w:pPr>
    </w:p>
    <w:p w14:paraId="292A2EB7" w14:textId="77777777" w:rsidR="008E25D2" w:rsidRPr="001F00AA" w:rsidRDefault="008E25D2" w:rsidP="0047473F">
      <w:pPr>
        <w:numPr>
          <w:ilvl w:val="1"/>
          <w:numId w:val="34"/>
        </w:numPr>
        <w:spacing w:after="0" w:line="240" w:lineRule="auto"/>
        <w:rPr>
          <w:rFonts w:ascii="Calibri" w:hAnsi="Calibri" w:cs="Arial"/>
          <w:szCs w:val="20"/>
        </w:rPr>
      </w:pPr>
      <w:r w:rsidRPr="001F00AA">
        <w:rPr>
          <w:rFonts w:ascii="Calibri" w:hAnsi="Calibri" w:cs="Arial"/>
          <w:b/>
          <w:szCs w:val="20"/>
        </w:rPr>
        <w:t>Ceowniki</w:t>
      </w:r>
      <w:r w:rsidRPr="001F00AA">
        <w:rPr>
          <w:rFonts w:ascii="Calibri" w:hAnsi="Calibri" w:cs="Arial"/>
          <w:szCs w:val="20"/>
        </w:rPr>
        <w:t xml:space="preserve"> wg PN-EN 10279:2003</w:t>
      </w:r>
    </w:p>
    <w:p w14:paraId="524EDD26" w14:textId="77777777" w:rsidR="008E25D2" w:rsidRPr="001F00AA" w:rsidRDefault="008E25D2" w:rsidP="008E25D2">
      <w:pPr>
        <w:ind w:left="1416"/>
        <w:rPr>
          <w:rFonts w:ascii="Calibri" w:hAnsi="Calibri" w:cs="Arial"/>
          <w:szCs w:val="20"/>
        </w:rPr>
      </w:pPr>
      <w:r w:rsidRPr="001F00AA">
        <w:rPr>
          <w:rFonts w:ascii="Calibri" w:hAnsi="Calibri" w:cs="Arial"/>
          <w:szCs w:val="20"/>
        </w:rPr>
        <w:t>- ceowniki dostarczane są o długościach i o wysokości do 80mm - 3 do 12m; 80mm do 140mm – 3 -13m; powyżej 140mm - 3 do 15m; z odchyłkami: do 50mm dla długości do 6.0m; i do 100mm dla długości większej.</w:t>
      </w:r>
    </w:p>
    <w:p w14:paraId="3686DD43" w14:textId="77777777" w:rsidR="008E25D2" w:rsidRPr="001F00AA" w:rsidRDefault="008E25D2" w:rsidP="008E25D2">
      <w:pPr>
        <w:ind w:left="708" w:firstLine="708"/>
        <w:rPr>
          <w:rFonts w:ascii="Calibri" w:hAnsi="Calibri" w:cs="Arial"/>
          <w:szCs w:val="20"/>
        </w:rPr>
      </w:pPr>
      <w:r w:rsidRPr="001F00AA">
        <w:rPr>
          <w:rFonts w:ascii="Calibri" w:hAnsi="Calibri" w:cs="Arial"/>
          <w:szCs w:val="20"/>
        </w:rPr>
        <w:t>Dopuszczalna krzywizna 1.5 mm/m.</w:t>
      </w:r>
    </w:p>
    <w:p w14:paraId="6EE320BD" w14:textId="77777777" w:rsidR="008E25D2" w:rsidRPr="001F00AA" w:rsidRDefault="008E25D2" w:rsidP="008E25D2">
      <w:pPr>
        <w:ind w:left="708" w:firstLine="708"/>
        <w:rPr>
          <w:rFonts w:ascii="Calibri" w:hAnsi="Calibri" w:cs="Arial"/>
          <w:szCs w:val="20"/>
        </w:rPr>
      </w:pPr>
    </w:p>
    <w:p w14:paraId="2784CE7D" w14:textId="77777777" w:rsidR="0062317D" w:rsidRPr="001F00AA" w:rsidRDefault="0062317D" w:rsidP="008E25D2">
      <w:pPr>
        <w:ind w:left="708" w:firstLine="708"/>
        <w:rPr>
          <w:rFonts w:ascii="Calibri" w:hAnsi="Calibri" w:cs="Arial"/>
          <w:szCs w:val="20"/>
        </w:rPr>
      </w:pPr>
    </w:p>
    <w:p w14:paraId="661880D3" w14:textId="77777777" w:rsidR="0062317D" w:rsidRPr="001F00AA" w:rsidRDefault="0062317D" w:rsidP="008E25D2">
      <w:pPr>
        <w:ind w:left="708" w:firstLine="708"/>
        <w:rPr>
          <w:rFonts w:ascii="Calibri" w:hAnsi="Calibri" w:cs="Arial"/>
          <w:szCs w:val="20"/>
        </w:rPr>
      </w:pPr>
    </w:p>
    <w:p w14:paraId="1A6BE4DA" w14:textId="77777777" w:rsidR="008E25D2" w:rsidRPr="001F00AA" w:rsidRDefault="008E25D2" w:rsidP="0047473F">
      <w:pPr>
        <w:numPr>
          <w:ilvl w:val="1"/>
          <w:numId w:val="34"/>
        </w:numPr>
        <w:spacing w:after="0" w:line="240" w:lineRule="auto"/>
        <w:rPr>
          <w:rFonts w:ascii="Calibri" w:hAnsi="Calibri" w:cs="Arial"/>
          <w:szCs w:val="20"/>
        </w:rPr>
      </w:pPr>
      <w:r w:rsidRPr="001F00AA">
        <w:rPr>
          <w:rFonts w:ascii="Calibri" w:hAnsi="Calibri" w:cs="Arial"/>
          <w:b/>
          <w:szCs w:val="20"/>
        </w:rPr>
        <w:lastRenderedPageBreak/>
        <w:t>Kątowniki</w:t>
      </w:r>
      <w:r w:rsidRPr="001F00AA">
        <w:rPr>
          <w:rFonts w:ascii="Calibri" w:hAnsi="Calibri" w:cs="Arial"/>
          <w:szCs w:val="20"/>
        </w:rPr>
        <w:t xml:space="preserve"> PN-EN 10056-2:1998 i w PN-EN 10056-1:2000 </w:t>
      </w:r>
    </w:p>
    <w:p w14:paraId="38375224" w14:textId="77777777" w:rsidR="008E25D2" w:rsidRPr="001F00AA" w:rsidRDefault="008E25D2" w:rsidP="008E25D2">
      <w:pPr>
        <w:ind w:left="1416"/>
        <w:rPr>
          <w:rFonts w:ascii="Calibri" w:hAnsi="Calibri" w:cs="Arial"/>
          <w:szCs w:val="20"/>
        </w:rPr>
      </w:pPr>
      <w:r w:rsidRPr="001F00AA">
        <w:rPr>
          <w:rFonts w:ascii="Calibri" w:hAnsi="Calibri" w:cs="Arial"/>
          <w:szCs w:val="20"/>
        </w:rPr>
        <w:t xml:space="preserve">- kątowniki dostarczane są o długościach i o wysokości do 45mm - 3 do 12m; powyżej 45 - 3 do 15m z odchyłkami do 50mm dla długości do 4,0m; do 100mm dla długości większej. </w:t>
      </w:r>
    </w:p>
    <w:p w14:paraId="3D570BD7" w14:textId="77777777" w:rsidR="008E25D2" w:rsidRPr="001F00AA" w:rsidRDefault="008E25D2" w:rsidP="008E25D2">
      <w:pPr>
        <w:ind w:left="1416"/>
        <w:rPr>
          <w:rFonts w:ascii="Calibri" w:hAnsi="Calibri" w:cs="Arial"/>
          <w:szCs w:val="20"/>
        </w:rPr>
      </w:pPr>
      <w:r w:rsidRPr="001F00AA">
        <w:rPr>
          <w:rFonts w:ascii="Calibri" w:hAnsi="Calibri" w:cs="Arial"/>
          <w:szCs w:val="20"/>
        </w:rPr>
        <w:t>Krzywizna ramion nie powinna przekraczać 1 mm/m.</w:t>
      </w:r>
    </w:p>
    <w:p w14:paraId="4BCF2E1F" w14:textId="77777777" w:rsidR="008E25D2" w:rsidRPr="001F00AA" w:rsidRDefault="008E25D2" w:rsidP="0047473F">
      <w:pPr>
        <w:numPr>
          <w:ilvl w:val="1"/>
          <w:numId w:val="34"/>
        </w:numPr>
        <w:spacing w:after="0" w:line="240" w:lineRule="auto"/>
        <w:rPr>
          <w:rFonts w:ascii="Calibri" w:hAnsi="Calibri" w:cs="Arial"/>
          <w:b/>
          <w:szCs w:val="20"/>
        </w:rPr>
      </w:pPr>
      <w:r w:rsidRPr="001F00AA">
        <w:rPr>
          <w:rFonts w:ascii="Calibri" w:hAnsi="Calibri" w:cs="Arial"/>
          <w:b/>
          <w:szCs w:val="20"/>
        </w:rPr>
        <w:t>Blachy</w:t>
      </w:r>
    </w:p>
    <w:p w14:paraId="66293819" w14:textId="77777777" w:rsidR="008E25D2" w:rsidRPr="001F00AA" w:rsidRDefault="008E25D2" w:rsidP="0047473F">
      <w:pPr>
        <w:numPr>
          <w:ilvl w:val="2"/>
          <w:numId w:val="34"/>
        </w:numPr>
        <w:spacing w:after="0" w:line="240" w:lineRule="auto"/>
        <w:rPr>
          <w:rFonts w:ascii="Calibri" w:hAnsi="Calibri" w:cs="Arial"/>
          <w:szCs w:val="20"/>
        </w:rPr>
      </w:pPr>
      <w:r w:rsidRPr="001F00AA">
        <w:rPr>
          <w:rFonts w:ascii="Calibri" w:hAnsi="Calibri" w:cs="Arial"/>
          <w:b/>
          <w:szCs w:val="20"/>
        </w:rPr>
        <w:t>Blachy uniwersalne</w:t>
      </w:r>
      <w:r w:rsidRPr="001F00AA">
        <w:rPr>
          <w:rFonts w:ascii="Calibri" w:hAnsi="Calibri" w:cs="Arial"/>
          <w:szCs w:val="20"/>
        </w:rPr>
        <w:t xml:space="preserve"> wg PN-H/92203:1994</w:t>
      </w:r>
    </w:p>
    <w:p w14:paraId="5659F2F1" w14:textId="77777777" w:rsidR="008E25D2" w:rsidRPr="001F00AA" w:rsidRDefault="008E25D2" w:rsidP="008E25D2">
      <w:pPr>
        <w:ind w:left="2160"/>
        <w:rPr>
          <w:rFonts w:ascii="Calibri" w:hAnsi="Calibri" w:cs="Arial"/>
          <w:szCs w:val="20"/>
        </w:rPr>
      </w:pPr>
      <w:r w:rsidRPr="001F00AA">
        <w:rPr>
          <w:rFonts w:ascii="Calibri" w:hAnsi="Calibri" w:cs="Arial"/>
          <w:szCs w:val="20"/>
        </w:rPr>
        <w:t>Blachy uniwersalne dostarcza się w grubościach 6-40 mm; szerokościach 160-700mm i długościach: dla grubości do 6 mm - 6,0m dla grubości 8-25mm do 14,0m z odchyłką do 250mm;</w:t>
      </w:r>
    </w:p>
    <w:p w14:paraId="53C9FBEA" w14:textId="77777777" w:rsidR="008E25D2" w:rsidRPr="001F00AA" w:rsidRDefault="008E25D2" w:rsidP="008E25D2">
      <w:pPr>
        <w:ind w:left="1416" w:firstLine="708"/>
        <w:rPr>
          <w:rFonts w:ascii="Calibri" w:hAnsi="Calibri" w:cs="Arial"/>
          <w:szCs w:val="20"/>
        </w:rPr>
      </w:pPr>
      <w:r w:rsidRPr="001F00AA">
        <w:rPr>
          <w:rFonts w:ascii="Calibri" w:hAnsi="Calibri" w:cs="Arial"/>
          <w:szCs w:val="20"/>
        </w:rPr>
        <w:t xml:space="preserve"> Tolerancje wymiarowe wg ww. normy;</w:t>
      </w:r>
    </w:p>
    <w:p w14:paraId="06D21D39" w14:textId="77777777" w:rsidR="008E25D2" w:rsidRPr="001F00AA" w:rsidRDefault="008E25D2" w:rsidP="008E25D2">
      <w:pPr>
        <w:ind w:left="1416" w:firstLine="708"/>
        <w:rPr>
          <w:rFonts w:ascii="Calibri" w:hAnsi="Calibri" w:cs="Arial"/>
          <w:szCs w:val="20"/>
        </w:rPr>
      </w:pPr>
    </w:p>
    <w:p w14:paraId="45B7C5AF" w14:textId="77777777" w:rsidR="008E25D2" w:rsidRPr="001F00AA" w:rsidRDefault="008E25D2" w:rsidP="0047473F">
      <w:pPr>
        <w:numPr>
          <w:ilvl w:val="2"/>
          <w:numId w:val="34"/>
        </w:numPr>
        <w:spacing w:after="0" w:line="240" w:lineRule="auto"/>
        <w:rPr>
          <w:rFonts w:ascii="Calibri" w:hAnsi="Calibri" w:cs="Arial"/>
          <w:szCs w:val="20"/>
        </w:rPr>
      </w:pPr>
      <w:r w:rsidRPr="001F00AA">
        <w:rPr>
          <w:rFonts w:ascii="Calibri" w:hAnsi="Calibri" w:cs="Arial"/>
          <w:b/>
          <w:szCs w:val="20"/>
        </w:rPr>
        <w:t>Blachy grube</w:t>
      </w:r>
      <w:r w:rsidRPr="001F00AA">
        <w:rPr>
          <w:rFonts w:ascii="Calibri" w:hAnsi="Calibri" w:cs="Arial"/>
          <w:szCs w:val="20"/>
        </w:rPr>
        <w:t xml:space="preserve"> wg PN-80/H-9220G</w:t>
      </w:r>
    </w:p>
    <w:p w14:paraId="3627AA55" w14:textId="77777777" w:rsidR="008E25D2" w:rsidRPr="001F00AA" w:rsidRDefault="008E25D2" w:rsidP="008E25D2">
      <w:pPr>
        <w:ind w:left="1416" w:firstLine="711"/>
        <w:rPr>
          <w:rFonts w:ascii="Calibri" w:hAnsi="Calibri" w:cs="Arial"/>
          <w:szCs w:val="20"/>
        </w:rPr>
      </w:pPr>
      <w:r w:rsidRPr="001F00AA">
        <w:rPr>
          <w:rFonts w:ascii="Calibri" w:hAnsi="Calibri" w:cs="Arial"/>
          <w:szCs w:val="20"/>
        </w:rPr>
        <w:t>Blachy grube dostarcza się w grubościach 5-140mm;</w:t>
      </w:r>
    </w:p>
    <w:p w14:paraId="2ABE5DF7" w14:textId="77777777" w:rsidR="008E25D2" w:rsidRPr="001F00AA" w:rsidRDefault="008E25D2" w:rsidP="008E25D2">
      <w:pPr>
        <w:ind w:left="1416" w:firstLine="708"/>
        <w:rPr>
          <w:rFonts w:ascii="Calibri" w:hAnsi="Calibri" w:cs="Arial"/>
          <w:szCs w:val="20"/>
        </w:rPr>
      </w:pPr>
      <w:r w:rsidRPr="001F00AA">
        <w:rPr>
          <w:rFonts w:ascii="Calibri" w:hAnsi="Calibri" w:cs="Arial"/>
          <w:szCs w:val="20"/>
        </w:rPr>
        <w:t>Tolerancje wymiarowe wg ww. normy;</w:t>
      </w:r>
    </w:p>
    <w:p w14:paraId="64279376" w14:textId="77777777" w:rsidR="008E25D2" w:rsidRPr="001F00AA" w:rsidRDefault="008E25D2" w:rsidP="008E25D2">
      <w:pPr>
        <w:ind w:left="1416" w:firstLine="708"/>
        <w:rPr>
          <w:rFonts w:ascii="Calibri" w:hAnsi="Calibri" w:cs="Arial"/>
          <w:szCs w:val="20"/>
        </w:rPr>
      </w:pPr>
      <w:r w:rsidRPr="001F00AA">
        <w:rPr>
          <w:rFonts w:ascii="Calibri" w:hAnsi="Calibri" w:cs="Arial"/>
          <w:szCs w:val="20"/>
        </w:rPr>
        <w:t>Uwaga: do produkcji elementów z blach, a szczególnie blach węzłowych zaleca</w:t>
      </w:r>
    </w:p>
    <w:p w14:paraId="5D5101B0" w14:textId="77777777" w:rsidR="008E25D2" w:rsidRPr="001F00AA" w:rsidRDefault="008E25D2" w:rsidP="008E25D2">
      <w:pPr>
        <w:ind w:left="1416" w:firstLine="708"/>
        <w:rPr>
          <w:rFonts w:ascii="Calibri" w:hAnsi="Calibri" w:cs="Arial"/>
          <w:szCs w:val="20"/>
        </w:rPr>
      </w:pPr>
      <w:r w:rsidRPr="001F00AA">
        <w:rPr>
          <w:rFonts w:ascii="Calibri" w:hAnsi="Calibri" w:cs="Arial"/>
          <w:szCs w:val="20"/>
        </w:rPr>
        <w:t>się stosowanie blach grubych;</w:t>
      </w:r>
    </w:p>
    <w:p w14:paraId="07BAA564" w14:textId="77777777" w:rsidR="008E25D2" w:rsidRPr="001F00AA" w:rsidRDefault="008E25D2" w:rsidP="008E25D2">
      <w:pPr>
        <w:rPr>
          <w:rFonts w:ascii="Calibri" w:hAnsi="Calibri" w:cs="Arial"/>
          <w:szCs w:val="20"/>
        </w:rPr>
      </w:pPr>
    </w:p>
    <w:p w14:paraId="1E67A8C0" w14:textId="77777777" w:rsidR="008E25D2" w:rsidRPr="001F00AA" w:rsidRDefault="008E25D2" w:rsidP="0047473F">
      <w:pPr>
        <w:numPr>
          <w:ilvl w:val="2"/>
          <w:numId w:val="34"/>
        </w:numPr>
        <w:spacing w:after="0" w:line="240" w:lineRule="auto"/>
        <w:rPr>
          <w:rFonts w:ascii="Calibri" w:hAnsi="Calibri" w:cs="Arial"/>
          <w:szCs w:val="20"/>
        </w:rPr>
      </w:pPr>
      <w:r w:rsidRPr="001F00AA">
        <w:rPr>
          <w:rFonts w:ascii="Calibri" w:hAnsi="Calibri" w:cs="Arial"/>
          <w:b/>
          <w:szCs w:val="20"/>
        </w:rPr>
        <w:t>Blachy żebrowane</w:t>
      </w:r>
      <w:r w:rsidRPr="001F00AA">
        <w:rPr>
          <w:rFonts w:ascii="Calibri" w:hAnsi="Calibri" w:cs="Arial"/>
          <w:szCs w:val="20"/>
        </w:rPr>
        <w:t xml:space="preserve"> wg PN-73/H-92127</w:t>
      </w:r>
    </w:p>
    <w:p w14:paraId="09C182CE" w14:textId="77777777" w:rsidR="008E25D2" w:rsidRPr="001F00AA" w:rsidRDefault="008E25D2" w:rsidP="008E25D2">
      <w:pPr>
        <w:ind w:left="2124" w:firstLine="36"/>
        <w:rPr>
          <w:rFonts w:ascii="Calibri" w:hAnsi="Calibri" w:cs="Arial"/>
          <w:szCs w:val="20"/>
        </w:rPr>
      </w:pPr>
      <w:r w:rsidRPr="001F00AA">
        <w:rPr>
          <w:rFonts w:ascii="Calibri" w:hAnsi="Calibri" w:cs="Arial"/>
          <w:szCs w:val="20"/>
        </w:rPr>
        <w:t>Blachę żebrowaną dostarcza się w grubościach 3,5-8,0mm;</w:t>
      </w:r>
    </w:p>
    <w:p w14:paraId="5FC3BD06" w14:textId="77777777" w:rsidR="008E25D2" w:rsidRPr="001F00AA" w:rsidRDefault="008E25D2" w:rsidP="008E25D2">
      <w:pPr>
        <w:ind w:left="2124" w:firstLine="36"/>
        <w:rPr>
          <w:rFonts w:ascii="Calibri" w:hAnsi="Calibri" w:cs="Arial"/>
          <w:szCs w:val="20"/>
        </w:rPr>
      </w:pPr>
      <w:r w:rsidRPr="001F00AA">
        <w:rPr>
          <w:rFonts w:ascii="Calibri" w:hAnsi="Calibri" w:cs="Arial"/>
          <w:szCs w:val="20"/>
        </w:rPr>
        <w:t xml:space="preserve">Zalecane wymiary: 1000x2000mm; 1250x2500mm; 1500x3000mm; </w:t>
      </w:r>
    </w:p>
    <w:p w14:paraId="7337851D" w14:textId="77777777" w:rsidR="008E25D2" w:rsidRPr="001F00AA" w:rsidRDefault="008E25D2" w:rsidP="008E25D2">
      <w:pPr>
        <w:ind w:left="2124" w:firstLine="36"/>
        <w:rPr>
          <w:rFonts w:ascii="Calibri" w:hAnsi="Calibri" w:cs="Arial"/>
          <w:szCs w:val="20"/>
        </w:rPr>
      </w:pPr>
      <w:r w:rsidRPr="001F00AA">
        <w:rPr>
          <w:rFonts w:ascii="Calibri" w:hAnsi="Calibri" w:cs="Arial"/>
          <w:szCs w:val="20"/>
        </w:rPr>
        <w:t xml:space="preserve">Tolerancje wymiarowe wg </w:t>
      </w:r>
      <w:proofErr w:type="spellStart"/>
      <w:r w:rsidRPr="001F00AA">
        <w:rPr>
          <w:rFonts w:ascii="Calibri" w:hAnsi="Calibri" w:cs="Arial"/>
          <w:szCs w:val="20"/>
        </w:rPr>
        <w:t>ww</w:t>
      </w:r>
      <w:proofErr w:type="spellEnd"/>
      <w:r w:rsidRPr="001F00AA">
        <w:rPr>
          <w:rFonts w:ascii="Calibri" w:hAnsi="Calibri" w:cs="Arial"/>
          <w:szCs w:val="20"/>
        </w:rPr>
        <w:t xml:space="preserve"> normy;</w:t>
      </w:r>
    </w:p>
    <w:p w14:paraId="33FAA5FE" w14:textId="77777777" w:rsidR="008E25D2" w:rsidRPr="001F00AA" w:rsidRDefault="008E25D2" w:rsidP="008E25D2">
      <w:pPr>
        <w:rPr>
          <w:rFonts w:ascii="Calibri" w:hAnsi="Calibri" w:cs="Arial"/>
          <w:szCs w:val="20"/>
        </w:rPr>
      </w:pPr>
    </w:p>
    <w:p w14:paraId="31BECFE0" w14:textId="77777777" w:rsidR="008E25D2" w:rsidRPr="001F00AA" w:rsidRDefault="008E25D2" w:rsidP="0047473F">
      <w:pPr>
        <w:numPr>
          <w:ilvl w:val="2"/>
          <w:numId w:val="34"/>
        </w:numPr>
        <w:spacing w:after="0" w:line="240" w:lineRule="auto"/>
        <w:rPr>
          <w:rFonts w:ascii="Calibri" w:hAnsi="Calibri" w:cs="Arial"/>
          <w:szCs w:val="20"/>
        </w:rPr>
      </w:pPr>
      <w:r w:rsidRPr="001F00AA">
        <w:rPr>
          <w:rFonts w:ascii="Calibri" w:hAnsi="Calibri" w:cs="Arial"/>
          <w:b/>
          <w:szCs w:val="20"/>
        </w:rPr>
        <w:t>Bednarka</w:t>
      </w:r>
      <w:r w:rsidRPr="001F00AA">
        <w:rPr>
          <w:rFonts w:ascii="Calibri" w:hAnsi="Calibri" w:cs="Arial"/>
          <w:szCs w:val="20"/>
        </w:rPr>
        <w:t xml:space="preserve"> wg PN-76/H-92325</w:t>
      </w:r>
    </w:p>
    <w:p w14:paraId="00398C9C" w14:textId="77777777" w:rsidR="008E25D2" w:rsidRPr="001F00AA" w:rsidRDefault="008E25D2" w:rsidP="008E25D2">
      <w:pPr>
        <w:ind w:left="2124"/>
        <w:rPr>
          <w:rFonts w:ascii="Calibri" w:hAnsi="Calibri" w:cs="Arial"/>
          <w:szCs w:val="20"/>
        </w:rPr>
      </w:pPr>
      <w:r w:rsidRPr="001F00AA">
        <w:rPr>
          <w:rFonts w:ascii="Calibri" w:hAnsi="Calibri" w:cs="Arial"/>
          <w:szCs w:val="20"/>
        </w:rPr>
        <w:t>Bednarkę dostarcza się w grubościach 1.5-5 mm t szerokościach 20-200mm w kręgach o masie:</w:t>
      </w:r>
    </w:p>
    <w:p w14:paraId="3AD3F40B" w14:textId="77777777" w:rsidR="008E25D2" w:rsidRPr="001F00AA" w:rsidRDefault="008E25D2" w:rsidP="008E25D2">
      <w:pPr>
        <w:ind w:left="2124"/>
        <w:rPr>
          <w:rFonts w:ascii="Calibri" w:hAnsi="Calibri" w:cs="Arial"/>
          <w:szCs w:val="20"/>
        </w:rPr>
      </w:pPr>
      <w:r w:rsidRPr="001F00AA">
        <w:rPr>
          <w:rFonts w:ascii="Calibri" w:hAnsi="Calibri" w:cs="Arial"/>
          <w:szCs w:val="20"/>
        </w:rPr>
        <w:t>- przy szerokości do 30mm - do 60kg;</w:t>
      </w:r>
    </w:p>
    <w:p w14:paraId="70462CC0" w14:textId="77777777" w:rsidR="008E25D2" w:rsidRPr="001F00AA" w:rsidRDefault="008E25D2" w:rsidP="008E25D2">
      <w:pPr>
        <w:ind w:left="2124"/>
        <w:rPr>
          <w:rFonts w:ascii="Calibri" w:hAnsi="Calibri" w:cs="Arial"/>
          <w:szCs w:val="20"/>
        </w:rPr>
      </w:pPr>
      <w:r w:rsidRPr="001F00AA">
        <w:rPr>
          <w:rFonts w:ascii="Calibri" w:hAnsi="Calibri" w:cs="Arial"/>
          <w:szCs w:val="20"/>
        </w:rPr>
        <w:t>- przy szerokości 30 do 50mm - do 100kg;</w:t>
      </w:r>
    </w:p>
    <w:p w14:paraId="4F2FB969" w14:textId="77777777" w:rsidR="008E25D2" w:rsidRPr="001F00AA" w:rsidRDefault="008E25D2" w:rsidP="008E25D2">
      <w:pPr>
        <w:ind w:left="2124"/>
        <w:rPr>
          <w:rFonts w:ascii="Calibri" w:hAnsi="Calibri" w:cs="Arial"/>
          <w:szCs w:val="20"/>
        </w:rPr>
      </w:pPr>
      <w:r w:rsidRPr="001F00AA">
        <w:rPr>
          <w:rFonts w:ascii="Calibri" w:hAnsi="Calibri" w:cs="Arial"/>
          <w:szCs w:val="20"/>
        </w:rPr>
        <w:t>- przy szerokości 50 do 100mm - do 120kg ;</w:t>
      </w:r>
    </w:p>
    <w:p w14:paraId="74E8CE21" w14:textId="77777777" w:rsidR="008E25D2" w:rsidRPr="001F00AA" w:rsidRDefault="008E25D2" w:rsidP="008E25D2">
      <w:pPr>
        <w:ind w:left="2124"/>
        <w:rPr>
          <w:rFonts w:ascii="Calibri" w:hAnsi="Calibri" w:cs="Arial"/>
          <w:szCs w:val="20"/>
        </w:rPr>
      </w:pPr>
      <w:r w:rsidRPr="001F00AA">
        <w:rPr>
          <w:rFonts w:ascii="Calibri" w:hAnsi="Calibri" w:cs="Arial"/>
          <w:szCs w:val="20"/>
        </w:rPr>
        <w:t xml:space="preserve">Tolerancje wymiarowe wg </w:t>
      </w:r>
      <w:proofErr w:type="spellStart"/>
      <w:r w:rsidRPr="001F00AA">
        <w:rPr>
          <w:rFonts w:ascii="Calibri" w:hAnsi="Calibri" w:cs="Arial"/>
          <w:szCs w:val="20"/>
        </w:rPr>
        <w:t>ww</w:t>
      </w:r>
      <w:proofErr w:type="spellEnd"/>
      <w:r w:rsidRPr="001F00AA">
        <w:rPr>
          <w:rFonts w:ascii="Calibri" w:hAnsi="Calibri" w:cs="Arial"/>
          <w:szCs w:val="20"/>
        </w:rPr>
        <w:t xml:space="preserve"> normy;</w:t>
      </w:r>
    </w:p>
    <w:p w14:paraId="2238B1CA" w14:textId="77777777" w:rsidR="008E25D2" w:rsidRPr="001F00AA" w:rsidRDefault="008E25D2" w:rsidP="008E25D2">
      <w:pPr>
        <w:rPr>
          <w:rFonts w:ascii="Calibri" w:hAnsi="Calibri" w:cs="Arial"/>
          <w:szCs w:val="20"/>
        </w:rPr>
      </w:pPr>
    </w:p>
    <w:p w14:paraId="74095823" w14:textId="77777777" w:rsidR="008E25D2" w:rsidRPr="001F00AA" w:rsidRDefault="008E25D2" w:rsidP="0047473F">
      <w:pPr>
        <w:numPr>
          <w:ilvl w:val="2"/>
          <w:numId w:val="34"/>
        </w:numPr>
        <w:spacing w:after="0" w:line="240" w:lineRule="auto"/>
        <w:rPr>
          <w:rFonts w:ascii="Calibri" w:hAnsi="Calibri" w:cs="Arial"/>
          <w:szCs w:val="20"/>
        </w:rPr>
      </w:pPr>
      <w:r w:rsidRPr="001F00AA">
        <w:rPr>
          <w:rFonts w:ascii="Calibri" w:hAnsi="Calibri" w:cs="Arial"/>
          <w:b/>
          <w:szCs w:val="20"/>
        </w:rPr>
        <w:t>Pręty okrągłe</w:t>
      </w:r>
      <w:r w:rsidRPr="001F00AA">
        <w:rPr>
          <w:rFonts w:ascii="Calibri" w:hAnsi="Calibri" w:cs="Arial"/>
          <w:szCs w:val="20"/>
        </w:rPr>
        <w:t xml:space="preserve"> wg PN-75/H-93200/00 </w:t>
      </w:r>
    </w:p>
    <w:p w14:paraId="25873B0A" w14:textId="77777777" w:rsidR="008E25D2" w:rsidRPr="001F00AA" w:rsidRDefault="008E25D2" w:rsidP="008E25D2">
      <w:pPr>
        <w:ind w:left="2124"/>
        <w:rPr>
          <w:rFonts w:ascii="Calibri" w:hAnsi="Calibri" w:cs="Arial"/>
          <w:szCs w:val="20"/>
        </w:rPr>
      </w:pPr>
      <w:r w:rsidRPr="001F00AA">
        <w:rPr>
          <w:rFonts w:ascii="Calibri" w:hAnsi="Calibri" w:cs="Arial"/>
          <w:szCs w:val="20"/>
        </w:rPr>
        <w:t>Pręty dostarcza się o długościach:</w:t>
      </w:r>
    </w:p>
    <w:p w14:paraId="4FF0C014" w14:textId="77777777" w:rsidR="008E25D2" w:rsidRPr="001F00AA" w:rsidRDefault="008E25D2" w:rsidP="008E25D2">
      <w:pPr>
        <w:ind w:left="2124"/>
        <w:rPr>
          <w:rFonts w:ascii="Calibri" w:hAnsi="Calibri" w:cs="Arial"/>
          <w:szCs w:val="20"/>
        </w:rPr>
      </w:pPr>
      <w:r w:rsidRPr="001F00AA">
        <w:rPr>
          <w:rFonts w:ascii="Calibri" w:hAnsi="Calibri" w:cs="Arial"/>
          <w:szCs w:val="20"/>
        </w:rPr>
        <w:t>- przy średnicy do 25 mm - 3-10 m;</w:t>
      </w:r>
    </w:p>
    <w:p w14:paraId="6205AA1D" w14:textId="77777777" w:rsidR="008E25D2" w:rsidRPr="001F00AA" w:rsidRDefault="008E25D2" w:rsidP="008E25D2">
      <w:pPr>
        <w:ind w:left="2124"/>
        <w:rPr>
          <w:rFonts w:ascii="Calibri" w:hAnsi="Calibri" w:cs="Arial"/>
          <w:szCs w:val="20"/>
        </w:rPr>
      </w:pPr>
      <w:r w:rsidRPr="001F00AA">
        <w:rPr>
          <w:rFonts w:ascii="Calibri" w:hAnsi="Calibri" w:cs="Arial"/>
          <w:szCs w:val="20"/>
        </w:rPr>
        <w:t xml:space="preserve">- przy średnicy do 25 do 50 mm - 3-9 m. Tolerancje wymiarowe wg </w:t>
      </w:r>
      <w:proofErr w:type="spellStart"/>
      <w:r w:rsidRPr="001F00AA">
        <w:rPr>
          <w:rFonts w:ascii="Calibri" w:hAnsi="Calibri" w:cs="Arial"/>
          <w:szCs w:val="20"/>
        </w:rPr>
        <w:t>ww</w:t>
      </w:r>
      <w:proofErr w:type="spellEnd"/>
      <w:r w:rsidRPr="001F00AA">
        <w:rPr>
          <w:rFonts w:ascii="Calibri" w:hAnsi="Calibri" w:cs="Arial"/>
          <w:szCs w:val="20"/>
        </w:rPr>
        <w:t xml:space="preserve"> normy;</w:t>
      </w:r>
    </w:p>
    <w:p w14:paraId="0E5BF520" w14:textId="77777777" w:rsidR="008E25D2" w:rsidRPr="001F00AA" w:rsidRDefault="008E25D2" w:rsidP="008E25D2">
      <w:pPr>
        <w:rPr>
          <w:rFonts w:ascii="Calibri" w:hAnsi="Calibri" w:cs="Arial"/>
          <w:szCs w:val="20"/>
        </w:rPr>
      </w:pPr>
    </w:p>
    <w:p w14:paraId="78D79740" w14:textId="77777777" w:rsidR="008E25D2" w:rsidRPr="001F00AA" w:rsidRDefault="008E25D2" w:rsidP="0047473F">
      <w:pPr>
        <w:numPr>
          <w:ilvl w:val="2"/>
          <w:numId w:val="34"/>
        </w:numPr>
        <w:spacing w:after="0" w:line="240" w:lineRule="auto"/>
        <w:rPr>
          <w:rFonts w:ascii="Calibri" w:hAnsi="Calibri" w:cs="Arial"/>
          <w:b/>
          <w:szCs w:val="20"/>
        </w:rPr>
      </w:pPr>
      <w:r w:rsidRPr="001F00AA">
        <w:rPr>
          <w:rFonts w:ascii="Calibri" w:hAnsi="Calibri" w:cs="Arial"/>
          <w:b/>
          <w:szCs w:val="20"/>
        </w:rPr>
        <w:t xml:space="preserve">Blacha stalowa kwasoodporna </w:t>
      </w:r>
      <w:r w:rsidRPr="001F00AA">
        <w:rPr>
          <w:rFonts w:ascii="Calibri" w:hAnsi="Calibri" w:cs="Arial"/>
          <w:szCs w:val="20"/>
        </w:rPr>
        <w:t>wg PN-71/H86020</w:t>
      </w:r>
    </w:p>
    <w:p w14:paraId="01D26F29" w14:textId="77777777" w:rsidR="008E25D2" w:rsidRPr="001F00AA" w:rsidRDefault="008E25D2" w:rsidP="008E25D2">
      <w:pPr>
        <w:ind w:left="2124"/>
        <w:rPr>
          <w:rFonts w:ascii="Calibri" w:hAnsi="Calibri" w:cs="Arial"/>
          <w:szCs w:val="20"/>
        </w:rPr>
      </w:pPr>
      <w:r w:rsidRPr="001F00AA">
        <w:rPr>
          <w:rFonts w:ascii="Calibri" w:hAnsi="Calibri" w:cs="Arial"/>
          <w:szCs w:val="20"/>
        </w:rPr>
        <w:t>gr. 20 mm - 4H13 - (do konstrukcji ławek kamiennych oraz nakryć dysz w fontannie nr 1;</w:t>
      </w:r>
    </w:p>
    <w:p w14:paraId="00FF2395" w14:textId="77777777" w:rsidR="008E25D2" w:rsidRPr="001F00AA" w:rsidRDefault="008E25D2" w:rsidP="008E25D2">
      <w:pPr>
        <w:tabs>
          <w:tab w:val="left" w:pos="2127"/>
        </w:tabs>
        <w:autoSpaceDE w:val="0"/>
        <w:rPr>
          <w:rFonts w:ascii="Calibri" w:hAnsi="Calibri" w:cs="Arial"/>
          <w:szCs w:val="20"/>
        </w:rPr>
      </w:pPr>
    </w:p>
    <w:p w14:paraId="6B78CFD4" w14:textId="77777777" w:rsidR="008E25D2" w:rsidRPr="001F00AA" w:rsidRDefault="008E25D2" w:rsidP="0047473F">
      <w:pPr>
        <w:numPr>
          <w:ilvl w:val="0"/>
          <w:numId w:val="34"/>
        </w:numPr>
        <w:spacing w:after="0" w:line="240" w:lineRule="auto"/>
        <w:ind w:left="2127" w:hanging="284"/>
        <w:rPr>
          <w:rFonts w:ascii="Calibri" w:hAnsi="Calibri" w:cs="Arial"/>
          <w:b/>
          <w:szCs w:val="20"/>
        </w:rPr>
      </w:pPr>
      <w:r w:rsidRPr="001F00AA">
        <w:rPr>
          <w:rFonts w:ascii="Calibri" w:hAnsi="Calibri" w:cs="Arial"/>
          <w:b/>
          <w:szCs w:val="20"/>
        </w:rPr>
        <w:t xml:space="preserve">Kształtowniki </w:t>
      </w:r>
      <w:proofErr w:type="spellStart"/>
      <w:r w:rsidRPr="001F00AA">
        <w:rPr>
          <w:rFonts w:ascii="Calibri" w:hAnsi="Calibri" w:cs="Arial"/>
          <w:b/>
          <w:szCs w:val="20"/>
        </w:rPr>
        <w:t>zimnogięte</w:t>
      </w:r>
      <w:proofErr w:type="spellEnd"/>
    </w:p>
    <w:p w14:paraId="14C9F633" w14:textId="77777777" w:rsidR="008E25D2" w:rsidRPr="001F00AA" w:rsidRDefault="008E25D2" w:rsidP="00D2656F">
      <w:pPr>
        <w:ind w:left="2127" w:hanging="3"/>
        <w:rPr>
          <w:rFonts w:ascii="Calibri" w:hAnsi="Calibri" w:cs="Arial"/>
          <w:szCs w:val="20"/>
        </w:rPr>
      </w:pPr>
      <w:r w:rsidRPr="001F00AA">
        <w:rPr>
          <w:rFonts w:ascii="Calibri" w:hAnsi="Calibri" w:cs="Arial"/>
          <w:szCs w:val="20"/>
        </w:rPr>
        <w:t>Wykonywane są jako otwarte (ceowniki, kątowniki, zetowniki) oraz zamknięte (rury kwadratowe i okrągłe).</w:t>
      </w:r>
    </w:p>
    <w:p w14:paraId="22F6B182" w14:textId="77777777" w:rsidR="008E25D2" w:rsidRPr="001F00AA" w:rsidRDefault="008E25D2" w:rsidP="00D2656F">
      <w:pPr>
        <w:ind w:left="2127" w:hanging="3"/>
        <w:rPr>
          <w:rFonts w:ascii="Calibri" w:hAnsi="Calibri" w:cs="Arial"/>
          <w:szCs w:val="20"/>
        </w:rPr>
      </w:pPr>
      <w:r w:rsidRPr="001F00AA">
        <w:rPr>
          <w:rFonts w:ascii="Calibri" w:hAnsi="Calibri" w:cs="Arial"/>
          <w:szCs w:val="20"/>
        </w:rPr>
        <w:t xml:space="preserve">Produkuje się je ze stali konstrukcyjnej węglowej zwykłej jakości </w:t>
      </w:r>
      <w:proofErr w:type="spellStart"/>
      <w:r w:rsidRPr="001F00AA">
        <w:rPr>
          <w:rFonts w:ascii="Calibri" w:hAnsi="Calibri" w:cs="Arial"/>
          <w:szCs w:val="20"/>
        </w:rPr>
        <w:t>StOS</w:t>
      </w:r>
      <w:proofErr w:type="spellEnd"/>
      <w:r w:rsidRPr="001F00AA">
        <w:rPr>
          <w:rFonts w:ascii="Calibri" w:hAnsi="Calibri" w:cs="Arial"/>
          <w:szCs w:val="20"/>
        </w:rPr>
        <w:t>, St3SX, S13SY. Długości od 2 do 6m przy zwiększonej dokładności wykonania.</w:t>
      </w:r>
    </w:p>
    <w:p w14:paraId="6DDE526A" w14:textId="77777777" w:rsidR="00E408D2" w:rsidRPr="001F00AA" w:rsidRDefault="00E408D2" w:rsidP="008E25D2">
      <w:pPr>
        <w:tabs>
          <w:tab w:val="left" w:pos="2127"/>
        </w:tabs>
        <w:autoSpaceDE w:val="0"/>
        <w:rPr>
          <w:rFonts w:ascii="Calibri" w:hAnsi="Calibri" w:cs="Arial"/>
          <w:szCs w:val="20"/>
        </w:rPr>
      </w:pPr>
    </w:p>
    <w:p w14:paraId="55497AA2" w14:textId="77777777" w:rsidR="0062317D" w:rsidRPr="001F00AA" w:rsidRDefault="0062317D" w:rsidP="008E25D2">
      <w:pPr>
        <w:tabs>
          <w:tab w:val="left" w:pos="2127"/>
        </w:tabs>
        <w:autoSpaceDE w:val="0"/>
        <w:rPr>
          <w:rFonts w:ascii="Calibri" w:hAnsi="Calibri" w:cs="Arial"/>
          <w:szCs w:val="20"/>
        </w:rPr>
      </w:pPr>
    </w:p>
    <w:p w14:paraId="3649406C" w14:textId="77777777" w:rsidR="0062317D" w:rsidRDefault="0062317D" w:rsidP="008E25D2">
      <w:pPr>
        <w:tabs>
          <w:tab w:val="left" w:pos="2127"/>
        </w:tabs>
        <w:autoSpaceDE w:val="0"/>
        <w:rPr>
          <w:rFonts w:ascii="Calibri" w:hAnsi="Calibri" w:cs="Arial"/>
          <w:szCs w:val="20"/>
        </w:rPr>
      </w:pPr>
    </w:p>
    <w:p w14:paraId="55D875E3" w14:textId="77777777" w:rsidR="001F00AA" w:rsidRPr="001F00AA" w:rsidRDefault="001F00AA" w:rsidP="008E25D2">
      <w:pPr>
        <w:tabs>
          <w:tab w:val="left" w:pos="2127"/>
        </w:tabs>
        <w:autoSpaceDE w:val="0"/>
        <w:rPr>
          <w:rFonts w:ascii="Calibri" w:hAnsi="Calibri" w:cs="Arial"/>
          <w:szCs w:val="20"/>
        </w:rPr>
      </w:pPr>
    </w:p>
    <w:p w14:paraId="3E6173A8" w14:textId="77777777" w:rsidR="0062317D" w:rsidRPr="001F00AA" w:rsidRDefault="0062317D" w:rsidP="008E25D2">
      <w:pPr>
        <w:tabs>
          <w:tab w:val="left" w:pos="2127"/>
        </w:tabs>
        <w:autoSpaceDE w:val="0"/>
        <w:rPr>
          <w:rFonts w:ascii="Calibri" w:hAnsi="Calibri" w:cs="Arial"/>
          <w:szCs w:val="20"/>
        </w:rPr>
      </w:pPr>
    </w:p>
    <w:p w14:paraId="0C1FC588" w14:textId="50BC01E8" w:rsidR="008E25D2" w:rsidRPr="001F00AA" w:rsidRDefault="006C56F6" w:rsidP="0062317D">
      <w:pPr>
        <w:ind w:firstLine="708"/>
        <w:rPr>
          <w:b/>
          <w:bCs/>
        </w:rPr>
      </w:pPr>
      <w:bookmarkStart w:id="254" w:name="_Toc134789773"/>
      <w:bookmarkStart w:id="255" w:name="_Toc148973826"/>
      <w:bookmarkStart w:id="256" w:name="_Toc149038248"/>
      <w:r w:rsidRPr="001F00AA">
        <w:rPr>
          <w:b/>
          <w:bCs/>
        </w:rPr>
        <w:lastRenderedPageBreak/>
        <w:t>SPRAWDZENIE MATERIAŁÓW</w:t>
      </w:r>
      <w:bookmarkEnd w:id="254"/>
      <w:bookmarkEnd w:id="255"/>
      <w:bookmarkEnd w:id="256"/>
    </w:p>
    <w:p w14:paraId="5567EB6F"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Własności mechaniczne i technologiczne powinny odpowiadać wymaganiom podanym w PN-EN 10025:2002.</w:t>
      </w:r>
    </w:p>
    <w:p w14:paraId="0EBFE548" w14:textId="77777777" w:rsidR="008E25D2" w:rsidRPr="001F00AA" w:rsidRDefault="008E25D2" w:rsidP="0062317D">
      <w:pPr>
        <w:snapToGrid w:val="0"/>
        <w:ind w:left="708"/>
        <w:rPr>
          <w:rFonts w:ascii="Calibri" w:hAnsi="Calibri" w:cs="Arial"/>
          <w:spacing w:val="-5"/>
          <w:szCs w:val="20"/>
        </w:rPr>
      </w:pPr>
    </w:p>
    <w:p w14:paraId="72CBBA78"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Wady powierzchniowe - powierzchnia walcówki i prętów powinna być bez pęknięć, pęcherzy i naderwań.</w:t>
      </w:r>
    </w:p>
    <w:p w14:paraId="0CBD7A18"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Na powierzchniach czołowych niedopuszczalne są pozostałości jamy usadowej, rozwarstwienia i pęknięcia widoczne gołym okiem.</w:t>
      </w:r>
    </w:p>
    <w:p w14:paraId="5C019ECB"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Wady powierzchniowe takie jak rysy, drobne łuski i zawalcowania, wtrącenia niemetaliczne, wżery, wypukłości, wgniecenia, zgorzeliny i chropowatości są dopuszczalne jeżeli:</w:t>
      </w:r>
    </w:p>
    <w:p w14:paraId="4535B4CD"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mieszczą się w granicach dopuszczalnych odchyłek;</w:t>
      </w:r>
    </w:p>
    <w:p w14:paraId="3865FB42"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nie przekraczają 0.5mm dla walcówki o grubości od 25mm i 0,7mm dla walcówki o grubości większej.</w:t>
      </w:r>
    </w:p>
    <w:p w14:paraId="6E2B06C4" w14:textId="77777777" w:rsidR="00D2656F" w:rsidRPr="001F00AA" w:rsidRDefault="00D2656F" w:rsidP="00D2656F">
      <w:pPr>
        <w:ind w:firstLine="567"/>
      </w:pPr>
      <w:bookmarkStart w:id="257" w:name="_Toc134789774"/>
      <w:bookmarkStart w:id="258" w:name="_Toc148973827"/>
      <w:bookmarkStart w:id="259" w:name="_Toc149038249"/>
    </w:p>
    <w:p w14:paraId="3636388C" w14:textId="1CAE84D8" w:rsidR="008E25D2" w:rsidRPr="001F00AA" w:rsidRDefault="006C56F6" w:rsidP="0062317D">
      <w:pPr>
        <w:ind w:firstLine="708"/>
        <w:rPr>
          <w:b/>
          <w:bCs/>
        </w:rPr>
      </w:pPr>
      <w:r w:rsidRPr="001F00AA">
        <w:rPr>
          <w:b/>
          <w:bCs/>
        </w:rPr>
        <w:t>ODBIÓR MATERIAŁÓW I KONSTRUKCJI</w:t>
      </w:r>
      <w:bookmarkEnd w:id="257"/>
      <w:bookmarkEnd w:id="258"/>
      <w:bookmarkEnd w:id="259"/>
    </w:p>
    <w:p w14:paraId="5960FCE4" w14:textId="77777777" w:rsidR="008E25D2" w:rsidRPr="001F00AA" w:rsidRDefault="008E25D2" w:rsidP="0062317D">
      <w:pPr>
        <w:snapToGrid w:val="0"/>
        <w:ind w:left="567" w:firstLine="141"/>
        <w:rPr>
          <w:rFonts w:ascii="Calibri" w:hAnsi="Calibri" w:cs="Arial"/>
          <w:spacing w:val="-5"/>
          <w:szCs w:val="20"/>
        </w:rPr>
      </w:pPr>
      <w:r w:rsidRPr="001F00AA">
        <w:rPr>
          <w:rFonts w:ascii="Calibri" w:hAnsi="Calibri" w:cs="Arial"/>
          <w:spacing w:val="-5"/>
          <w:szCs w:val="20"/>
        </w:rPr>
        <w:t>Odbiór stali na budowie powinien być dokonany na podstawie atestu, w który powinien być zaopatrzony</w:t>
      </w:r>
    </w:p>
    <w:p w14:paraId="78D2A040" w14:textId="77777777" w:rsidR="008E25D2" w:rsidRPr="001F00AA" w:rsidRDefault="008E25D2" w:rsidP="0062317D">
      <w:pPr>
        <w:snapToGrid w:val="0"/>
        <w:ind w:left="567" w:firstLine="141"/>
        <w:rPr>
          <w:rFonts w:ascii="Calibri" w:hAnsi="Calibri" w:cs="Arial"/>
          <w:spacing w:val="-5"/>
          <w:szCs w:val="20"/>
        </w:rPr>
      </w:pPr>
      <w:r w:rsidRPr="001F00AA">
        <w:rPr>
          <w:rFonts w:ascii="Calibri" w:hAnsi="Calibri" w:cs="Arial"/>
          <w:spacing w:val="-5"/>
          <w:szCs w:val="20"/>
        </w:rPr>
        <w:t>każdy element lub partia materiału. Atest powinien zawierać:</w:t>
      </w:r>
    </w:p>
    <w:p w14:paraId="435AA6E5" w14:textId="77777777" w:rsidR="008E25D2" w:rsidRPr="001F00AA" w:rsidRDefault="008E25D2" w:rsidP="0062317D">
      <w:pPr>
        <w:snapToGrid w:val="0"/>
        <w:ind w:left="567" w:firstLine="141"/>
        <w:rPr>
          <w:rFonts w:ascii="Calibri" w:hAnsi="Calibri" w:cs="Arial"/>
          <w:spacing w:val="-5"/>
          <w:szCs w:val="20"/>
        </w:rPr>
      </w:pPr>
      <w:r w:rsidRPr="001F00AA">
        <w:rPr>
          <w:rFonts w:ascii="Calibri" w:hAnsi="Calibri" w:cs="Arial"/>
          <w:spacing w:val="-5"/>
          <w:szCs w:val="20"/>
        </w:rPr>
        <w:t>- znak wytwórcy</w:t>
      </w:r>
    </w:p>
    <w:p w14:paraId="07C16B8C" w14:textId="77777777" w:rsidR="008E25D2" w:rsidRPr="001F00AA" w:rsidRDefault="008E25D2" w:rsidP="0062317D">
      <w:pPr>
        <w:snapToGrid w:val="0"/>
        <w:ind w:left="567" w:firstLine="141"/>
        <w:rPr>
          <w:rFonts w:ascii="Calibri" w:hAnsi="Calibri" w:cs="Arial"/>
          <w:spacing w:val="-5"/>
          <w:szCs w:val="20"/>
        </w:rPr>
      </w:pPr>
      <w:r w:rsidRPr="001F00AA">
        <w:rPr>
          <w:rFonts w:ascii="Calibri" w:hAnsi="Calibri" w:cs="Arial"/>
          <w:spacing w:val="-5"/>
          <w:szCs w:val="20"/>
        </w:rPr>
        <w:t>- profil</w:t>
      </w:r>
    </w:p>
    <w:p w14:paraId="224790DC" w14:textId="58C11F33" w:rsidR="008E25D2" w:rsidRPr="001F00AA" w:rsidRDefault="008E25D2" w:rsidP="0062317D">
      <w:pPr>
        <w:snapToGrid w:val="0"/>
        <w:ind w:left="567" w:firstLine="141"/>
        <w:rPr>
          <w:rFonts w:ascii="Calibri" w:hAnsi="Calibri" w:cs="Arial"/>
          <w:spacing w:val="-5"/>
          <w:szCs w:val="20"/>
        </w:rPr>
      </w:pPr>
      <w:r w:rsidRPr="001F00AA">
        <w:rPr>
          <w:rFonts w:ascii="Calibri" w:hAnsi="Calibri" w:cs="Arial"/>
          <w:spacing w:val="-5"/>
          <w:szCs w:val="20"/>
        </w:rPr>
        <w:t>-</w:t>
      </w:r>
      <w:r w:rsidR="0062317D" w:rsidRPr="001F00AA">
        <w:rPr>
          <w:rFonts w:ascii="Calibri" w:hAnsi="Calibri" w:cs="Arial"/>
          <w:spacing w:val="-5"/>
          <w:szCs w:val="20"/>
        </w:rPr>
        <w:t xml:space="preserve"> </w:t>
      </w:r>
      <w:r w:rsidRPr="001F00AA">
        <w:rPr>
          <w:rFonts w:ascii="Calibri" w:hAnsi="Calibri" w:cs="Arial"/>
          <w:spacing w:val="-5"/>
          <w:szCs w:val="20"/>
        </w:rPr>
        <w:t>gatunek stali</w:t>
      </w:r>
    </w:p>
    <w:p w14:paraId="2E8D07D6" w14:textId="77777777" w:rsidR="008E25D2" w:rsidRPr="001F00AA" w:rsidRDefault="008E25D2" w:rsidP="0062317D">
      <w:pPr>
        <w:snapToGrid w:val="0"/>
        <w:ind w:left="567" w:firstLine="141"/>
        <w:rPr>
          <w:rFonts w:ascii="Calibri" w:hAnsi="Calibri" w:cs="Arial"/>
          <w:spacing w:val="-5"/>
          <w:szCs w:val="20"/>
        </w:rPr>
      </w:pPr>
      <w:r w:rsidRPr="001F00AA">
        <w:rPr>
          <w:rFonts w:ascii="Calibri" w:hAnsi="Calibri" w:cs="Arial"/>
          <w:spacing w:val="-5"/>
          <w:szCs w:val="20"/>
        </w:rPr>
        <w:t>- numer wyrobu lub partii</w:t>
      </w:r>
    </w:p>
    <w:p w14:paraId="73727441" w14:textId="77777777" w:rsidR="008E25D2" w:rsidRPr="001F00AA" w:rsidRDefault="008E25D2" w:rsidP="0062317D">
      <w:pPr>
        <w:snapToGrid w:val="0"/>
        <w:ind w:left="567" w:firstLine="141"/>
        <w:rPr>
          <w:rFonts w:ascii="Calibri" w:hAnsi="Calibri" w:cs="Arial"/>
          <w:spacing w:val="-5"/>
          <w:szCs w:val="20"/>
        </w:rPr>
      </w:pPr>
      <w:r w:rsidRPr="001F00AA">
        <w:rPr>
          <w:rFonts w:ascii="Calibri" w:hAnsi="Calibri" w:cs="Arial"/>
          <w:spacing w:val="-5"/>
          <w:szCs w:val="20"/>
        </w:rPr>
        <w:t>- znak obróbki cieplnej</w:t>
      </w:r>
    </w:p>
    <w:p w14:paraId="08E2E7D0" w14:textId="77777777" w:rsidR="008E25D2" w:rsidRPr="001F00AA" w:rsidRDefault="008E25D2" w:rsidP="0062317D">
      <w:pPr>
        <w:snapToGrid w:val="0"/>
        <w:ind w:left="567" w:firstLine="141"/>
        <w:rPr>
          <w:rFonts w:ascii="Calibri" w:hAnsi="Calibri" w:cs="Arial"/>
          <w:spacing w:val="-5"/>
          <w:szCs w:val="20"/>
        </w:rPr>
      </w:pPr>
      <w:r w:rsidRPr="001F00AA">
        <w:rPr>
          <w:rFonts w:ascii="Calibri" w:hAnsi="Calibri" w:cs="Arial"/>
          <w:spacing w:val="-5"/>
          <w:szCs w:val="20"/>
        </w:rPr>
        <w:t>Cechowanie materiałów wywalcowane na profilach lub na przywieszkach metalowych,</w:t>
      </w:r>
    </w:p>
    <w:p w14:paraId="03E3D655" w14:textId="77777777" w:rsidR="008E25D2" w:rsidRPr="001F00AA" w:rsidRDefault="008E25D2" w:rsidP="002B0A93">
      <w:pPr>
        <w:snapToGrid w:val="0"/>
        <w:ind w:left="567"/>
        <w:rPr>
          <w:rFonts w:ascii="Calibri" w:hAnsi="Calibri" w:cs="Arial"/>
          <w:spacing w:val="-5"/>
          <w:szCs w:val="20"/>
        </w:rPr>
      </w:pPr>
    </w:p>
    <w:p w14:paraId="56A21E18"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Odbiór konstrukcji na budowie winien być dokonany na podstawie protokołu ostatecznego odbioru konstrukcji w wytwórni wraz z oświadczeniem wytworni, że usterki w czasie odbiorów międzyoperacyjnych zostały usunięte. Cechowanie elementów farbą na elemencie.</w:t>
      </w:r>
    </w:p>
    <w:p w14:paraId="7A995F0C" w14:textId="77777777" w:rsidR="008E25D2" w:rsidRPr="001F00AA" w:rsidRDefault="008E25D2" w:rsidP="008E25D2">
      <w:pPr>
        <w:tabs>
          <w:tab w:val="left" w:pos="2127"/>
        </w:tabs>
        <w:autoSpaceDE w:val="0"/>
        <w:rPr>
          <w:rFonts w:ascii="Calibri" w:hAnsi="Calibri" w:cs="Arial"/>
          <w:szCs w:val="20"/>
          <w:highlight w:val="cyan"/>
        </w:rPr>
      </w:pPr>
    </w:p>
    <w:p w14:paraId="7DEC34FD" w14:textId="7C69BB6D" w:rsidR="008E25D2" w:rsidRPr="001F00AA" w:rsidRDefault="00D2656F" w:rsidP="0062317D">
      <w:pPr>
        <w:snapToGrid w:val="0"/>
        <w:ind w:left="567" w:firstLine="141"/>
        <w:rPr>
          <w:rFonts w:ascii="Calibri" w:hAnsi="Calibri" w:cs="Arial"/>
          <w:b/>
          <w:bCs/>
          <w:spacing w:val="-5"/>
          <w:szCs w:val="20"/>
        </w:rPr>
      </w:pPr>
      <w:r w:rsidRPr="001F00AA">
        <w:rPr>
          <w:rFonts w:ascii="Calibri" w:hAnsi="Calibri" w:cs="Arial"/>
          <w:b/>
          <w:bCs/>
          <w:spacing w:val="-5"/>
          <w:szCs w:val="20"/>
        </w:rPr>
        <w:t>POŁĄCZENIA W ELEMENTACH STALOWYCH</w:t>
      </w:r>
    </w:p>
    <w:p w14:paraId="69B9DC6C" w14:textId="77777777" w:rsidR="008E25D2" w:rsidRPr="001F00AA" w:rsidRDefault="008E25D2" w:rsidP="0062317D">
      <w:pPr>
        <w:snapToGrid w:val="0"/>
        <w:ind w:left="567" w:firstLine="141"/>
        <w:rPr>
          <w:rFonts w:ascii="Calibri" w:hAnsi="Calibri" w:cs="Arial"/>
          <w:spacing w:val="-5"/>
          <w:szCs w:val="20"/>
        </w:rPr>
      </w:pPr>
      <w:r w:rsidRPr="001F00AA">
        <w:rPr>
          <w:rFonts w:ascii="Calibri" w:hAnsi="Calibri" w:cs="Arial"/>
          <w:spacing w:val="-5"/>
          <w:szCs w:val="20"/>
        </w:rPr>
        <w:t>Jako łączniki występują: połączenia spawane oraz połączenia na śruby.</w:t>
      </w:r>
    </w:p>
    <w:p w14:paraId="1A4A07A9" w14:textId="77777777" w:rsidR="008E25D2" w:rsidRPr="001F00AA" w:rsidRDefault="008E25D2" w:rsidP="008E25D2">
      <w:pPr>
        <w:rPr>
          <w:rFonts w:ascii="Calibri" w:hAnsi="Calibri" w:cs="Arial"/>
          <w:szCs w:val="20"/>
        </w:rPr>
      </w:pPr>
    </w:p>
    <w:p w14:paraId="25148B81" w14:textId="77777777" w:rsidR="008E25D2" w:rsidRPr="001F00AA" w:rsidRDefault="008E25D2" w:rsidP="0047473F">
      <w:pPr>
        <w:numPr>
          <w:ilvl w:val="0"/>
          <w:numId w:val="34"/>
        </w:numPr>
        <w:spacing w:after="0" w:line="240" w:lineRule="auto"/>
        <w:rPr>
          <w:rFonts w:ascii="Calibri" w:hAnsi="Calibri" w:cs="Arial"/>
          <w:b/>
          <w:szCs w:val="20"/>
        </w:rPr>
      </w:pPr>
      <w:r w:rsidRPr="001F00AA">
        <w:rPr>
          <w:rFonts w:ascii="Calibri" w:hAnsi="Calibri" w:cs="Arial"/>
          <w:b/>
          <w:szCs w:val="20"/>
        </w:rPr>
        <w:t>Materiały do spawania</w:t>
      </w:r>
    </w:p>
    <w:p w14:paraId="203894AE" w14:textId="77777777" w:rsidR="008E25D2" w:rsidRPr="001F00AA" w:rsidRDefault="008E25D2" w:rsidP="008E25D2">
      <w:pPr>
        <w:ind w:left="708"/>
        <w:rPr>
          <w:rFonts w:ascii="Calibri" w:hAnsi="Calibri" w:cs="Arial"/>
          <w:szCs w:val="20"/>
        </w:rPr>
      </w:pPr>
      <w:r w:rsidRPr="001F00AA">
        <w:rPr>
          <w:rFonts w:ascii="Calibri" w:hAnsi="Calibri" w:cs="Arial"/>
          <w:szCs w:val="20"/>
        </w:rPr>
        <w:t>Do spawania konstrukcji ze stali zwykłej stosuje się spawanie elektryczne przy użyciu elektrod otulonych EA-146 wg PN-91/M-69430. Zastępczo można stosować elektrody ER-346 lub ER-546.</w:t>
      </w:r>
    </w:p>
    <w:p w14:paraId="35AC8F42" w14:textId="77777777" w:rsidR="008E25D2" w:rsidRPr="001F00AA" w:rsidRDefault="008E25D2" w:rsidP="008E25D2">
      <w:pPr>
        <w:ind w:left="708"/>
        <w:rPr>
          <w:rFonts w:ascii="Calibri" w:hAnsi="Calibri" w:cs="Arial"/>
          <w:szCs w:val="20"/>
        </w:rPr>
      </w:pPr>
      <w:r w:rsidRPr="001F00AA">
        <w:rPr>
          <w:rFonts w:ascii="Calibri" w:hAnsi="Calibri" w:cs="Arial"/>
          <w:szCs w:val="20"/>
        </w:rPr>
        <w:t xml:space="preserve">Elektrody EA-146 są to elektrody </w:t>
      </w:r>
      <w:proofErr w:type="spellStart"/>
      <w:r w:rsidRPr="001F00AA">
        <w:rPr>
          <w:rFonts w:ascii="Calibri" w:hAnsi="Calibri" w:cs="Arial"/>
          <w:szCs w:val="20"/>
        </w:rPr>
        <w:t>grubootulone</w:t>
      </w:r>
      <w:proofErr w:type="spellEnd"/>
      <w:r w:rsidRPr="001F00AA">
        <w:rPr>
          <w:rFonts w:ascii="Calibri" w:hAnsi="Calibri" w:cs="Arial"/>
          <w:szCs w:val="20"/>
        </w:rPr>
        <w:t xml:space="preserve"> przeznaczone do spawania konstrukcji stalowych narażonych na obciążenia statyczne i dynamiczne.</w:t>
      </w:r>
    </w:p>
    <w:p w14:paraId="3800ABB9" w14:textId="77777777" w:rsidR="008E25D2" w:rsidRPr="001F00AA" w:rsidRDefault="008E25D2" w:rsidP="008E25D2">
      <w:pPr>
        <w:ind w:firstLine="708"/>
        <w:rPr>
          <w:rFonts w:ascii="Calibri" w:hAnsi="Calibri" w:cs="Arial"/>
          <w:szCs w:val="20"/>
        </w:rPr>
      </w:pPr>
      <w:r w:rsidRPr="001F00AA">
        <w:rPr>
          <w:rFonts w:ascii="Calibri" w:hAnsi="Calibri" w:cs="Arial"/>
          <w:szCs w:val="20"/>
        </w:rPr>
        <w:t>Elektrody powinny mieć:</w:t>
      </w:r>
    </w:p>
    <w:p w14:paraId="0CC89C65" w14:textId="77777777" w:rsidR="008E25D2" w:rsidRPr="001F00AA" w:rsidRDefault="008E25D2" w:rsidP="008E25D2">
      <w:pPr>
        <w:ind w:left="708"/>
        <w:rPr>
          <w:rFonts w:ascii="Calibri" w:hAnsi="Calibri" w:cs="Arial"/>
          <w:szCs w:val="20"/>
        </w:rPr>
      </w:pPr>
      <w:r w:rsidRPr="001F00AA">
        <w:rPr>
          <w:rFonts w:ascii="Calibri" w:hAnsi="Calibri" w:cs="Arial"/>
          <w:szCs w:val="20"/>
        </w:rPr>
        <w:t>- zaświadczenie jakości</w:t>
      </w:r>
    </w:p>
    <w:p w14:paraId="07248D69" w14:textId="77777777" w:rsidR="008E25D2" w:rsidRPr="001F00AA" w:rsidRDefault="008E25D2" w:rsidP="008E25D2">
      <w:pPr>
        <w:ind w:left="708"/>
        <w:rPr>
          <w:rFonts w:ascii="Calibri" w:hAnsi="Calibri" w:cs="Arial"/>
          <w:szCs w:val="20"/>
        </w:rPr>
      </w:pPr>
      <w:r w:rsidRPr="001F00AA">
        <w:rPr>
          <w:rFonts w:ascii="Calibri" w:hAnsi="Calibri" w:cs="Arial"/>
          <w:szCs w:val="20"/>
        </w:rPr>
        <w:t>- spełniać wymagania norm przedmiotowych</w:t>
      </w:r>
    </w:p>
    <w:p w14:paraId="2051A9E5" w14:textId="77777777" w:rsidR="008E25D2" w:rsidRPr="001F00AA" w:rsidRDefault="008E25D2" w:rsidP="008E25D2">
      <w:pPr>
        <w:ind w:left="708"/>
        <w:rPr>
          <w:rFonts w:ascii="Calibri" w:hAnsi="Calibri" w:cs="Arial"/>
          <w:szCs w:val="20"/>
        </w:rPr>
      </w:pPr>
      <w:r w:rsidRPr="001F00AA">
        <w:rPr>
          <w:rFonts w:ascii="Calibri" w:hAnsi="Calibri" w:cs="Arial"/>
          <w:szCs w:val="20"/>
        </w:rPr>
        <w:t>- opakowanie, przechowywanie i transport winny być zgodne z wymaganiami obowiązujących norm i wymaganiami producenta.</w:t>
      </w:r>
    </w:p>
    <w:p w14:paraId="77EF8B3B" w14:textId="77777777" w:rsidR="008E25D2" w:rsidRPr="001F00AA" w:rsidRDefault="008E25D2" w:rsidP="008E25D2">
      <w:pPr>
        <w:rPr>
          <w:rFonts w:ascii="Calibri" w:hAnsi="Calibri" w:cs="Arial"/>
          <w:szCs w:val="20"/>
        </w:rPr>
      </w:pPr>
    </w:p>
    <w:p w14:paraId="3BBD5CDB" w14:textId="77777777" w:rsidR="008E25D2" w:rsidRPr="001F00AA" w:rsidRDefault="008E25D2" w:rsidP="0047473F">
      <w:pPr>
        <w:numPr>
          <w:ilvl w:val="0"/>
          <w:numId w:val="34"/>
        </w:numPr>
        <w:spacing w:after="0" w:line="240" w:lineRule="auto"/>
        <w:rPr>
          <w:rFonts w:ascii="Calibri" w:hAnsi="Calibri" w:cs="Arial"/>
          <w:b/>
          <w:szCs w:val="20"/>
        </w:rPr>
      </w:pPr>
      <w:r w:rsidRPr="001F00AA">
        <w:rPr>
          <w:rFonts w:ascii="Calibri" w:hAnsi="Calibri" w:cs="Arial"/>
          <w:b/>
          <w:szCs w:val="20"/>
        </w:rPr>
        <w:t>Śruby</w:t>
      </w:r>
    </w:p>
    <w:p w14:paraId="6AA0124D" w14:textId="77777777" w:rsidR="008E25D2" w:rsidRPr="001F00AA" w:rsidRDefault="008E25D2" w:rsidP="008E25D2">
      <w:pPr>
        <w:ind w:left="360" w:firstLine="348"/>
        <w:rPr>
          <w:rFonts w:ascii="Calibri" w:hAnsi="Calibri" w:cs="Arial"/>
          <w:szCs w:val="20"/>
        </w:rPr>
      </w:pPr>
      <w:r w:rsidRPr="001F00AA">
        <w:rPr>
          <w:rFonts w:ascii="Calibri" w:hAnsi="Calibri" w:cs="Arial"/>
          <w:szCs w:val="20"/>
        </w:rPr>
        <w:t>Do konstrukcji stalowych stosuje się:</w:t>
      </w:r>
    </w:p>
    <w:p w14:paraId="19EAFE86" w14:textId="77777777" w:rsidR="008E25D2" w:rsidRPr="001F00AA" w:rsidRDefault="008E25D2" w:rsidP="0047473F">
      <w:pPr>
        <w:numPr>
          <w:ilvl w:val="1"/>
          <w:numId w:val="34"/>
        </w:numPr>
        <w:spacing w:after="0" w:line="240" w:lineRule="auto"/>
        <w:rPr>
          <w:rFonts w:ascii="Calibri" w:hAnsi="Calibri" w:cs="Arial"/>
          <w:szCs w:val="20"/>
        </w:rPr>
      </w:pPr>
      <w:r w:rsidRPr="001F00AA">
        <w:rPr>
          <w:rFonts w:ascii="Calibri" w:hAnsi="Calibri" w:cs="Arial"/>
          <w:szCs w:val="20"/>
        </w:rPr>
        <w:t xml:space="preserve">śruby z łbem sześciokątnym wg PN-EN-ISO 4014:2002 </w:t>
      </w:r>
      <w:proofErr w:type="spellStart"/>
      <w:r w:rsidRPr="001F00AA">
        <w:rPr>
          <w:rFonts w:ascii="Calibri" w:hAnsi="Calibri" w:cs="Arial"/>
          <w:szCs w:val="20"/>
        </w:rPr>
        <w:t>średniodokładne</w:t>
      </w:r>
      <w:proofErr w:type="spellEnd"/>
      <w:r w:rsidRPr="001F00AA">
        <w:rPr>
          <w:rFonts w:ascii="Calibri" w:hAnsi="Calibri" w:cs="Arial"/>
          <w:szCs w:val="20"/>
        </w:rPr>
        <w:t xml:space="preserve"> klasy: dla średnic 8-16 mm - 4.8-11 dla średnic powyżej 16mm - 5.6-II</w:t>
      </w:r>
    </w:p>
    <w:p w14:paraId="67331965" w14:textId="77777777" w:rsidR="008E25D2" w:rsidRPr="001F00AA" w:rsidRDefault="008E25D2" w:rsidP="008E25D2">
      <w:pPr>
        <w:ind w:left="1068" w:firstLine="348"/>
        <w:rPr>
          <w:rFonts w:ascii="Calibri" w:hAnsi="Calibri" w:cs="Arial"/>
          <w:szCs w:val="20"/>
        </w:rPr>
      </w:pPr>
      <w:r w:rsidRPr="001F00AA">
        <w:rPr>
          <w:rFonts w:ascii="Calibri" w:hAnsi="Calibri" w:cs="Arial"/>
          <w:szCs w:val="20"/>
        </w:rPr>
        <w:t>* stan powierzchni wg PN-EN 26157-3:1998</w:t>
      </w:r>
    </w:p>
    <w:p w14:paraId="2E6212CE" w14:textId="77777777" w:rsidR="008E25D2" w:rsidRPr="001F00AA" w:rsidRDefault="008E25D2" w:rsidP="008E25D2">
      <w:pPr>
        <w:ind w:left="720" w:firstLine="696"/>
        <w:rPr>
          <w:rFonts w:ascii="Calibri" w:hAnsi="Calibri" w:cs="Arial"/>
          <w:szCs w:val="20"/>
        </w:rPr>
      </w:pPr>
      <w:r w:rsidRPr="001F00AA">
        <w:rPr>
          <w:rFonts w:ascii="Calibri" w:hAnsi="Calibri" w:cs="Arial"/>
          <w:szCs w:val="20"/>
        </w:rPr>
        <w:t>* tolerancje wg PN-EN 20898-7:1997</w:t>
      </w:r>
    </w:p>
    <w:p w14:paraId="03783DE2" w14:textId="77777777" w:rsidR="008E25D2" w:rsidRPr="001F00AA" w:rsidRDefault="008E25D2" w:rsidP="008E25D2">
      <w:pPr>
        <w:ind w:left="1068" w:firstLine="348"/>
        <w:rPr>
          <w:rFonts w:ascii="Calibri" w:hAnsi="Calibri" w:cs="Arial"/>
          <w:szCs w:val="20"/>
        </w:rPr>
      </w:pPr>
      <w:r w:rsidRPr="001F00AA">
        <w:rPr>
          <w:rFonts w:ascii="Calibri" w:hAnsi="Calibri" w:cs="Arial"/>
          <w:szCs w:val="20"/>
        </w:rPr>
        <w:t>* własności mechaniczne wg PN-EN 20898-7:1997</w:t>
      </w:r>
    </w:p>
    <w:p w14:paraId="36EAC0CC" w14:textId="77777777" w:rsidR="008E25D2" w:rsidRPr="001F00AA" w:rsidRDefault="008E25D2" w:rsidP="0047473F">
      <w:pPr>
        <w:numPr>
          <w:ilvl w:val="1"/>
          <w:numId w:val="34"/>
        </w:numPr>
        <w:spacing w:after="0" w:line="240" w:lineRule="auto"/>
        <w:rPr>
          <w:rFonts w:ascii="Calibri" w:hAnsi="Calibri" w:cs="Arial"/>
          <w:szCs w:val="20"/>
        </w:rPr>
      </w:pPr>
      <w:r w:rsidRPr="001F00AA">
        <w:rPr>
          <w:rFonts w:ascii="Calibri" w:hAnsi="Calibri" w:cs="Arial"/>
          <w:szCs w:val="20"/>
        </w:rPr>
        <w:t>śruby fundamentowe wg PN-72/M-85061 zgrubne rodzaju W; Z lub P</w:t>
      </w:r>
    </w:p>
    <w:p w14:paraId="66F326B4" w14:textId="77777777" w:rsidR="008E25D2" w:rsidRPr="001F00AA" w:rsidRDefault="008E25D2" w:rsidP="0047473F">
      <w:pPr>
        <w:numPr>
          <w:ilvl w:val="1"/>
          <w:numId w:val="34"/>
        </w:numPr>
        <w:spacing w:after="0" w:line="240" w:lineRule="auto"/>
        <w:rPr>
          <w:rFonts w:ascii="Calibri" w:hAnsi="Calibri" w:cs="Arial"/>
          <w:szCs w:val="20"/>
        </w:rPr>
      </w:pPr>
      <w:r w:rsidRPr="001F00AA">
        <w:rPr>
          <w:rFonts w:ascii="Calibri" w:hAnsi="Calibri" w:cs="Arial"/>
          <w:szCs w:val="20"/>
        </w:rPr>
        <w:t>nakrętki sześciokątne wg PN-EN-ISO 4034;2002</w:t>
      </w:r>
    </w:p>
    <w:p w14:paraId="1920A401" w14:textId="77777777" w:rsidR="008E25D2" w:rsidRPr="001F00AA" w:rsidRDefault="008E25D2" w:rsidP="008E25D2">
      <w:pPr>
        <w:ind w:left="1416"/>
        <w:rPr>
          <w:rFonts w:ascii="Calibri" w:hAnsi="Calibri" w:cs="Arial"/>
          <w:szCs w:val="20"/>
        </w:rPr>
      </w:pPr>
      <w:r w:rsidRPr="001F00AA">
        <w:rPr>
          <w:rFonts w:ascii="Calibri" w:hAnsi="Calibri" w:cs="Arial"/>
          <w:szCs w:val="20"/>
        </w:rPr>
        <w:lastRenderedPageBreak/>
        <w:t>* własności mechaniczne wg PN-82/M-82054/09 - częściowo zastąpiona przez PN-EN 20898-2:1998</w:t>
      </w:r>
    </w:p>
    <w:p w14:paraId="14408153" w14:textId="77777777" w:rsidR="008E25D2" w:rsidRPr="001F00AA" w:rsidRDefault="008E25D2" w:rsidP="0047473F">
      <w:pPr>
        <w:numPr>
          <w:ilvl w:val="1"/>
          <w:numId w:val="34"/>
        </w:numPr>
        <w:spacing w:after="0" w:line="240" w:lineRule="auto"/>
        <w:rPr>
          <w:rFonts w:ascii="Calibri" w:hAnsi="Calibri" w:cs="Arial"/>
          <w:szCs w:val="20"/>
        </w:rPr>
      </w:pPr>
      <w:r w:rsidRPr="001F00AA">
        <w:rPr>
          <w:rFonts w:ascii="Calibri" w:hAnsi="Calibri" w:cs="Arial"/>
          <w:szCs w:val="20"/>
        </w:rPr>
        <w:t>podkładki okrągłe zgrubne wg PN-ISO 7091:2003</w:t>
      </w:r>
    </w:p>
    <w:p w14:paraId="09AE0128" w14:textId="77777777" w:rsidR="008E25D2" w:rsidRPr="001F00AA" w:rsidRDefault="008E25D2" w:rsidP="0047473F">
      <w:pPr>
        <w:numPr>
          <w:ilvl w:val="1"/>
          <w:numId w:val="34"/>
        </w:numPr>
        <w:spacing w:after="0" w:line="240" w:lineRule="auto"/>
        <w:rPr>
          <w:rFonts w:ascii="Calibri" w:hAnsi="Calibri" w:cs="Arial"/>
          <w:szCs w:val="20"/>
        </w:rPr>
      </w:pPr>
      <w:r w:rsidRPr="001F00AA">
        <w:rPr>
          <w:rFonts w:ascii="Calibri" w:hAnsi="Calibri" w:cs="Arial"/>
          <w:szCs w:val="20"/>
        </w:rPr>
        <w:t>podkładki klinowe do dwuteowników wg PN-79/M-82009</w:t>
      </w:r>
    </w:p>
    <w:p w14:paraId="736F1141" w14:textId="77777777" w:rsidR="008E25D2" w:rsidRPr="001F00AA" w:rsidRDefault="008E25D2" w:rsidP="0047473F">
      <w:pPr>
        <w:numPr>
          <w:ilvl w:val="1"/>
          <w:numId w:val="34"/>
        </w:numPr>
        <w:spacing w:after="0" w:line="240" w:lineRule="auto"/>
        <w:rPr>
          <w:rFonts w:ascii="Calibri" w:hAnsi="Calibri" w:cs="Arial"/>
          <w:szCs w:val="20"/>
        </w:rPr>
      </w:pPr>
      <w:r w:rsidRPr="001F00AA">
        <w:rPr>
          <w:rFonts w:ascii="Calibri" w:hAnsi="Calibri" w:cs="Arial"/>
          <w:szCs w:val="20"/>
        </w:rPr>
        <w:t>podkładki klinowe do ceowników wg PN-79/M-82018</w:t>
      </w:r>
    </w:p>
    <w:p w14:paraId="06F5CD86" w14:textId="77777777" w:rsidR="008E25D2" w:rsidRPr="001F00AA" w:rsidRDefault="008E25D2" w:rsidP="008E25D2">
      <w:pPr>
        <w:ind w:left="360"/>
        <w:rPr>
          <w:rFonts w:ascii="Calibri" w:hAnsi="Calibri" w:cs="Arial"/>
          <w:szCs w:val="20"/>
        </w:rPr>
      </w:pPr>
    </w:p>
    <w:p w14:paraId="1EDA382B" w14:textId="77777777" w:rsidR="008E25D2" w:rsidRPr="001F00AA" w:rsidRDefault="008E25D2" w:rsidP="002B0A93">
      <w:pPr>
        <w:ind w:left="708"/>
        <w:rPr>
          <w:rFonts w:ascii="Calibri" w:hAnsi="Calibri" w:cs="Arial"/>
          <w:szCs w:val="20"/>
        </w:rPr>
      </w:pPr>
      <w:r w:rsidRPr="001F00AA">
        <w:rPr>
          <w:rFonts w:ascii="Calibri" w:hAnsi="Calibri" w:cs="Arial"/>
          <w:szCs w:val="20"/>
        </w:rPr>
        <w:t>Wszystkie łączniki winny być cechowane: śruby i nakrętki wywalcowane cechy na główkach.</w:t>
      </w:r>
    </w:p>
    <w:p w14:paraId="65229A66" w14:textId="77777777" w:rsidR="008E25D2" w:rsidRPr="001F00AA" w:rsidRDefault="008E25D2" w:rsidP="008E25D2">
      <w:pPr>
        <w:tabs>
          <w:tab w:val="left" w:pos="2127"/>
        </w:tabs>
        <w:autoSpaceDE w:val="0"/>
        <w:rPr>
          <w:rFonts w:ascii="Calibri" w:hAnsi="Calibri" w:cs="Arial"/>
          <w:szCs w:val="20"/>
          <w:highlight w:val="cyan"/>
        </w:rPr>
      </w:pPr>
    </w:p>
    <w:p w14:paraId="7E55A412" w14:textId="221D35E5" w:rsidR="008E25D2" w:rsidRPr="001F00AA" w:rsidRDefault="00D2656F" w:rsidP="00D2656F">
      <w:pPr>
        <w:tabs>
          <w:tab w:val="num" w:pos="567"/>
        </w:tabs>
        <w:ind w:left="708"/>
        <w:rPr>
          <w:rFonts w:ascii="Calibri" w:hAnsi="Calibri" w:cs="Arial"/>
          <w:b/>
          <w:bCs/>
          <w:szCs w:val="20"/>
        </w:rPr>
      </w:pPr>
      <w:r w:rsidRPr="001F00AA">
        <w:rPr>
          <w:rFonts w:ascii="Calibri" w:hAnsi="Calibri" w:cs="Arial"/>
          <w:b/>
          <w:bCs/>
          <w:szCs w:val="20"/>
        </w:rPr>
        <w:t>WYKOŃCZENIE KONSTRUKCJI STALOWYCH</w:t>
      </w:r>
    </w:p>
    <w:p w14:paraId="36844A57" w14:textId="77777777" w:rsidR="008E25D2" w:rsidRPr="001F00AA" w:rsidRDefault="008E25D2" w:rsidP="002B0A93">
      <w:pPr>
        <w:ind w:left="708"/>
        <w:rPr>
          <w:rFonts w:ascii="Calibri" w:hAnsi="Calibri" w:cs="Arial"/>
          <w:szCs w:val="20"/>
        </w:rPr>
      </w:pPr>
      <w:r w:rsidRPr="001F00AA">
        <w:rPr>
          <w:rFonts w:ascii="Calibri" w:hAnsi="Calibri" w:cs="Arial"/>
          <w:szCs w:val="20"/>
        </w:rPr>
        <w:t>Powłoki malarskie antykorozyjne wykonać zgodnie z oddzielną specyfikacją.</w:t>
      </w:r>
    </w:p>
    <w:p w14:paraId="5BE50BA4" w14:textId="77777777" w:rsidR="00D2656F" w:rsidRPr="001F00AA" w:rsidRDefault="00D2656F" w:rsidP="002B0A93">
      <w:pPr>
        <w:ind w:left="708"/>
        <w:rPr>
          <w:rFonts w:ascii="Calibri" w:hAnsi="Calibri" w:cs="Arial"/>
          <w:szCs w:val="20"/>
        </w:rPr>
      </w:pPr>
    </w:p>
    <w:p w14:paraId="76E318AC" w14:textId="4F780714" w:rsidR="008E25D2" w:rsidRPr="001F00AA" w:rsidRDefault="006C56F6" w:rsidP="00D2656F">
      <w:pPr>
        <w:ind w:firstLine="708"/>
        <w:rPr>
          <w:b/>
          <w:bCs/>
        </w:rPr>
      </w:pPr>
      <w:bookmarkStart w:id="260" w:name="_Toc134789775"/>
      <w:bookmarkStart w:id="261" w:name="_Toc148973828"/>
      <w:bookmarkStart w:id="262" w:name="_Toc149038250"/>
      <w:r w:rsidRPr="001F00AA">
        <w:rPr>
          <w:b/>
          <w:bCs/>
        </w:rPr>
        <w:t>SKŁADOWANIE MATERIAŁÓW I KONSTRUKCJI</w:t>
      </w:r>
      <w:bookmarkEnd w:id="260"/>
      <w:bookmarkEnd w:id="261"/>
      <w:bookmarkEnd w:id="262"/>
    </w:p>
    <w:p w14:paraId="22FD33CE" w14:textId="77777777" w:rsidR="008E25D2" w:rsidRPr="001F00AA" w:rsidRDefault="008E25D2" w:rsidP="002B0A93">
      <w:pPr>
        <w:ind w:left="708"/>
        <w:rPr>
          <w:rFonts w:ascii="Calibri" w:hAnsi="Calibri" w:cs="Arial"/>
          <w:szCs w:val="20"/>
        </w:rPr>
      </w:pPr>
      <w:r w:rsidRPr="001F00AA">
        <w:rPr>
          <w:rFonts w:ascii="Calibri" w:hAnsi="Calibri" w:cs="Arial"/>
          <w:szCs w:val="20"/>
        </w:rPr>
        <w:t>Konstrukcje i materiały dostarczone na budowę powinny być wyładowywane żurawiami. Do wyładunku mniejszych elementów można użyć wciągarek lub wciągników.</w:t>
      </w:r>
    </w:p>
    <w:p w14:paraId="66B93DA7" w14:textId="77777777" w:rsidR="008E25D2" w:rsidRPr="001F00AA" w:rsidRDefault="008E25D2" w:rsidP="008E25D2">
      <w:pPr>
        <w:ind w:left="708"/>
        <w:rPr>
          <w:rFonts w:ascii="Calibri" w:hAnsi="Calibri" w:cs="Arial"/>
          <w:szCs w:val="20"/>
        </w:rPr>
      </w:pPr>
      <w:r w:rsidRPr="001F00AA">
        <w:rPr>
          <w:rFonts w:ascii="Calibri" w:hAnsi="Calibri" w:cs="Arial"/>
          <w:szCs w:val="20"/>
        </w:rPr>
        <w:t xml:space="preserve">Elementy ciężkie, długie i wiotkie </w:t>
      </w:r>
      <w:proofErr w:type="spellStart"/>
      <w:r w:rsidRPr="001F00AA">
        <w:rPr>
          <w:rFonts w:ascii="Calibri" w:hAnsi="Calibri" w:cs="Arial"/>
          <w:szCs w:val="20"/>
        </w:rPr>
        <w:t>naleŻy</w:t>
      </w:r>
      <w:proofErr w:type="spellEnd"/>
      <w:r w:rsidRPr="001F00AA">
        <w:rPr>
          <w:rFonts w:ascii="Calibri" w:hAnsi="Calibri" w:cs="Arial"/>
          <w:szCs w:val="20"/>
        </w:rPr>
        <w:t xml:space="preserve"> przenosić za pomocą zawiesi i usztywnić dla zabezpieczenia przed odkształceniem.</w:t>
      </w:r>
    </w:p>
    <w:p w14:paraId="6B7F1083" w14:textId="77777777" w:rsidR="008E25D2" w:rsidRPr="001F00AA" w:rsidRDefault="008E25D2" w:rsidP="002B0A93">
      <w:pPr>
        <w:ind w:left="708"/>
        <w:rPr>
          <w:rFonts w:ascii="Calibri" w:hAnsi="Calibri" w:cs="Arial"/>
          <w:szCs w:val="20"/>
        </w:rPr>
      </w:pPr>
      <w:r w:rsidRPr="001F00AA">
        <w:rPr>
          <w:rFonts w:ascii="Calibri" w:hAnsi="Calibri" w:cs="Arial"/>
          <w:szCs w:val="20"/>
        </w:rPr>
        <w:t>Elementy układać w sposób umożliwiający odczytanie znakowania.</w:t>
      </w:r>
    </w:p>
    <w:p w14:paraId="04A955D9" w14:textId="77777777" w:rsidR="008E25D2" w:rsidRPr="001F00AA" w:rsidRDefault="008E25D2" w:rsidP="008E25D2">
      <w:pPr>
        <w:ind w:left="708"/>
        <w:rPr>
          <w:rFonts w:ascii="Calibri" w:hAnsi="Calibri" w:cs="Arial"/>
          <w:szCs w:val="20"/>
        </w:rPr>
      </w:pPr>
      <w:r w:rsidRPr="001F00AA">
        <w:rPr>
          <w:rFonts w:ascii="Calibri" w:hAnsi="Calibri" w:cs="Arial"/>
          <w:szCs w:val="20"/>
        </w:rPr>
        <w:t>Elementy do scalania powinny być w miarę możliwości składowane w sąsiedztwie miejsca przeznaczonego do scalania.</w:t>
      </w:r>
    </w:p>
    <w:p w14:paraId="6F4F1ACE" w14:textId="77777777" w:rsidR="008E25D2" w:rsidRPr="001F00AA" w:rsidRDefault="008E25D2" w:rsidP="008E25D2">
      <w:pPr>
        <w:ind w:left="708"/>
        <w:rPr>
          <w:rFonts w:ascii="Calibri" w:hAnsi="Calibri" w:cs="Arial"/>
          <w:szCs w:val="20"/>
        </w:rPr>
      </w:pPr>
      <w:r w:rsidRPr="001F00AA">
        <w:rPr>
          <w:rFonts w:ascii="Calibri" w:hAnsi="Calibri" w:cs="Arial"/>
          <w:szCs w:val="20"/>
        </w:rPr>
        <w:t>Na miejscu składowania należy rejestrować konstrukcje niezwłocznie po ich nadejściu, segregować i układać na wyznaczonym miejscu, oczyszczać i naprawiać powstałe w czasie transportu ewentualne uszkodzenia samej konstrukcji jak i jej powłoki anty-korozyjnej.</w:t>
      </w:r>
    </w:p>
    <w:p w14:paraId="48C43AC9" w14:textId="77777777" w:rsidR="008E25D2" w:rsidRPr="001F00AA" w:rsidRDefault="008E25D2" w:rsidP="008E25D2">
      <w:pPr>
        <w:ind w:left="708"/>
        <w:rPr>
          <w:rFonts w:ascii="Calibri" w:hAnsi="Calibri" w:cs="Arial"/>
          <w:szCs w:val="20"/>
        </w:rPr>
      </w:pPr>
      <w:r w:rsidRPr="001F00AA">
        <w:rPr>
          <w:rFonts w:ascii="Calibri" w:hAnsi="Calibri" w:cs="Arial"/>
          <w:szCs w:val="20"/>
        </w:rPr>
        <w:t>Konstrukcję należy układać w pozycji poziomej na podkładkach drewnianych z bali lub desek na wyrównanej do poziomu ziemi w odległości 2.0 do 3.0m od siebie.</w:t>
      </w:r>
    </w:p>
    <w:p w14:paraId="2B1004DE" w14:textId="77777777" w:rsidR="008E25D2" w:rsidRPr="001F00AA" w:rsidRDefault="008E25D2" w:rsidP="008E25D2">
      <w:pPr>
        <w:ind w:left="708"/>
        <w:rPr>
          <w:rFonts w:ascii="Calibri" w:hAnsi="Calibri" w:cs="Arial"/>
          <w:szCs w:val="20"/>
        </w:rPr>
      </w:pPr>
      <w:r w:rsidRPr="001F00AA">
        <w:rPr>
          <w:rFonts w:ascii="Calibri" w:hAnsi="Calibri" w:cs="Arial"/>
          <w:szCs w:val="20"/>
        </w:rPr>
        <w:t xml:space="preserve">Elementy, </w:t>
      </w:r>
      <w:proofErr w:type="spellStart"/>
      <w:r w:rsidRPr="001F00AA">
        <w:rPr>
          <w:rFonts w:ascii="Calibri" w:hAnsi="Calibri" w:cs="Arial"/>
          <w:szCs w:val="20"/>
        </w:rPr>
        <w:t>ktore</w:t>
      </w:r>
      <w:proofErr w:type="spellEnd"/>
      <w:r w:rsidRPr="001F00AA">
        <w:rPr>
          <w:rFonts w:ascii="Calibri" w:hAnsi="Calibri" w:cs="Arial"/>
          <w:szCs w:val="20"/>
        </w:rPr>
        <w:t xml:space="preserve"> po wbudowaniu zajmują położenie pionowe składować w tym samym położeniu.</w:t>
      </w:r>
    </w:p>
    <w:p w14:paraId="209775F1" w14:textId="77777777" w:rsidR="008E25D2" w:rsidRPr="001F00AA" w:rsidRDefault="008E25D2" w:rsidP="002B0A93">
      <w:pPr>
        <w:ind w:left="708"/>
        <w:rPr>
          <w:rFonts w:ascii="Calibri" w:hAnsi="Calibri" w:cs="Arial"/>
          <w:szCs w:val="20"/>
        </w:rPr>
      </w:pPr>
    </w:p>
    <w:p w14:paraId="6D94685A" w14:textId="77777777" w:rsidR="008E25D2" w:rsidRPr="001F00AA" w:rsidRDefault="008E25D2" w:rsidP="002B0A93">
      <w:pPr>
        <w:ind w:left="708"/>
        <w:rPr>
          <w:rFonts w:ascii="Calibri" w:hAnsi="Calibri" w:cs="Arial"/>
          <w:szCs w:val="20"/>
        </w:rPr>
      </w:pPr>
      <w:r w:rsidRPr="001F00AA">
        <w:rPr>
          <w:rFonts w:ascii="Calibri" w:hAnsi="Calibri" w:cs="Arial"/>
          <w:szCs w:val="20"/>
        </w:rPr>
        <w:t>Elektrody składować w magazynie w oryginalnych opakowaniach, zabezpieczone przed zawilgoceniem.</w:t>
      </w:r>
    </w:p>
    <w:p w14:paraId="140862CA" w14:textId="691316B5" w:rsidR="008E25D2" w:rsidRPr="001F00AA" w:rsidRDefault="006C56F6" w:rsidP="00600377">
      <w:pPr>
        <w:pStyle w:val="Normalnypodkrelony"/>
      </w:pPr>
      <w:bookmarkStart w:id="263" w:name="_Toc134789776"/>
      <w:bookmarkStart w:id="264" w:name="_Toc148973829"/>
      <w:bookmarkStart w:id="265" w:name="_Toc149038251"/>
      <w:r w:rsidRPr="001F00AA">
        <w:t>SPRZĘT</w:t>
      </w:r>
      <w:bookmarkEnd w:id="263"/>
      <w:bookmarkEnd w:id="264"/>
      <w:bookmarkEnd w:id="265"/>
    </w:p>
    <w:p w14:paraId="6709AB3E" w14:textId="77777777" w:rsidR="008E25D2" w:rsidRPr="001F00AA" w:rsidRDefault="008E25D2" w:rsidP="002B0A93">
      <w:pPr>
        <w:ind w:left="708"/>
        <w:rPr>
          <w:rFonts w:ascii="Calibri" w:hAnsi="Calibri" w:cs="Arial"/>
          <w:szCs w:val="20"/>
        </w:rPr>
      </w:pPr>
      <w:r w:rsidRPr="001F00AA">
        <w:rPr>
          <w:rFonts w:ascii="Calibri" w:hAnsi="Calibri" w:cs="Arial"/>
          <w:szCs w:val="20"/>
        </w:rPr>
        <w:t>Ogólne wymagania podano w ST - 00."Wymagania ogólne"</w:t>
      </w:r>
    </w:p>
    <w:p w14:paraId="78FB557E" w14:textId="77777777" w:rsidR="008E25D2" w:rsidRPr="001F00AA" w:rsidRDefault="008E25D2" w:rsidP="002B0A93">
      <w:pPr>
        <w:ind w:left="708"/>
        <w:rPr>
          <w:rFonts w:ascii="Calibri" w:hAnsi="Calibri" w:cs="Arial"/>
          <w:szCs w:val="20"/>
        </w:rPr>
      </w:pPr>
      <w:r w:rsidRPr="001F00AA">
        <w:rPr>
          <w:rFonts w:ascii="Calibri" w:hAnsi="Calibri" w:cs="Arial"/>
          <w:szCs w:val="20"/>
        </w:rPr>
        <w:t>Odpowiedni sprzęt niezbędny do wykonania robót odpowiadający wymaganiom zawartym w projekcie organizacji Robót zaakceptowanym przez Inspektora.</w:t>
      </w:r>
    </w:p>
    <w:p w14:paraId="5D0BB929" w14:textId="77777777" w:rsidR="008E25D2" w:rsidRPr="001F00AA" w:rsidRDefault="008E25D2" w:rsidP="002B0A93">
      <w:pPr>
        <w:ind w:left="708"/>
        <w:rPr>
          <w:rFonts w:ascii="Calibri" w:hAnsi="Calibri" w:cs="Arial"/>
          <w:szCs w:val="20"/>
        </w:rPr>
      </w:pPr>
      <w:r w:rsidRPr="001F00AA">
        <w:rPr>
          <w:rFonts w:ascii="Calibri" w:hAnsi="Calibri" w:cs="Arial"/>
          <w:szCs w:val="20"/>
        </w:rPr>
        <w:t>Roboty mogą być wykonywane ręcznie lub mechanicznie przy użyciu dowolnego sprzętu.</w:t>
      </w:r>
    </w:p>
    <w:p w14:paraId="25CB3370" w14:textId="77777777" w:rsidR="008E25D2" w:rsidRPr="001F00AA" w:rsidRDefault="008E25D2" w:rsidP="008E25D2">
      <w:pPr>
        <w:tabs>
          <w:tab w:val="left" w:pos="2127"/>
        </w:tabs>
        <w:autoSpaceDE w:val="0"/>
        <w:ind w:firstLine="567"/>
        <w:rPr>
          <w:rFonts w:ascii="Calibri" w:hAnsi="Calibri" w:cs="Arial"/>
          <w:szCs w:val="20"/>
        </w:rPr>
      </w:pPr>
    </w:p>
    <w:p w14:paraId="7F81057C" w14:textId="78B2FE28" w:rsidR="008E25D2" w:rsidRPr="001F00AA" w:rsidRDefault="006C56F6" w:rsidP="00D2656F">
      <w:pPr>
        <w:ind w:firstLine="708"/>
      </w:pPr>
      <w:bookmarkStart w:id="266" w:name="_Toc134789777"/>
      <w:bookmarkStart w:id="267" w:name="_Toc148973830"/>
      <w:bookmarkStart w:id="268" w:name="_Toc149038252"/>
      <w:r w:rsidRPr="001F00AA">
        <w:t>SPRZĘT DO TRANSPORTU I MONTAŻU KONSTRUKCJI</w:t>
      </w:r>
      <w:bookmarkEnd w:id="266"/>
      <w:bookmarkEnd w:id="267"/>
      <w:bookmarkEnd w:id="268"/>
    </w:p>
    <w:p w14:paraId="13BC4FEC" w14:textId="77777777" w:rsidR="008E25D2" w:rsidRPr="001F00AA" w:rsidRDefault="008E25D2" w:rsidP="002B0A93">
      <w:pPr>
        <w:ind w:left="708"/>
        <w:rPr>
          <w:rFonts w:ascii="Calibri" w:hAnsi="Calibri" w:cs="Arial"/>
          <w:szCs w:val="20"/>
        </w:rPr>
      </w:pPr>
      <w:r w:rsidRPr="001F00AA">
        <w:rPr>
          <w:rFonts w:ascii="Calibri" w:hAnsi="Calibri" w:cs="Arial"/>
          <w:szCs w:val="20"/>
        </w:rPr>
        <w:t>Sprzęt używany przy przygotowaniu i montażu w konstrukcjach budowlanych powinien spełniać wymagania obowiązujące w budownictwie ogólnym. W szczególności wszystkie rodzaje sprzętu, jak: żurawie, podnośniki, aparaty bezpieczeństwa; powinny być sprawne oraz posiadać fabryczną gwarancję i instrukcję obsługi.</w:t>
      </w:r>
    </w:p>
    <w:p w14:paraId="3A52DD89" w14:textId="77777777" w:rsidR="008E25D2" w:rsidRPr="001F00AA" w:rsidRDefault="008E25D2" w:rsidP="002B0A93">
      <w:pPr>
        <w:ind w:left="708"/>
        <w:rPr>
          <w:rFonts w:ascii="Calibri" w:hAnsi="Calibri" w:cs="Arial"/>
          <w:szCs w:val="20"/>
        </w:rPr>
      </w:pPr>
      <w:r w:rsidRPr="001F00AA">
        <w:rPr>
          <w:rFonts w:ascii="Calibri" w:hAnsi="Calibri" w:cs="Arial"/>
          <w:szCs w:val="20"/>
        </w:rPr>
        <w:t>Sprzęt powinien spełniać wymagania BHP, jak przykładowo osłony zębatych i pasowych urządzeń mechanicznych.</w:t>
      </w:r>
    </w:p>
    <w:p w14:paraId="1809B194" w14:textId="77777777" w:rsidR="008E25D2" w:rsidRPr="001F00AA" w:rsidRDefault="008E25D2" w:rsidP="002B0A93">
      <w:pPr>
        <w:ind w:left="708"/>
        <w:rPr>
          <w:rFonts w:ascii="Calibri" w:hAnsi="Calibri" w:cs="Arial"/>
          <w:szCs w:val="20"/>
        </w:rPr>
      </w:pPr>
      <w:r w:rsidRPr="001F00AA">
        <w:rPr>
          <w:rFonts w:ascii="Calibri" w:hAnsi="Calibri" w:cs="Arial"/>
          <w:szCs w:val="20"/>
        </w:rPr>
        <w:t>Miejsca lub elementy szczególnie niebezpieczne dla obsługi powinny być specjalnie oznaczone.</w:t>
      </w:r>
    </w:p>
    <w:p w14:paraId="46EE4851" w14:textId="77777777" w:rsidR="008E25D2" w:rsidRPr="001F00AA" w:rsidRDefault="008E25D2" w:rsidP="002B0A93">
      <w:pPr>
        <w:ind w:left="708"/>
        <w:rPr>
          <w:rFonts w:ascii="Calibri" w:hAnsi="Calibri" w:cs="Arial"/>
          <w:szCs w:val="20"/>
        </w:rPr>
      </w:pPr>
      <w:r w:rsidRPr="001F00AA">
        <w:rPr>
          <w:rFonts w:ascii="Calibri" w:hAnsi="Calibri" w:cs="Arial"/>
          <w:szCs w:val="20"/>
        </w:rPr>
        <w:t>Sprzęt ten powinien podlegać kontroli osoby odpowiedzialnej za BHP na budowie. Osoby obsługujące sprzęt powinny być odpowiednio przeszkolone.</w:t>
      </w:r>
    </w:p>
    <w:p w14:paraId="5EF8B083" w14:textId="77777777" w:rsidR="00D2656F" w:rsidRPr="001F00AA" w:rsidRDefault="00D2656F" w:rsidP="00D2656F">
      <w:pPr>
        <w:ind w:firstLine="708"/>
      </w:pPr>
      <w:bookmarkStart w:id="269" w:name="_Toc134789778"/>
      <w:bookmarkStart w:id="270" w:name="_Toc148973831"/>
      <w:bookmarkStart w:id="271" w:name="_Toc149038253"/>
    </w:p>
    <w:p w14:paraId="62AE820C" w14:textId="77777777" w:rsidR="0062317D" w:rsidRPr="001F00AA" w:rsidRDefault="0062317D" w:rsidP="00D2656F">
      <w:pPr>
        <w:ind w:firstLine="708"/>
      </w:pPr>
    </w:p>
    <w:p w14:paraId="7CF49380" w14:textId="5FE4936D" w:rsidR="008E25D2" w:rsidRPr="001F00AA" w:rsidRDefault="00EB160C" w:rsidP="00D2656F">
      <w:pPr>
        <w:ind w:firstLine="708"/>
      </w:pPr>
      <w:r w:rsidRPr="001F00AA">
        <w:t>SPRZĘT DO ROBÓT SPAWALNICZYCH</w:t>
      </w:r>
      <w:bookmarkEnd w:id="269"/>
      <w:bookmarkEnd w:id="270"/>
      <w:bookmarkEnd w:id="271"/>
    </w:p>
    <w:p w14:paraId="4DCB9960" w14:textId="77777777" w:rsidR="008E25D2" w:rsidRPr="001F00AA" w:rsidRDefault="008E25D2" w:rsidP="002B0A93">
      <w:pPr>
        <w:ind w:left="708"/>
        <w:rPr>
          <w:rFonts w:ascii="Calibri" w:hAnsi="Calibri" w:cs="Arial"/>
          <w:szCs w:val="20"/>
        </w:rPr>
      </w:pPr>
      <w:r w:rsidRPr="001F00AA">
        <w:rPr>
          <w:rFonts w:ascii="Calibri" w:hAnsi="Calibri" w:cs="Arial"/>
          <w:szCs w:val="20"/>
        </w:rPr>
        <w:t>Stosowany sprzęt spawalniczy powinien umożliwiać wykonanie złączy zgodnie z technologią spawania i dokumentacją konstrukcyjną.</w:t>
      </w:r>
    </w:p>
    <w:p w14:paraId="16C7C5BA" w14:textId="77777777" w:rsidR="008E25D2" w:rsidRPr="001F00AA" w:rsidRDefault="008E25D2" w:rsidP="002B0A93">
      <w:pPr>
        <w:ind w:left="708"/>
        <w:rPr>
          <w:rFonts w:ascii="Calibri" w:hAnsi="Calibri" w:cs="Arial"/>
          <w:szCs w:val="20"/>
        </w:rPr>
      </w:pPr>
      <w:r w:rsidRPr="001F00AA">
        <w:rPr>
          <w:rFonts w:ascii="Calibri" w:hAnsi="Calibri" w:cs="Arial"/>
          <w:szCs w:val="20"/>
        </w:rPr>
        <w:lastRenderedPageBreak/>
        <w:t>* Spadki napięcia prądu zasilającego nie powinny być większe jak 10%,</w:t>
      </w:r>
    </w:p>
    <w:p w14:paraId="08F93FD9" w14:textId="77777777" w:rsidR="008E25D2" w:rsidRPr="001F00AA" w:rsidRDefault="008E25D2" w:rsidP="002B0A93">
      <w:pPr>
        <w:ind w:left="708"/>
        <w:rPr>
          <w:rFonts w:ascii="Calibri" w:hAnsi="Calibri" w:cs="Arial"/>
          <w:szCs w:val="20"/>
        </w:rPr>
      </w:pPr>
      <w:r w:rsidRPr="001F00AA">
        <w:rPr>
          <w:rFonts w:ascii="Calibri" w:hAnsi="Calibri" w:cs="Arial"/>
          <w:szCs w:val="20"/>
        </w:rPr>
        <w:t>* Eksploatacja sprzętu powinna być zgodna z instrukcją.</w:t>
      </w:r>
    </w:p>
    <w:p w14:paraId="5D13220D" w14:textId="77777777" w:rsidR="008E25D2" w:rsidRPr="001F00AA" w:rsidRDefault="008E25D2" w:rsidP="002B0A93">
      <w:pPr>
        <w:ind w:left="708"/>
        <w:rPr>
          <w:rFonts w:ascii="Calibri" w:hAnsi="Calibri" w:cs="Arial"/>
          <w:szCs w:val="20"/>
        </w:rPr>
      </w:pPr>
      <w:r w:rsidRPr="001F00AA">
        <w:rPr>
          <w:rFonts w:ascii="Calibri" w:hAnsi="Calibri" w:cs="Arial"/>
          <w:szCs w:val="20"/>
        </w:rPr>
        <w:t>* Stanowiska spawalnicze powinny być odpowiednio urządzone:</w:t>
      </w:r>
    </w:p>
    <w:p w14:paraId="420E2BBB" w14:textId="77777777" w:rsidR="008E25D2" w:rsidRPr="001F00AA" w:rsidRDefault="008E25D2" w:rsidP="002B0A93">
      <w:pPr>
        <w:ind w:left="708"/>
        <w:rPr>
          <w:rFonts w:ascii="Calibri" w:hAnsi="Calibri" w:cs="Arial"/>
          <w:szCs w:val="20"/>
        </w:rPr>
      </w:pPr>
      <w:r w:rsidRPr="001F00AA">
        <w:rPr>
          <w:rFonts w:ascii="Calibri" w:hAnsi="Calibri" w:cs="Arial"/>
          <w:szCs w:val="20"/>
        </w:rPr>
        <w:t>- spawarki powinny stać na izolującym podwyższeniu i być zabezpieczone od wpływów atmosferycznych</w:t>
      </w:r>
    </w:p>
    <w:p w14:paraId="34B08B10" w14:textId="77777777" w:rsidR="008E25D2" w:rsidRPr="001F00AA" w:rsidRDefault="008E25D2" w:rsidP="002B0A93">
      <w:pPr>
        <w:ind w:left="708"/>
        <w:rPr>
          <w:rFonts w:ascii="Calibri" w:hAnsi="Calibri" w:cs="Arial"/>
          <w:szCs w:val="20"/>
        </w:rPr>
      </w:pPr>
      <w:r w:rsidRPr="001F00AA">
        <w:rPr>
          <w:rFonts w:ascii="Calibri" w:hAnsi="Calibri" w:cs="Arial"/>
          <w:szCs w:val="20"/>
        </w:rPr>
        <w:t>- sprzęt pomocniczy powinien być przechowywany w zamykanych pomieszczeniach.</w:t>
      </w:r>
    </w:p>
    <w:p w14:paraId="73D3AE64" w14:textId="77777777" w:rsidR="008E25D2" w:rsidRPr="001F00AA" w:rsidRDefault="008E25D2" w:rsidP="002B0A93">
      <w:pPr>
        <w:ind w:left="708"/>
        <w:rPr>
          <w:rFonts w:ascii="Calibri" w:hAnsi="Calibri" w:cs="Arial"/>
          <w:szCs w:val="20"/>
        </w:rPr>
      </w:pPr>
      <w:r w:rsidRPr="001F00AA">
        <w:rPr>
          <w:rFonts w:ascii="Calibri" w:hAnsi="Calibri" w:cs="Arial"/>
          <w:szCs w:val="20"/>
        </w:rPr>
        <w:t>- stanowisko robocze powinno być urządzone zgodnie z przepisami bhp i przeciwpożarowymi, zabezpieczone od wpływów atmosferycznych, oświetlone z dostateczni wentylacją; i powinno być odebrane przez Inżyniera.</w:t>
      </w:r>
    </w:p>
    <w:p w14:paraId="22BFC6CC" w14:textId="57098072" w:rsidR="008E25D2" w:rsidRPr="001F00AA" w:rsidRDefault="00EB160C" w:rsidP="00600377">
      <w:pPr>
        <w:pStyle w:val="Normalnypodkrelony"/>
      </w:pPr>
      <w:bookmarkStart w:id="272" w:name="_Toc134789779"/>
      <w:bookmarkStart w:id="273" w:name="_Toc148973832"/>
      <w:bookmarkStart w:id="274" w:name="_Toc149038254"/>
      <w:r w:rsidRPr="001F00AA">
        <w:t>TRANSPORT</w:t>
      </w:r>
      <w:bookmarkEnd w:id="272"/>
      <w:bookmarkEnd w:id="273"/>
      <w:bookmarkEnd w:id="274"/>
    </w:p>
    <w:p w14:paraId="323A50BC" w14:textId="77777777" w:rsidR="008E25D2" w:rsidRPr="001F00AA" w:rsidRDefault="008E25D2" w:rsidP="002B0A93">
      <w:pPr>
        <w:ind w:left="708"/>
        <w:rPr>
          <w:rFonts w:ascii="Calibri" w:hAnsi="Calibri" w:cs="Arial"/>
          <w:szCs w:val="20"/>
        </w:rPr>
      </w:pPr>
      <w:r w:rsidRPr="001F00AA">
        <w:rPr>
          <w:rFonts w:ascii="Calibri" w:hAnsi="Calibri" w:cs="Arial"/>
          <w:szCs w:val="20"/>
        </w:rPr>
        <w:t>Ogólne wymagania podano w ST - 00."Wymagania ogólne"</w:t>
      </w:r>
    </w:p>
    <w:p w14:paraId="023800DC" w14:textId="77777777" w:rsidR="008E25D2" w:rsidRPr="001F00AA" w:rsidRDefault="008E25D2" w:rsidP="002B0A93">
      <w:pPr>
        <w:ind w:left="708"/>
        <w:rPr>
          <w:rFonts w:ascii="Calibri" w:hAnsi="Calibri" w:cs="Arial"/>
          <w:szCs w:val="20"/>
        </w:rPr>
      </w:pPr>
      <w:r w:rsidRPr="001F00AA">
        <w:rPr>
          <w:rFonts w:ascii="Calibri" w:hAnsi="Calibri" w:cs="Arial"/>
          <w:szCs w:val="20"/>
        </w:rPr>
        <w:t>Samochód samowyładowczy i inne środki transportu - odpowiadające pod względem typów i ilości wymaganiom zawartym w projekcie organizacji Robót zaakceptowanym przez Inspektora.</w:t>
      </w:r>
    </w:p>
    <w:p w14:paraId="3985B31E" w14:textId="77777777" w:rsidR="008E25D2" w:rsidRPr="001F00AA" w:rsidRDefault="008E25D2" w:rsidP="002B0A93">
      <w:pPr>
        <w:ind w:left="708"/>
        <w:rPr>
          <w:rFonts w:ascii="Calibri" w:hAnsi="Calibri" w:cs="Arial"/>
          <w:szCs w:val="20"/>
        </w:rPr>
      </w:pPr>
    </w:p>
    <w:p w14:paraId="59354C68" w14:textId="77777777" w:rsidR="008E25D2" w:rsidRPr="001F00AA" w:rsidRDefault="008E25D2" w:rsidP="002B0A93">
      <w:pPr>
        <w:ind w:left="708"/>
        <w:rPr>
          <w:rFonts w:ascii="Calibri" w:hAnsi="Calibri" w:cs="Arial"/>
          <w:szCs w:val="20"/>
        </w:rPr>
      </w:pPr>
      <w:r w:rsidRPr="001F00AA">
        <w:rPr>
          <w:rFonts w:ascii="Calibri" w:hAnsi="Calibri" w:cs="Arial"/>
          <w:szCs w:val="20"/>
        </w:rPr>
        <w:t>Materiały i elementy powinny być przewożone odpowiednimi środkami transportu, w sposób zapewniający uniknięcie trwałych odkształceń lub zniszczeń oraz zgodnie z przepisami BHP i ruchu drogowego. Sposób składowania wg pkt-u 5.3.</w:t>
      </w:r>
    </w:p>
    <w:p w14:paraId="6CC11FB3" w14:textId="77777777" w:rsidR="008E25D2" w:rsidRPr="001F00AA" w:rsidRDefault="008E25D2" w:rsidP="002B0A93">
      <w:pPr>
        <w:ind w:left="708"/>
        <w:rPr>
          <w:rFonts w:ascii="Calibri" w:hAnsi="Calibri" w:cs="Arial"/>
          <w:szCs w:val="20"/>
        </w:rPr>
      </w:pPr>
      <w:r w:rsidRPr="001F00AA">
        <w:rPr>
          <w:rFonts w:ascii="Calibri" w:hAnsi="Calibri" w:cs="Arial"/>
          <w:szCs w:val="20"/>
        </w:rPr>
        <w:t>Do transportu i montażu konstrukcji należy używać żurawi, wciągarek, dźwigników, podnośników i innych urządzeń.</w:t>
      </w:r>
    </w:p>
    <w:p w14:paraId="47EA01C6" w14:textId="77777777" w:rsidR="008E25D2" w:rsidRPr="001F00AA" w:rsidRDefault="008E25D2" w:rsidP="002B0A93">
      <w:pPr>
        <w:ind w:left="708"/>
        <w:rPr>
          <w:rFonts w:ascii="Calibri" w:hAnsi="Calibri" w:cs="Arial"/>
          <w:szCs w:val="20"/>
        </w:rPr>
      </w:pPr>
      <w:r w:rsidRPr="001F00AA">
        <w:rPr>
          <w:rFonts w:ascii="Calibri" w:hAnsi="Calibri" w:cs="Arial"/>
          <w:szCs w:val="20"/>
        </w:rPr>
        <w:t xml:space="preserve">Wszelkie urządzenia dźwigowe, </w:t>
      </w:r>
      <w:proofErr w:type="spellStart"/>
      <w:r w:rsidRPr="001F00AA">
        <w:rPr>
          <w:rFonts w:ascii="Calibri" w:hAnsi="Calibri" w:cs="Arial"/>
          <w:szCs w:val="20"/>
        </w:rPr>
        <w:t>zawiesia</w:t>
      </w:r>
      <w:proofErr w:type="spellEnd"/>
      <w:r w:rsidRPr="001F00AA">
        <w:rPr>
          <w:rFonts w:ascii="Calibri" w:hAnsi="Calibri" w:cs="Arial"/>
          <w:szCs w:val="20"/>
        </w:rPr>
        <w:t xml:space="preserve"> i trawersy podlegające przepisom o dozorze technicznym powinny być dostarczone wraz z aktualnymi dokumentami uprawniającymi do ich eksploatacji.</w:t>
      </w:r>
    </w:p>
    <w:p w14:paraId="42FD63CA" w14:textId="3AEACC2C" w:rsidR="008E25D2" w:rsidRPr="001F00AA" w:rsidRDefault="00EB160C" w:rsidP="00600377">
      <w:pPr>
        <w:pStyle w:val="Normalnypodkrelony"/>
      </w:pPr>
      <w:bookmarkStart w:id="275" w:name="_Toc134789780"/>
      <w:bookmarkStart w:id="276" w:name="_Toc148973833"/>
      <w:bookmarkStart w:id="277" w:name="_Toc149038255"/>
      <w:r w:rsidRPr="001F00AA">
        <w:t>WYKONANIE ROBÓT</w:t>
      </w:r>
      <w:bookmarkEnd w:id="275"/>
      <w:bookmarkEnd w:id="276"/>
      <w:bookmarkEnd w:id="277"/>
    </w:p>
    <w:p w14:paraId="0DEA0F55" w14:textId="77777777" w:rsidR="008E25D2" w:rsidRPr="001F00AA" w:rsidRDefault="008E25D2" w:rsidP="002B0A93">
      <w:pPr>
        <w:ind w:left="708"/>
        <w:rPr>
          <w:rFonts w:ascii="Calibri" w:hAnsi="Calibri" w:cs="Arial"/>
          <w:szCs w:val="20"/>
        </w:rPr>
      </w:pPr>
      <w:r w:rsidRPr="001F00AA">
        <w:rPr>
          <w:rFonts w:ascii="Calibri" w:hAnsi="Calibri" w:cs="Arial"/>
          <w:szCs w:val="20"/>
        </w:rPr>
        <w:t xml:space="preserve">Ogólne wymagania podano w ST - 00."Wymagania ogólne" </w:t>
      </w:r>
    </w:p>
    <w:p w14:paraId="675AE646" w14:textId="77777777" w:rsidR="008E25D2" w:rsidRPr="001F00AA" w:rsidRDefault="008E25D2" w:rsidP="002B0A93">
      <w:pPr>
        <w:ind w:left="708"/>
        <w:rPr>
          <w:rFonts w:ascii="Calibri" w:hAnsi="Calibri" w:cs="Arial"/>
          <w:szCs w:val="20"/>
        </w:rPr>
      </w:pPr>
      <w:r w:rsidRPr="001F00AA">
        <w:rPr>
          <w:rFonts w:ascii="Calibri" w:hAnsi="Calibri" w:cs="Arial"/>
          <w:szCs w:val="20"/>
        </w:rPr>
        <w:t>Roboty betoniarskie muszą być wykonane zgodnie z wymaganiami norm: PN-B-06250 i PN-B-06251.</w:t>
      </w:r>
    </w:p>
    <w:p w14:paraId="435B4CC3" w14:textId="77777777" w:rsidR="00D2656F" w:rsidRPr="001F00AA" w:rsidRDefault="00D2656F" w:rsidP="00D2656F">
      <w:pPr>
        <w:ind w:firstLine="708"/>
      </w:pPr>
      <w:bookmarkStart w:id="278" w:name="_Toc134789781"/>
      <w:bookmarkStart w:id="279" w:name="_Toc148973834"/>
      <w:bookmarkStart w:id="280" w:name="_Toc149038256"/>
    </w:p>
    <w:p w14:paraId="4AAA600F" w14:textId="05986B5C" w:rsidR="008E25D2" w:rsidRPr="001F00AA" w:rsidRDefault="00EB160C" w:rsidP="00D2656F">
      <w:pPr>
        <w:ind w:firstLine="708"/>
        <w:rPr>
          <w:b/>
          <w:bCs/>
        </w:rPr>
      </w:pPr>
      <w:r w:rsidRPr="001F00AA">
        <w:rPr>
          <w:b/>
          <w:bCs/>
        </w:rPr>
        <w:t>ORGANIZACJA ROBÓT</w:t>
      </w:r>
      <w:bookmarkEnd w:id="278"/>
      <w:bookmarkEnd w:id="279"/>
      <w:bookmarkEnd w:id="280"/>
    </w:p>
    <w:p w14:paraId="0533FC4A" w14:textId="77777777" w:rsidR="008E25D2" w:rsidRPr="001F00AA" w:rsidRDefault="008E25D2" w:rsidP="002B0A93">
      <w:pPr>
        <w:ind w:left="708"/>
        <w:rPr>
          <w:rFonts w:ascii="Calibri" w:hAnsi="Calibri" w:cs="Arial"/>
          <w:szCs w:val="20"/>
        </w:rPr>
      </w:pPr>
      <w:r w:rsidRPr="001F00AA">
        <w:rPr>
          <w:rFonts w:ascii="Calibri" w:hAnsi="Calibri" w:cs="Arial"/>
          <w:szCs w:val="20"/>
        </w:rPr>
        <w:t>Roboty należy prowadzić zgodnie z dokumentacją techniczną przy udziale środków , które zapewnią osiągnięcie projektowanej wytrzymałości, układu geometrycznego i wymiarów konstrukcji.</w:t>
      </w:r>
    </w:p>
    <w:p w14:paraId="3672F48C" w14:textId="77777777" w:rsidR="00D2656F" w:rsidRPr="001F00AA" w:rsidRDefault="00D2656F" w:rsidP="00D2656F">
      <w:pPr>
        <w:ind w:firstLine="708"/>
      </w:pPr>
      <w:bookmarkStart w:id="281" w:name="_Toc134789782"/>
      <w:bookmarkStart w:id="282" w:name="_Toc148973835"/>
      <w:bookmarkStart w:id="283" w:name="_Toc149038257"/>
    </w:p>
    <w:p w14:paraId="75E57599" w14:textId="209CB25A" w:rsidR="008E25D2" w:rsidRPr="001F00AA" w:rsidRDefault="00EB160C" w:rsidP="00D2656F">
      <w:pPr>
        <w:ind w:firstLine="708"/>
        <w:rPr>
          <w:b/>
          <w:bCs/>
        </w:rPr>
      </w:pPr>
      <w:r w:rsidRPr="001F00AA">
        <w:rPr>
          <w:b/>
          <w:bCs/>
        </w:rPr>
        <w:t>CIĘCIE</w:t>
      </w:r>
      <w:bookmarkEnd w:id="281"/>
      <w:bookmarkEnd w:id="282"/>
      <w:bookmarkEnd w:id="283"/>
    </w:p>
    <w:p w14:paraId="107140E0" w14:textId="77777777" w:rsidR="008E25D2" w:rsidRPr="001F00AA" w:rsidRDefault="008E25D2" w:rsidP="002B0A93">
      <w:pPr>
        <w:ind w:left="708"/>
        <w:rPr>
          <w:rFonts w:ascii="Calibri" w:hAnsi="Calibri" w:cs="Arial"/>
          <w:szCs w:val="20"/>
        </w:rPr>
      </w:pPr>
      <w:r w:rsidRPr="001F00AA">
        <w:rPr>
          <w:rFonts w:ascii="Calibri" w:hAnsi="Calibri" w:cs="Arial"/>
          <w:szCs w:val="20"/>
        </w:rPr>
        <w:t>Brzegi po cięciu powinny być czyste, bez naderwań, gradu i zadziorów, żużla, nacieków i rozprysków metalu po cięciu. Miejscowe nierówności zaleca się wyszlifować.</w:t>
      </w:r>
    </w:p>
    <w:p w14:paraId="24B9EEF0" w14:textId="77777777" w:rsidR="00D2656F" w:rsidRPr="001F00AA" w:rsidRDefault="00D2656F" w:rsidP="00D2656F">
      <w:pPr>
        <w:ind w:firstLine="708"/>
      </w:pPr>
      <w:bookmarkStart w:id="284" w:name="_Toc134789783"/>
      <w:bookmarkStart w:id="285" w:name="_Toc148973836"/>
      <w:bookmarkStart w:id="286" w:name="_Toc149038258"/>
    </w:p>
    <w:p w14:paraId="1F256686" w14:textId="731C6E21" w:rsidR="008E25D2" w:rsidRPr="001F00AA" w:rsidRDefault="00EB160C" w:rsidP="00D2656F">
      <w:pPr>
        <w:ind w:firstLine="708"/>
        <w:rPr>
          <w:b/>
          <w:bCs/>
        </w:rPr>
      </w:pPr>
      <w:r w:rsidRPr="001F00AA">
        <w:rPr>
          <w:b/>
          <w:bCs/>
        </w:rPr>
        <w:t>PROSTOWANIE I GIĘCIE</w:t>
      </w:r>
      <w:bookmarkEnd w:id="284"/>
      <w:bookmarkEnd w:id="285"/>
      <w:bookmarkEnd w:id="286"/>
    </w:p>
    <w:p w14:paraId="6478261F" w14:textId="513AA3A1" w:rsidR="00EB160C" w:rsidRPr="001F00AA" w:rsidRDefault="008E25D2" w:rsidP="00600377">
      <w:pPr>
        <w:ind w:left="708"/>
        <w:rPr>
          <w:rFonts w:ascii="Calibri" w:hAnsi="Calibri" w:cs="Arial"/>
          <w:szCs w:val="20"/>
        </w:rPr>
      </w:pPr>
      <w:r w:rsidRPr="001F00AA">
        <w:rPr>
          <w:rFonts w:ascii="Calibri" w:hAnsi="Calibri" w:cs="Arial"/>
          <w:szCs w:val="20"/>
        </w:rPr>
        <w:t>Podczas prostowania i gięcia powinny być przestrzegane ograniczenia dotyczące granicznych temperatur oraz promieni prostowania i gięcia. W wyniku tych zabiegów w odkształconym obszarze nie powinny wystąpić rysy i pęknięcia.</w:t>
      </w:r>
    </w:p>
    <w:p w14:paraId="72E55497" w14:textId="77777777" w:rsidR="00EB160C" w:rsidRPr="001F00AA" w:rsidRDefault="00EB160C" w:rsidP="002B0A93">
      <w:pPr>
        <w:ind w:left="708"/>
        <w:rPr>
          <w:rFonts w:ascii="Calibri" w:hAnsi="Calibri" w:cs="Arial"/>
          <w:szCs w:val="20"/>
        </w:rPr>
      </w:pPr>
    </w:p>
    <w:p w14:paraId="2B11395B" w14:textId="0C1025E9" w:rsidR="008E25D2" w:rsidRPr="001F00AA" w:rsidRDefault="00EB160C" w:rsidP="00D2656F">
      <w:pPr>
        <w:ind w:firstLine="708"/>
        <w:rPr>
          <w:b/>
          <w:bCs/>
        </w:rPr>
      </w:pPr>
      <w:bookmarkStart w:id="287" w:name="_Toc134789784"/>
      <w:bookmarkStart w:id="288" w:name="_Toc148973837"/>
      <w:bookmarkStart w:id="289" w:name="_Toc149038259"/>
      <w:r w:rsidRPr="001F00AA">
        <w:rPr>
          <w:b/>
          <w:bCs/>
        </w:rPr>
        <w:t>SKŁADANIE ZESPOŁÓW</w:t>
      </w:r>
      <w:bookmarkEnd w:id="287"/>
      <w:bookmarkEnd w:id="288"/>
      <w:bookmarkEnd w:id="289"/>
    </w:p>
    <w:p w14:paraId="4ED22F59" w14:textId="77777777" w:rsidR="008E25D2" w:rsidRDefault="008E25D2" w:rsidP="0047473F">
      <w:pPr>
        <w:pStyle w:val="Bezodstpw"/>
        <w:widowControl w:val="0"/>
        <w:numPr>
          <w:ilvl w:val="0"/>
          <w:numId w:val="34"/>
        </w:numPr>
        <w:suppressAutoHyphens/>
        <w:autoSpaceDE w:val="0"/>
        <w:rPr>
          <w:rFonts w:ascii="Calibri" w:hAnsi="Calibri" w:cs="Arial"/>
        </w:rPr>
      </w:pPr>
      <w:r w:rsidRPr="001F00AA">
        <w:rPr>
          <w:rFonts w:ascii="Calibri" w:hAnsi="Calibri" w:cs="Arial"/>
        </w:rPr>
        <w:t>Części do składania powinny być czyste oraz zabezpieczone przed korozją co najmniej w miejscach, które po montażu będą niedostępne. Stosowane metody i przyrządy powinny zagwarantować dotrzymanie wymagań dokładności zespołów i wykonania połączeń według załączonej tabeli.</w:t>
      </w:r>
    </w:p>
    <w:p w14:paraId="5E720D09" w14:textId="77777777" w:rsidR="001F00AA" w:rsidRDefault="001F00AA" w:rsidP="001F00AA">
      <w:pPr>
        <w:pStyle w:val="Bezodstpw"/>
        <w:widowControl w:val="0"/>
        <w:suppressAutoHyphens/>
        <w:autoSpaceDE w:val="0"/>
        <w:rPr>
          <w:rFonts w:ascii="Calibri" w:hAnsi="Calibri" w:cs="Arial"/>
        </w:rPr>
      </w:pPr>
    </w:p>
    <w:p w14:paraId="1D858B15" w14:textId="77777777" w:rsidR="001F00AA" w:rsidRDefault="001F00AA" w:rsidP="001F00AA">
      <w:pPr>
        <w:pStyle w:val="Bezodstpw"/>
        <w:widowControl w:val="0"/>
        <w:suppressAutoHyphens/>
        <w:autoSpaceDE w:val="0"/>
        <w:rPr>
          <w:rFonts w:ascii="Calibri" w:hAnsi="Calibri" w:cs="Arial"/>
        </w:rPr>
      </w:pPr>
    </w:p>
    <w:p w14:paraId="456D8AE0" w14:textId="77777777" w:rsidR="001F00AA" w:rsidRDefault="001F00AA" w:rsidP="001F00AA">
      <w:pPr>
        <w:pStyle w:val="Bezodstpw"/>
        <w:widowControl w:val="0"/>
        <w:suppressAutoHyphens/>
        <w:autoSpaceDE w:val="0"/>
        <w:rPr>
          <w:rFonts w:ascii="Calibri" w:hAnsi="Calibri" w:cs="Arial"/>
        </w:rPr>
      </w:pPr>
    </w:p>
    <w:p w14:paraId="37BFBCC1" w14:textId="77777777" w:rsidR="001F00AA" w:rsidRDefault="001F00AA" w:rsidP="001F00AA">
      <w:pPr>
        <w:pStyle w:val="Bezodstpw"/>
        <w:widowControl w:val="0"/>
        <w:suppressAutoHyphens/>
        <w:autoSpaceDE w:val="0"/>
        <w:rPr>
          <w:rFonts w:ascii="Calibri" w:hAnsi="Calibri" w:cs="Arial"/>
        </w:rPr>
      </w:pPr>
    </w:p>
    <w:p w14:paraId="448DC854" w14:textId="77777777" w:rsidR="001F00AA" w:rsidRDefault="001F00AA" w:rsidP="001F00AA">
      <w:pPr>
        <w:pStyle w:val="Bezodstpw"/>
        <w:widowControl w:val="0"/>
        <w:suppressAutoHyphens/>
        <w:autoSpaceDE w:val="0"/>
        <w:rPr>
          <w:rFonts w:ascii="Calibri" w:hAnsi="Calibri" w:cs="Arial"/>
        </w:rPr>
      </w:pPr>
    </w:p>
    <w:p w14:paraId="73062050" w14:textId="77777777" w:rsidR="001F00AA" w:rsidRPr="001F00AA" w:rsidRDefault="001F00AA" w:rsidP="001F00AA">
      <w:pPr>
        <w:pStyle w:val="Bezodstpw"/>
        <w:widowControl w:val="0"/>
        <w:suppressAutoHyphens/>
        <w:autoSpaceDE w:val="0"/>
        <w:rPr>
          <w:rFonts w:ascii="Calibri" w:hAnsi="Calibri" w:cs="Arial"/>
        </w:rPr>
      </w:pPr>
    </w:p>
    <w:p w14:paraId="4C85659A" w14:textId="77777777" w:rsidR="00AD7D07" w:rsidRPr="001F00AA" w:rsidRDefault="00AD7D07" w:rsidP="00AD7D07">
      <w:pPr>
        <w:pStyle w:val="Bezodstpw"/>
        <w:widowControl w:val="0"/>
        <w:suppressAutoHyphens/>
        <w:autoSpaceDE w:val="0"/>
        <w:rPr>
          <w:rFonts w:ascii="Calibri" w:hAnsi="Calibri" w:cs="Arial"/>
        </w:rPr>
      </w:pPr>
    </w:p>
    <w:tbl>
      <w:tblPr>
        <w:tblW w:w="825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2"/>
        <w:gridCol w:w="2812"/>
        <w:gridCol w:w="2716"/>
      </w:tblGrid>
      <w:tr w:rsidR="001F00AA" w:rsidRPr="001F00AA" w14:paraId="53A175E0" w14:textId="77777777" w:rsidTr="001F00AA">
        <w:tc>
          <w:tcPr>
            <w:tcW w:w="2722" w:type="dxa"/>
            <w:tcBorders>
              <w:top w:val="single" w:sz="4" w:space="0" w:color="auto"/>
              <w:left w:val="single" w:sz="4" w:space="0" w:color="auto"/>
              <w:bottom w:val="single" w:sz="4" w:space="0" w:color="auto"/>
              <w:right w:val="single" w:sz="4" w:space="0" w:color="auto"/>
            </w:tcBorders>
            <w:hideMark/>
          </w:tcPr>
          <w:p w14:paraId="7AF4782D" w14:textId="77777777" w:rsidR="008E25D2" w:rsidRPr="001F00AA" w:rsidRDefault="008E25D2">
            <w:pPr>
              <w:pStyle w:val="Bezodstpw"/>
              <w:rPr>
                <w:rFonts w:ascii="Calibri" w:hAnsi="Calibri" w:cs="Arial"/>
                <w:b/>
              </w:rPr>
            </w:pPr>
            <w:r w:rsidRPr="001F00AA">
              <w:rPr>
                <w:rFonts w:ascii="Calibri" w:hAnsi="Calibri" w:cs="Arial"/>
                <w:b/>
              </w:rPr>
              <w:lastRenderedPageBreak/>
              <w:t>Rodzaj odchyłki</w:t>
            </w:r>
          </w:p>
        </w:tc>
        <w:tc>
          <w:tcPr>
            <w:tcW w:w="2812" w:type="dxa"/>
            <w:tcBorders>
              <w:top w:val="single" w:sz="4" w:space="0" w:color="auto"/>
              <w:left w:val="single" w:sz="4" w:space="0" w:color="auto"/>
              <w:bottom w:val="single" w:sz="4" w:space="0" w:color="auto"/>
              <w:right w:val="single" w:sz="4" w:space="0" w:color="auto"/>
            </w:tcBorders>
            <w:hideMark/>
          </w:tcPr>
          <w:p w14:paraId="0FB33E47" w14:textId="77777777" w:rsidR="008E25D2" w:rsidRPr="001F00AA" w:rsidRDefault="008E25D2">
            <w:pPr>
              <w:pStyle w:val="Bezodstpw"/>
              <w:rPr>
                <w:rFonts w:ascii="Calibri" w:hAnsi="Calibri" w:cs="Arial"/>
                <w:b/>
              </w:rPr>
            </w:pPr>
            <w:r w:rsidRPr="001F00AA">
              <w:rPr>
                <w:rFonts w:ascii="Calibri" w:hAnsi="Calibri" w:cs="Arial"/>
                <w:b/>
              </w:rPr>
              <w:t>Element konstrukcji</w:t>
            </w:r>
          </w:p>
        </w:tc>
        <w:tc>
          <w:tcPr>
            <w:tcW w:w="2716" w:type="dxa"/>
            <w:tcBorders>
              <w:top w:val="single" w:sz="4" w:space="0" w:color="auto"/>
              <w:left w:val="single" w:sz="4" w:space="0" w:color="auto"/>
              <w:bottom w:val="single" w:sz="4" w:space="0" w:color="auto"/>
              <w:right w:val="single" w:sz="4" w:space="0" w:color="auto"/>
            </w:tcBorders>
            <w:hideMark/>
          </w:tcPr>
          <w:p w14:paraId="6A68DADE" w14:textId="77777777" w:rsidR="008E25D2" w:rsidRPr="001F00AA" w:rsidRDefault="008E25D2">
            <w:pPr>
              <w:pStyle w:val="Bezodstpw"/>
              <w:rPr>
                <w:rFonts w:ascii="Calibri" w:hAnsi="Calibri" w:cs="Arial"/>
                <w:b/>
              </w:rPr>
            </w:pPr>
            <w:r w:rsidRPr="001F00AA">
              <w:rPr>
                <w:rFonts w:ascii="Calibri" w:hAnsi="Calibri" w:cs="Arial"/>
                <w:b/>
              </w:rPr>
              <w:t>Dopuszczalna odchyłka</w:t>
            </w:r>
          </w:p>
        </w:tc>
      </w:tr>
      <w:tr w:rsidR="001F00AA" w:rsidRPr="001F00AA" w14:paraId="400D1CE1" w14:textId="77777777" w:rsidTr="001F00AA">
        <w:tc>
          <w:tcPr>
            <w:tcW w:w="2722" w:type="dxa"/>
            <w:tcBorders>
              <w:top w:val="single" w:sz="4" w:space="0" w:color="auto"/>
              <w:left w:val="single" w:sz="4" w:space="0" w:color="auto"/>
              <w:bottom w:val="single" w:sz="4" w:space="0" w:color="auto"/>
              <w:right w:val="single" w:sz="4" w:space="0" w:color="auto"/>
            </w:tcBorders>
            <w:hideMark/>
          </w:tcPr>
          <w:p w14:paraId="7433FC8C" w14:textId="77777777" w:rsidR="008E25D2" w:rsidRPr="001F00AA" w:rsidRDefault="008E25D2">
            <w:pPr>
              <w:pStyle w:val="Bezodstpw"/>
              <w:rPr>
                <w:rFonts w:ascii="Calibri" w:hAnsi="Calibri" w:cs="Arial"/>
              </w:rPr>
            </w:pPr>
            <w:proofErr w:type="spellStart"/>
            <w:r w:rsidRPr="001F00AA">
              <w:rPr>
                <w:rFonts w:ascii="Calibri" w:hAnsi="Calibri" w:cs="Arial"/>
              </w:rPr>
              <w:t>Nieprostoliniowość</w:t>
            </w:r>
            <w:proofErr w:type="spellEnd"/>
          </w:p>
        </w:tc>
        <w:tc>
          <w:tcPr>
            <w:tcW w:w="2812" w:type="dxa"/>
            <w:tcBorders>
              <w:top w:val="single" w:sz="4" w:space="0" w:color="auto"/>
              <w:left w:val="single" w:sz="4" w:space="0" w:color="auto"/>
              <w:bottom w:val="single" w:sz="4" w:space="0" w:color="auto"/>
              <w:right w:val="single" w:sz="4" w:space="0" w:color="auto"/>
            </w:tcBorders>
            <w:vAlign w:val="center"/>
            <w:hideMark/>
          </w:tcPr>
          <w:p w14:paraId="096C6F77" w14:textId="77777777" w:rsidR="008E25D2" w:rsidRPr="001F00AA" w:rsidRDefault="008E25D2">
            <w:pPr>
              <w:pStyle w:val="Bezodstpw"/>
              <w:rPr>
                <w:rFonts w:ascii="Calibri" w:hAnsi="Calibri" w:cs="Arial"/>
              </w:rPr>
            </w:pPr>
            <w:r w:rsidRPr="001F00AA">
              <w:rPr>
                <w:rFonts w:ascii="Calibri" w:hAnsi="Calibri" w:cs="Arial"/>
              </w:rPr>
              <w:t>pręty, blachownice, słupy, części ram</w:t>
            </w:r>
          </w:p>
        </w:tc>
        <w:tc>
          <w:tcPr>
            <w:tcW w:w="2716" w:type="dxa"/>
            <w:tcBorders>
              <w:top w:val="single" w:sz="4" w:space="0" w:color="auto"/>
              <w:left w:val="single" w:sz="4" w:space="0" w:color="auto"/>
              <w:bottom w:val="single" w:sz="4" w:space="0" w:color="auto"/>
              <w:right w:val="single" w:sz="4" w:space="0" w:color="auto"/>
            </w:tcBorders>
            <w:vAlign w:val="center"/>
            <w:hideMark/>
          </w:tcPr>
          <w:p w14:paraId="1FFCCB39" w14:textId="77777777" w:rsidR="008E25D2" w:rsidRPr="001F00AA" w:rsidRDefault="008E25D2">
            <w:pPr>
              <w:pStyle w:val="Bezodstpw"/>
              <w:rPr>
                <w:rFonts w:ascii="Calibri" w:hAnsi="Calibri" w:cs="Arial"/>
              </w:rPr>
            </w:pPr>
            <w:r w:rsidRPr="001F00AA">
              <w:rPr>
                <w:rFonts w:ascii="Calibri" w:hAnsi="Calibri" w:cs="Arial"/>
              </w:rPr>
              <w:t>0,001 długości lecz nie więcej jak 10mm</w:t>
            </w:r>
          </w:p>
        </w:tc>
      </w:tr>
      <w:tr w:rsidR="001F00AA" w:rsidRPr="001F00AA" w14:paraId="3DF0C828" w14:textId="77777777" w:rsidTr="001F00AA">
        <w:tc>
          <w:tcPr>
            <w:tcW w:w="2722" w:type="dxa"/>
            <w:tcBorders>
              <w:top w:val="single" w:sz="4" w:space="0" w:color="auto"/>
              <w:left w:val="single" w:sz="4" w:space="0" w:color="auto"/>
              <w:bottom w:val="single" w:sz="4" w:space="0" w:color="auto"/>
              <w:right w:val="single" w:sz="4" w:space="0" w:color="auto"/>
            </w:tcBorders>
            <w:hideMark/>
          </w:tcPr>
          <w:p w14:paraId="5219AF0A" w14:textId="77777777" w:rsidR="008E25D2" w:rsidRPr="001F00AA" w:rsidRDefault="008E25D2">
            <w:pPr>
              <w:pStyle w:val="Bezodstpw"/>
              <w:rPr>
                <w:rFonts w:ascii="Calibri" w:hAnsi="Calibri" w:cs="Arial"/>
              </w:rPr>
            </w:pPr>
            <w:r w:rsidRPr="001F00AA">
              <w:rPr>
                <w:rFonts w:ascii="Calibri" w:hAnsi="Calibri" w:cs="Arial"/>
              </w:rPr>
              <w:t>Skręcenie pręta</w:t>
            </w:r>
          </w:p>
        </w:tc>
        <w:tc>
          <w:tcPr>
            <w:tcW w:w="2812" w:type="dxa"/>
            <w:tcBorders>
              <w:top w:val="single" w:sz="4" w:space="0" w:color="auto"/>
              <w:left w:val="single" w:sz="4" w:space="0" w:color="auto"/>
              <w:bottom w:val="single" w:sz="4" w:space="0" w:color="auto"/>
              <w:right w:val="single" w:sz="4" w:space="0" w:color="auto"/>
            </w:tcBorders>
            <w:vAlign w:val="center"/>
            <w:hideMark/>
          </w:tcPr>
          <w:p w14:paraId="3E5D0187" w14:textId="77777777" w:rsidR="008E25D2" w:rsidRPr="001F00AA" w:rsidRDefault="008E25D2">
            <w:pPr>
              <w:pStyle w:val="Bezodstpw"/>
              <w:rPr>
                <w:rFonts w:ascii="Calibri" w:hAnsi="Calibri" w:cs="Arial"/>
              </w:rPr>
            </w:pPr>
            <w:r w:rsidRPr="001F00AA">
              <w:rPr>
                <w:rFonts w:ascii="Calibri" w:hAnsi="Calibri" w:cs="Arial"/>
              </w:rPr>
              <w:t>-</w:t>
            </w:r>
          </w:p>
        </w:tc>
        <w:tc>
          <w:tcPr>
            <w:tcW w:w="2716" w:type="dxa"/>
            <w:tcBorders>
              <w:top w:val="single" w:sz="4" w:space="0" w:color="auto"/>
              <w:left w:val="single" w:sz="4" w:space="0" w:color="auto"/>
              <w:bottom w:val="single" w:sz="4" w:space="0" w:color="auto"/>
              <w:right w:val="single" w:sz="4" w:space="0" w:color="auto"/>
            </w:tcBorders>
            <w:vAlign w:val="center"/>
            <w:hideMark/>
          </w:tcPr>
          <w:p w14:paraId="11106B4B" w14:textId="77777777" w:rsidR="008E25D2" w:rsidRPr="001F00AA" w:rsidRDefault="008E25D2">
            <w:pPr>
              <w:pStyle w:val="Bezodstpw"/>
              <w:rPr>
                <w:rFonts w:ascii="Calibri" w:hAnsi="Calibri" w:cs="Arial"/>
              </w:rPr>
            </w:pPr>
            <w:r w:rsidRPr="001F00AA">
              <w:rPr>
                <w:rFonts w:ascii="Calibri" w:hAnsi="Calibri" w:cs="Arial"/>
              </w:rPr>
              <w:t>0,002 długości lecz nie więcej niż 10mm</w:t>
            </w:r>
          </w:p>
        </w:tc>
      </w:tr>
      <w:tr w:rsidR="001F00AA" w:rsidRPr="001F00AA" w14:paraId="23AC5B77" w14:textId="77777777" w:rsidTr="001F00AA">
        <w:tc>
          <w:tcPr>
            <w:tcW w:w="2722" w:type="dxa"/>
            <w:tcBorders>
              <w:top w:val="single" w:sz="4" w:space="0" w:color="auto"/>
              <w:left w:val="single" w:sz="4" w:space="0" w:color="auto"/>
              <w:bottom w:val="single" w:sz="4" w:space="0" w:color="auto"/>
              <w:right w:val="single" w:sz="4" w:space="0" w:color="auto"/>
            </w:tcBorders>
            <w:hideMark/>
          </w:tcPr>
          <w:p w14:paraId="593B6AF1" w14:textId="77777777" w:rsidR="008E25D2" w:rsidRPr="001F00AA" w:rsidRDefault="008E25D2">
            <w:pPr>
              <w:pStyle w:val="Bezodstpw"/>
              <w:rPr>
                <w:rFonts w:ascii="Calibri" w:hAnsi="Calibri" w:cs="Arial"/>
              </w:rPr>
            </w:pPr>
            <w:r w:rsidRPr="001F00AA">
              <w:rPr>
                <w:rFonts w:ascii="Calibri" w:hAnsi="Calibri" w:cs="Arial"/>
              </w:rPr>
              <w:t>Odchyłki płaskości półek, ścianek środników</w:t>
            </w:r>
          </w:p>
        </w:tc>
        <w:tc>
          <w:tcPr>
            <w:tcW w:w="2812" w:type="dxa"/>
            <w:tcBorders>
              <w:top w:val="single" w:sz="4" w:space="0" w:color="auto"/>
              <w:left w:val="single" w:sz="4" w:space="0" w:color="auto"/>
              <w:bottom w:val="single" w:sz="4" w:space="0" w:color="auto"/>
              <w:right w:val="single" w:sz="4" w:space="0" w:color="auto"/>
            </w:tcBorders>
            <w:vAlign w:val="center"/>
            <w:hideMark/>
          </w:tcPr>
          <w:p w14:paraId="5782732B" w14:textId="77777777" w:rsidR="008E25D2" w:rsidRPr="001F00AA" w:rsidRDefault="008E25D2">
            <w:pPr>
              <w:pStyle w:val="Bezodstpw"/>
              <w:rPr>
                <w:rFonts w:ascii="Calibri" w:hAnsi="Calibri" w:cs="Arial"/>
              </w:rPr>
            </w:pPr>
            <w:r w:rsidRPr="001F00AA">
              <w:rPr>
                <w:rFonts w:ascii="Calibri" w:hAnsi="Calibri" w:cs="Arial"/>
              </w:rPr>
              <w:t>-</w:t>
            </w:r>
          </w:p>
        </w:tc>
        <w:tc>
          <w:tcPr>
            <w:tcW w:w="2716" w:type="dxa"/>
            <w:tcBorders>
              <w:top w:val="single" w:sz="4" w:space="0" w:color="auto"/>
              <w:left w:val="single" w:sz="4" w:space="0" w:color="auto"/>
              <w:bottom w:val="single" w:sz="4" w:space="0" w:color="auto"/>
              <w:right w:val="single" w:sz="4" w:space="0" w:color="auto"/>
            </w:tcBorders>
            <w:vAlign w:val="center"/>
            <w:hideMark/>
          </w:tcPr>
          <w:p w14:paraId="42892DBC" w14:textId="77777777" w:rsidR="008E25D2" w:rsidRPr="001F00AA" w:rsidRDefault="008E25D2">
            <w:pPr>
              <w:pStyle w:val="Bezodstpw"/>
              <w:rPr>
                <w:rFonts w:ascii="Calibri" w:hAnsi="Calibri" w:cs="Arial"/>
              </w:rPr>
            </w:pPr>
            <w:r w:rsidRPr="001F00AA">
              <w:rPr>
                <w:rFonts w:ascii="Calibri" w:hAnsi="Calibri" w:cs="Arial"/>
              </w:rPr>
              <w:t>2mm na dowolnym odcinku 1000m</w:t>
            </w:r>
          </w:p>
        </w:tc>
      </w:tr>
      <w:tr w:rsidR="001F00AA" w:rsidRPr="001F00AA" w14:paraId="136BD632" w14:textId="77777777" w:rsidTr="001F00AA">
        <w:tc>
          <w:tcPr>
            <w:tcW w:w="2722" w:type="dxa"/>
            <w:tcBorders>
              <w:top w:val="single" w:sz="4" w:space="0" w:color="auto"/>
              <w:left w:val="single" w:sz="4" w:space="0" w:color="auto"/>
              <w:bottom w:val="single" w:sz="4" w:space="0" w:color="auto"/>
              <w:right w:val="single" w:sz="4" w:space="0" w:color="auto"/>
            </w:tcBorders>
            <w:hideMark/>
          </w:tcPr>
          <w:p w14:paraId="263DB9BA" w14:textId="77777777" w:rsidR="008E25D2" w:rsidRPr="001F00AA" w:rsidRDefault="008E25D2">
            <w:pPr>
              <w:pStyle w:val="Bezodstpw"/>
              <w:rPr>
                <w:rFonts w:ascii="Calibri" w:hAnsi="Calibri" w:cs="Arial"/>
              </w:rPr>
            </w:pPr>
            <w:r w:rsidRPr="001F00AA">
              <w:rPr>
                <w:rFonts w:ascii="Calibri" w:hAnsi="Calibri" w:cs="Arial"/>
              </w:rPr>
              <w:t>Wymiary przekroju</w:t>
            </w:r>
          </w:p>
        </w:tc>
        <w:tc>
          <w:tcPr>
            <w:tcW w:w="2812" w:type="dxa"/>
            <w:tcBorders>
              <w:top w:val="single" w:sz="4" w:space="0" w:color="auto"/>
              <w:left w:val="single" w:sz="4" w:space="0" w:color="auto"/>
              <w:bottom w:val="single" w:sz="4" w:space="0" w:color="auto"/>
              <w:right w:val="single" w:sz="4" w:space="0" w:color="auto"/>
            </w:tcBorders>
            <w:vAlign w:val="center"/>
            <w:hideMark/>
          </w:tcPr>
          <w:p w14:paraId="290AD1B7" w14:textId="77777777" w:rsidR="008E25D2" w:rsidRPr="001F00AA" w:rsidRDefault="008E25D2">
            <w:pPr>
              <w:pStyle w:val="Bezodstpw"/>
              <w:rPr>
                <w:rFonts w:ascii="Calibri" w:hAnsi="Calibri" w:cs="Arial"/>
              </w:rPr>
            </w:pPr>
            <w:r w:rsidRPr="001F00AA">
              <w:rPr>
                <w:rFonts w:ascii="Calibri" w:hAnsi="Calibri" w:cs="Arial"/>
              </w:rPr>
              <w:t>-</w:t>
            </w:r>
          </w:p>
        </w:tc>
        <w:tc>
          <w:tcPr>
            <w:tcW w:w="2716" w:type="dxa"/>
            <w:tcBorders>
              <w:top w:val="single" w:sz="4" w:space="0" w:color="auto"/>
              <w:left w:val="single" w:sz="4" w:space="0" w:color="auto"/>
              <w:bottom w:val="single" w:sz="4" w:space="0" w:color="auto"/>
              <w:right w:val="single" w:sz="4" w:space="0" w:color="auto"/>
            </w:tcBorders>
            <w:vAlign w:val="center"/>
            <w:hideMark/>
          </w:tcPr>
          <w:p w14:paraId="1F1C155A" w14:textId="77777777" w:rsidR="008E25D2" w:rsidRPr="001F00AA" w:rsidRDefault="008E25D2">
            <w:pPr>
              <w:pStyle w:val="Bezodstpw"/>
              <w:rPr>
                <w:rFonts w:ascii="Calibri" w:hAnsi="Calibri" w:cs="Arial"/>
              </w:rPr>
            </w:pPr>
            <w:r w:rsidRPr="001F00AA">
              <w:rPr>
                <w:rFonts w:ascii="Calibri" w:hAnsi="Calibri" w:cs="Arial"/>
              </w:rPr>
              <w:t>do 0,01 wymiaru lecz nie więcej niż 5mm</w:t>
            </w:r>
          </w:p>
        </w:tc>
      </w:tr>
      <w:tr w:rsidR="001F00AA" w:rsidRPr="001F00AA" w14:paraId="741B256A" w14:textId="77777777" w:rsidTr="001F00AA">
        <w:tc>
          <w:tcPr>
            <w:tcW w:w="2722" w:type="dxa"/>
            <w:tcBorders>
              <w:top w:val="single" w:sz="4" w:space="0" w:color="auto"/>
              <w:left w:val="single" w:sz="4" w:space="0" w:color="auto"/>
              <w:bottom w:val="single" w:sz="4" w:space="0" w:color="auto"/>
              <w:right w:val="single" w:sz="4" w:space="0" w:color="auto"/>
            </w:tcBorders>
            <w:hideMark/>
          </w:tcPr>
          <w:p w14:paraId="2B04EDFE" w14:textId="77777777" w:rsidR="008E25D2" w:rsidRPr="001F00AA" w:rsidRDefault="008E25D2">
            <w:pPr>
              <w:pStyle w:val="Bezodstpw"/>
              <w:rPr>
                <w:rFonts w:ascii="Calibri" w:hAnsi="Calibri" w:cs="Arial"/>
              </w:rPr>
            </w:pPr>
            <w:r w:rsidRPr="001F00AA">
              <w:rPr>
                <w:rFonts w:ascii="Calibri" w:hAnsi="Calibri" w:cs="Arial"/>
              </w:rPr>
              <w:t>Przesunięcie środnika</w:t>
            </w:r>
          </w:p>
        </w:tc>
        <w:tc>
          <w:tcPr>
            <w:tcW w:w="2812" w:type="dxa"/>
            <w:tcBorders>
              <w:top w:val="single" w:sz="4" w:space="0" w:color="auto"/>
              <w:left w:val="single" w:sz="4" w:space="0" w:color="auto"/>
              <w:bottom w:val="single" w:sz="4" w:space="0" w:color="auto"/>
              <w:right w:val="single" w:sz="4" w:space="0" w:color="auto"/>
            </w:tcBorders>
            <w:vAlign w:val="center"/>
            <w:hideMark/>
          </w:tcPr>
          <w:p w14:paraId="772AFB18" w14:textId="77777777" w:rsidR="008E25D2" w:rsidRPr="001F00AA" w:rsidRDefault="008E25D2">
            <w:pPr>
              <w:pStyle w:val="Bezodstpw"/>
              <w:rPr>
                <w:rFonts w:ascii="Calibri" w:hAnsi="Calibri" w:cs="Arial"/>
              </w:rPr>
            </w:pPr>
            <w:r w:rsidRPr="001F00AA">
              <w:rPr>
                <w:rFonts w:ascii="Calibri" w:hAnsi="Calibri" w:cs="Arial"/>
              </w:rPr>
              <w:t>-</w:t>
            </w:r>
          </w:p>
        </w:tc>
        <w:tc>
          <w:tcPr>
            <w:tcW w:w="2716" w:type="dxa"/>
            <w:tcBorders>
              <w:top w:val="single" w:sz="4" w:space="0" w:color="auto"/>
              <w:left w:val="single" w:sz="4" w:space="0" w:color="auto"/>
              <w:bottom w:val="single" w:sz="4" w:space="0" w:color="auto"/>
              <w:right w:val="single" w:sz="4" w:space="0" w:color="auto"/>
            </w:tcBorders>
            <w:vAlign w:val="center"/>
            <w:hideMark/>
          </w:tcPr>
          <w:p w14:paraId="46EFAF0B" w14:textId="77777777" w:rsidR="008E25D2" w:rsidRPr="001F00AA" w:rsidRDefault="008E25D2">
            <w:pPr>
              <w:pStyle w:val="Bezodstpw"/>
              <w:rPr>
                <w:rFonts w:ascii="Calibri" w:hAnsi="Calibri" w:cs="Arial"/>
              </w:rPr>
            </w:pPr>
            <w:r w:rsidRPr="001F00AA">
              <w:rPr>
                <w:rFonts w:ascii="Calibri" w:hAnsi="Calibri" w:cs="Arial"/>
              </w:rPr>
              <w:t>0,006 wysokości</w:t>
            </w:r>
          </w:p>
        </w:tc>
      </w:tr>
      <w:tr w:rsidR="001F00AA" w:rsidRPr="001F00AA" w14:paraId="6D2040B3" w14:textId="77777777" w:rsidTr="001F00AA">
        <w:trPr>
          <w:trHeight w:val="70"/>
        </w:trPr>
        <w:tc>
          <w:tcPr>
            <w:tcW w:w="2722" w:type="dxa"/>
            <w:tcBorders>
              <w:top w:val="single" w:sz="4" w:space="0" w:color="auto"/>
              <w:left w:val="single" w:sz="4" w:space="0" w:color="auto"/>
              <w:bottom w:val="single" w:sz="4" w:space="0" w:color="auto"/>
              <w:right w:val="single" w:sz="4" w:space="0" w:color="auto"/>
            </w:tcBorders>
            <w:hideMark/>
          </w:tcPr>
          <w:p w14:paraId="50774D57" w14:textId="77777777" w:rsidR="008E25D2" w:rsidRPr="001F00AA" w:rsidRDefault="008E25D2">
            <w:pPr>
              <w:pStyle w:val="Bezodstpw"/>
              <w:rPr>
                <w:rFonts w:ascii="Calibri" w:hAnsi="Calibri" w:cs="Arial"/>
              </w:rPr>
            </w:pPr>
            <w:r w:rsidRPr="001F00AA">
              <w:rPr>
                <w:rFonts w:ascii="Calibri" w:hAnsi="Calibri" w:cs="Arial"/>
              </w:rPr>
              <w:t>Wygięcie środnika</w:t>
            </w:r>
          </w:p>
        </w:tc>
        <w:tc>
          <w:tcPr>
            <w:tcW w:w="2812" w:type="dxa"/>
            <w:tcBorders>
              <w:top w:val="single" w:sz="4" w:space="0" w:color="auto"/>
              <w:left w:val="single" w:sz="4" w:space="0" w:color="auto"/>
              <w:bottom w:val="single" w:sz="4" w:space="0" w:color="auto"/>
              <w:right w:val="single" w:sz="4" w:space="0" w:color="auto"/>
            </w:tcBorders>
            <w:vAlign w:val="center"/>
            <w:hideMark/>
          </w:tcPr>
          <w:p w14:paraId="0BDEE9EF" w14:textId="77777777" w:rsidR="008E25D2" w:rsidRPr="001F00AA" w:rsidRDefault="008E25D2">
            <w:pPr>
              <w:pStyle w:val="Bezodstpw"/>
              <w:rPr>
                <w:rFonts w:ascii="Calibri" w:hAnsi="Calibri" w:cs="Arial"/>
              </w:rPr>
            </w:pPr>
            <w:r w:rsidRPr="001F00AA">
              <w:rPr>
                <w:rFonts w:ascii="Calibri" w:hAnsi="Calibri" w:cs="Arial"/>
              </w:rPr>
              <w:t>-</w:t>
            </w:r>
          </w:p>
        </w:tc>
        <w:tc>
          <w:tcPr>
            <w:tcW w:w="2716" w:type="dxa"/>
            <w:tcBorders>
              <w:top w:val="single" w:sz="4" w:space="0" w:color="auto"/>
              <w:left w:val="single" w:sz="4" w:space="0" w:color="auto"/>
              <w:bottom w:val="single" w:sz="4" w:space="0" w:color="auto"/>
              <w:right w:val="single" w:sz="4" w:space="0" w:color="auto"/>
            </w:tcBorders>
            <w:vAlign w:val="center"/>
            <w:hideMark/>
          </w:tcPr>
          <w:p w14:paraId="01C13BD0" w14:textId="77777777" w:rsidR="008E25D2" w:rsidRPr="001F00AA" w:rsidRDefault="008E25D2">
            <w:pPr>
              <w:pStyle w:val="Bezodstpw"/>
              <w:rPr>
                <w:rFonts w:ascii="Calibri" w:hAnsi="Calibri" w:cs="Arial"/>
              </w:rPr>
            </w:pPr>
            <w:r w:rsidRPr="001F00AA">
              <w:rPr>
                <w:rFonts w:ascii="Calibri" w:hAnsi="Calibri" w:cs="Arial"/>
              </w:rPr>
              <w:t>0,003 wysokości</w:t>
            </w:r>
          </w:p>
        </w:tc>
      </w:tr>
    </w:tbl>
    <w:p w14:paraId="095EFE55" w14:textId="77777777" w:rsidR="008E25D2" w:rsidRPr="001F00AA" w:rsidRDefault="008E25D2" w:rsidP="008E25D2">
      <w:pPr>
        <w:pStyle w:val="Bezodstpw"/>
        <w:rPr>
          <w:rFonts w:ascii="Calibri" w:hAnsi="Calibri" w:cs="Arial"/>
          <w:lang w:eastAsia="ar-SA"/>
        </w:rPr>
      </w:pPr>
    </w:p>
    <w:p w14:paraId="1C4FAB45" w14:textId="77777777" w:rsidR="008E25D2" w:rsidRPr="001F00AA" w:rsidRDefault="008E25D2" w:rsidP="008E25D2">
      <w:pPr>
        <w:pStyle w:val="Bezodstpw"/>
        <w:rPr>
          <w:rFonts w:ascii="Calibri" w:hAnsi="Calibri" w:cs="Arial"/>
        </w:rPr>
      </w:pPr>
    </w:p>
    <w:tbl>
      <w:tblPr>
        <w:tblW w:w="825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0"/>
        <w:gridCol w:w="2837"/>
        <w:gridCol w:w="2693"/>
      </w:tblGrid>
      <w:tr w:rsidR="001F00AA" w:rsidRPr="001F00AA" w14:paraId="7E3BB180" w14:textId="77777777" w:rsidTr="001F00AA">
        <w:tc>
          <w:tcPr>
            <w:tcW w:w="8250" w:type="dxa"/>
            <w:gridSpan w:val="3"/>
            <w:tcBorders>
              <w:top w:val="single" w:sz="4" w:space="0" w:color="auto"/>
              <w:left w:val="single" w:sz="4" w:space="0" w:color="auto"/>
              <w:bottom w:val="single" w:sz="4" w:space="0" w:color="auto"/>
              <w:right w:val="single" w:sz="4" w:space="0" w:color="auto"/>
            </w:tcBorders>
            <w:hideMark/>
          </w:tcPr>
          <w:p w14:paraId="376A25DF" w14:textId="77777777" w:rsidR="008E25D2" w:rsidRPr="001F00AA" w:rsidRDefault="008E25D2">
            <w:pPr>
              <w:pStyle w:val="Bezodstpw"/>
              <w:rPr>
                <w:rFonts w:ascii="Calibri" w:hAnsi="Calibri" w:cs="Arial"/>
                <w:b/>
              </w:rPr>
            </w:pPr>
            <w:r w:rsidRPr="001F00AA">
              <w:rPr>
                <w:rFonts w:ascii="Calibri" w:hAnsi="Calibri" w:cs="Arial"/>
                <w:b/>
              </w:rPr>
              <w:t>Długość elementów</w:t>
            </w:r>
          </w:p>
        </w:tc>
      </w:tr>
      <w:tr w:rsidR="001F00AA" w:rsidRPr="001F00AA" w14:paraId="4ECDED19" w14:textId="77777777" w:rsidTr="001F00AA">
        <w:tc>
          <w:tcPr>
            <w:tcW w:w="2720" w:type="dxa"/>
            <w:tcBorders>
              <w:top w:val="single" w:sz="4" w:space="0" w:color="auto"/>
              <w:left w:val="single" w:sz="4" w:space="0" w:color="auto"/>
              <w:bottom w:val="single" w:sz="4" w:space="0" w:color="auto"/>
              <w:right w:val="single" w:sz="4" w:space="0" w:color="auto"/>
            </w:tcBorders>
            <w:hideMark/>
          </w:tcPr>
          <w:p w14:paraId="5315855E" w14:textId="77777777" w:rsidR="008E25D2" w:rsidRPr="001F00AA" w:rsidRDefault="008E25D2">
            <w:pPr>
              <w:pStyle w:val="Bezodstpw"/>
              <w:rPr>
                <w:rFonts w:ascii="Calibri" w:hAnsi="Calibri" w:cs="Arial"/>
              </w:rPr>
            </w:pPr>
            <w:r w:rsidRPr="001F00AA">
              <w:rPr>
                <w:rFonts w:ascii="Calibri" w:hAnsi="Calibri" w:cs="Arial"/>
              </w:rPr>
              <w:t>Wymiary nominalny mm</w:t>
            </w:r>
          </w:p>
        </w:tc>
        <w:tc>
          <w:tcPr>
            <w:tcW w:w="5530" w:type="dxa"/>
            <w:gridSpan w:val="2"/>
            <w:tcBorders>
              <w:top w:val="single" w:sz="4" w:space="0" w:color="auto"/>
              <w:left w:val="single" w:sz="4" w:space="0" w:color="auto"/>
              <w:bottom w:val="single" w:sz="4" w:space="0" w:color="auto"/>
              <w:right w:val="single" w:sz="4" w:space="0" w:color="auto"/>
            </w:tcBorders>
            <w:hideMark/>
          </w:tcPr>
          <w:p w14:paraId="7BAA4960" w14:textId="77777777" w:rsidR="008E25D2" w:rsidRPr="001F00AA" w:rsidRDefault="008E25D2">
            <w:pPr>
              <w:pStyle w:val="Bezodstpw"/>
              <w:rPr>
                <w:rFonts w:ascii="Calibri" w:hAnsi="Calibri" w:cs="Arial"/>
              </w:rPr>
            </w:pPr>
            <w:r w:rsidRPr="001F00AA">
              <w:rPr>
                <w:rFonts w:ascii="Calibri" w:hAnsi="Calibri" w:cs="Arial"/>
              </w:rPr>
              <w:t>Dopuszczalna odchyłka wymiaru mm</w:t>
            </w:r>
          </w:p>
        </w:tc>
      </w:tr>
      <w:tr w:rsidR="001F00AA" w:rsidRPr="001F00AA" w14:paraId="7DFFD127" w14:textId="77777777" w:rsidTr="001F00AA">
        <w:tc>
          <w:tcPr>
            <w:tcW w:w="2720" w:type="dxa"/>
            <w:tcBorders>
              <w:top w:val="single" w:sz="4" w:space="0" w:color="auto"/>
              <w:left w:val="single" w:sz="4" w:space="0" w:color="auto"/>
              <w:bottom w:val="single" w:sz="4" w:space="0" w:color="auto"/>
              <w:right w:val="single" w:sz="4" w:space="0" w:color="auto"/>
            </w:tcBorders>
          </w:tcPr>
          <w:p w14:paraId="4D0DB06C" w14:textId="77777777" w:rsidR="008E25D2" w:rsidRPr="001F00AA" w:rsidRDefault="008E25D2">
            <w:pPr>
              <w:pStyle w:val="Bezodstpw"/>
              <w:rPr>
                <w:rFonts w:ascii="Calibri" w:hAnsi="Calibri" w:cs="Arial"/>
              </w:rPr>
            </w:pPr>
          </w:p>
        </w:tc>
        <w:tc>
          <w:tcPr>
            <w:tcW w:w="2837" w:type="dxa"/>
            <w:tcBorders>
              <w:top w:val="single" w:sz="4" w:space="0" w:color="auto"/>
              <w:left w:val="single" w:sz="4" w:space="0" w:color="auto"/>
              <w:bottom w:val="single" w:sz="4" w:space="0" w:color="auto"/>
              <w:right w:val="single" w:sz="4" w:space="0" w:color="auto"/>
            </w:tcBorders>
            <w:vAlign w:val="center"/>
            <w:hideMark/>
          </w:tcPr>
          <w:p w14:paraId="2135FEFF" w14:textId="77777777" w:rsidR="008E25D2" w:rsidRPr="001F00AA" w:rsidRDefault="008E25D2">
            <w:pPr>
              <w:pStyle w:val="Bezodstpw"/>
              <w:rPr>
                <w:rFonts w:ascii="Calibri" w:hAnsi="Calibri" w:cs="Arial"/>
              </w:rPr>
            </w:pPr>
            <w:r w:rsidRPr="001F00AA">
              <w:rPr>
                <w:rFonts w:ascii="Calibri" w:hAnsi="Calibri" w:cs="Arial"/>
              </w:rPr>
              <w:t>przyłączeniowy</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F84355C" w14:textId="77777777" w:rsidR="008E25D2" w:rsidRPr="001F00AA" w:rsidRDefault="008E25D2">
            <w:pPr>
              <w:pStyle w:val="Bezodstpw"/>
              <w:rPr>
                <w:rFonts w:ascii="Calibri" w:hAnsi="Calibri" w:cs="Arial"/>
              </w:rPr>
            </w:pPr>
            <w:r w:rsidRPr="001F00AA">
              <w:rPr>
                <w:rFonts w:ascii="Calibri" w:hAnsi="Calibri" w:cs="Arial"/>
              </w:rPr>
              <w:t>swobodny</w:t>
            </w:r>
          </w:p>
        </w:tc>
      </w:tr>
      <w:tr w:rsidR="001F00AA" w:rsidRPr="001F00AA" w14:paraId="39048158" w14:textId="77777777" w:rsidTr="001F00AA">
        <w:tc>
          <w:tcPr>
            <w:tcW w:w="2720" w:type="dxa"/>
            <w:tcBorders>
              <w:top w:val="single" w:sz="4" w:space="0" w:color="auto"/>
              <w:left w:val="single" w:sz="4" w:space="0" w:color="auto"/>
              <w:bottom w:val="single" w:sz="4" w:space="0" w:color="auto"/>
              <w:right w:val="single" w:sz="4" w:space="0" w:color="auto"/>
            </w:tcBorders>
            <w:hideMark/>
          </w:tcPr>
          <w:p w14:paraId="5A07B0FD" w14:textId="77777777" w:rsidR="008E25D2" w:rsidRPr="001F00AA" w:rsidRDefault="008E25D2">
            <w:pPr>
              <w:pStyle w:val="Bezodstpw"/>
              <w:rPr>
                <w:rFonts w:ascii="Calibri" w:hAnsi="Calibri" w:cs="Arial"/>
              </w:rPr>
            </w:pPr>
            <w:r w:rsidRPr="001F00AA">
              <w:rPr>
                <w:rFonts w:ascii="Calibri" w:hAnsi="Calibri" w:cs="Arial"/>
              </w:rPr>
              <w:t>do 500, 500-1000, 1000-2000, 2000-4000, 4000-8000, 8000-16000, 16000-32000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741DC26F" w14:textId="77777777" w:rsidR="008E25D2" w:rsidRPr="001F00AA" w:rsidRDefault="008E25D2">
            <w:pPr>
              <w:pStyle w:val="Bezodstpw"/>
              <w:rPr>
                <w:rFonts w:ascii="Calibri" w:hAnsi="Calibri" w:cs="Arial"/>
              </w:rPr>
            </w:pPr>
            <w:r w:rsidRPr="001F00AA">
              <w:rPr>
                <w:rFonts w:ascii="Calibri" w:hAnsi="Calibri" w:cs="Arial"/>
              </w:rPr>
              <w:t>0,5; 1,0; 1,5; 2,0; 3,0; 5,0; 8,0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4B90513" w14:textId="77777777" w:rsidR="008E25D2" w:rsidRPr="001F00AA" w:rsidRDefault="008E25D2">
            <w:pPr>
              <w:pStyle w:val="Bezodstpw"/>
              <w:rPr>
                <w:rFonts w:ascii="Calibri" w:hAnsi="Calibri" w:cs="Arial"/>
              </w:rPr>
            </w:pPr>
            <w:r w:rsidRPr="001F00AA">
              <w:rPr>
                <w:rFonts w:ascii="Calibri" w:hAnsi="Calibri" w:cs="Arial"/>
              </w:rPr>
              <w:t>2,5; 4,0; 6,0; 10,0; 16,0</w:t>
            </w:r>
          </w:p>
        </w:tc>
      </w:tr>
    </w:tbl>
    <w:p w14:paraId="2798068E" w14:textId="77777777" w:rsidR="008E25D2" w:rsidRPr="001F00AA" w:rsidRDefault="008E25D2" w:rsidP="008E25D2">
      <w:pPr>
        <w:pStyle w:val="Bezodstpw"/>
        <w:rPr>
          <w:rFonts w:ascii="Calibri" w:hAnsi="Calibri" w:cs="Arial"/>
        </w:rPr>
      </w:pPr>
    </w:p>
    <w:p w14:paraId="0E4037E7" w14:textId="3EA4D089" w:rsidR="008E25D2" w:rsidRPr="001F00AA" w:rsidRDefault="00EB160C" w:rsidP="00D2656F">
      <w:pPr>
        <w:ind w:firstLine="360"/>
        <w:rPr>
          <w:b/>
          <w:bCs/>
        </w:rPr>
      </w:pPr>
      <w:bookmarkStart w:id="290" w:name="_Toc134789785"/>
      <w:bookmarkStart w:id="291" w:name="_Toc148973838"/>
      <w:bookmarkStart w:id="292" w:name="_Toc149038260"/>
      <w:r w:rsidRPr="001F00AA">
        <w:rPr>
          <w:b/>
          <w:bCs/>
        </w:rPr>
        <w:t>POŁĄCZENIA SPAWANE</w:t>
      </w:r>
      <w:bookmarkEnd w:id="290"/>
      <w:bookmarkEnd w:id="291"/>
      <w:bookmarkEnd w:id="292"/>
    </w:p>
    <w:p w14:paraId="21EB80CA" w14:textId="77777777" w:rsidR="008E25D2" w:rsidRPr="001F00AA" w:rsidRDefault="008E25D2" w:rsidP="0047473F">
      <w:pPr>
        <w:pStyle w:val="Bezodstpw"/>
        <w:widowControl w:val="0"/>
        <w:numPr>
          <w:ilvl w:val="0"/>
          <w:numId w:val="34"/>
        </w:numPr>
        <w:suppressAutoHyphens/>
        <w:autoSpaceDE w:val="0"/>
        <w:rPr>
          <w:rFonts w:ascii="Calibri" w:hAnsi="Calibri" w:cs="Arial"/>
        </w:rPr>
      </w:pPr>
      <w:r w:rsidRPr="001F00AA">
        <w:rPr>
          <w:rFonts w:ascii="Calibri" w:hAnsi="Calibri" w:cs="Arial"/>
        </w:rPr>
        <w:t>Brzegi do spawania wraz z przyległymi pasami szerokości 15mm powinny być oczyszczone z rdzy, farby i zanieczyszczeń oraz nie powinny wykazywać rozwarstwień i rzadzizn widocznych gołym okiem. Kąt ukosowania, położenie i wielkość progu, wymiary rowka oraz dopuszczalne odchyłki przyjmuje się według właściwych norm spawalniczych. Szczelinę miedzy elementami o nieukosowanych brzegach stosować nie większą od 1,5mm.</w:t>
      </w:r>
    </w:p>
    <w:p w14:paraId="62B8910F" w14:textId="77777777" w:rsidR="008E25D2" w:rsidRPr="001F00AA" w:rsidRDefault="008E25D2" w:rsidP="008E25D2">
      <w:pPr>
        <w:pStyle w:val="Bezodstpw"/>
        <w:rPr>
          <w:rFonts w:ascii="Calibri" w:hAnsi="Calibri" w:cs="Arial"/>
        </w:rPr>
      </w:pPr>
    </w:p>
    <w:p w14:paraId="5DA1D7D2" w14:textId="77777777" w:rsidR="008E25D2" w:rsidRPr="001F00AA" w:rsidRDefault="008E25D2" w:rsidP="0047473F">
      <w:pPr>
        <w:pStyle w:val="Bezodstpw"/>
        <w:widowControl w:val="0"/>
        <w:numPr>
          <w:ilvl w:val="0"/>
          <w:numId w:val="34"/>
        </w:numPr>
        <w:suppressAutoHyphens/>
        <w:autoSpaceDE w:val="0"/>
        <w:rPr>
          <w:rFonts w:ascii="Calibri" w:hAnsi="Calibri" w:cs="Arial"/>
        </w:rPr>
      </w:pPr>
      <w:r w:rsidRPr="001F00AA">
        <w:rPr>
          <w:rFonts w:ascii="Calibri" w:hAnsi="Calibri" w:cs="Arial"/>
        </w:rPr>
        <w:t>Wykonanie spoin</w:t>
      </w:r>
    </w:p>
    <w:p w14:paraId="24E1784B" w14:textId="77777777" w:rsidR="008E25D2" w:rsidRPr="001F00AA" w:rsidRDefault="008E25D2" w:rsidP="008E25D2">
      <w:pPr>
        <w:pStyle w:val="Bezodstpw"/>
        <w:ind w:left="708"/>
        <w:rPr>
          <w:rFonts w:ascii="Calibri" w:hAnsi="Calibri" w:cs="Arial"/>
        </w:rPr>
      </w:pPr>
      <w:r w:rsidRPr="001F00AA">
        <w:rPr>
          <w:rFonts w:ascii="Calibri" w:hAnsi="Calibri" w:cs="Arial"/>
        </w:rPr>
        <w:t>Rzeczywista grubość spoin może być większa od nominalnej o 20%, a tylko miejscowo dopuszcza się grubość mniejszą: o 5% - dla spoin czołowych o 10% - dla pozostałych. Dopuszcza się miejscowe podtopienia oraz wady lica i grani jeśli wady te mieszczą się w granicach grubości spoiny. Niedopuszczalne są pęknięcia, braki prze-topu, kratery i nawisy lica.</w:t>
      </w:r>
    </w:p>
    <w:p w14:paraId="78D0A963" w14:textId="77777777" w:rsidR="008E25D2" w:rsidRPr="001F00AA" w:rsidRDefault="008E25D2" w:rsidP="008E25D2">
      <w:pPr>
        <w:pStyle w:val="Bezodstpw"/>
        <w:rPr>
          <w:rFonts w:ascii="Calibri" w:hAnsi="Calibri" w:cs="Arial"/>
        </w:rPr>
      </w:pPr>
    </w:p>
    <w:p w14:paraId="77FF3A7D" w14:textId="77777777" w:rsidR="008E25D2" w:rsidRPr="001F00AA" w:rsidRDefault="008E25D2" w:rsidP="0047473F">
      <w:pPr>
        <w:pStyle w:val="Bezodstpw"/>
        <w:widowControl w:val="0"/>
        <w:numPr>
          <w:ilvl w:val="0"/>
          <w:numId w:val="34"/>
        </w:numPr>
        <w:suppressAutoHyphens/>
        <w:autoSpaceDE w:val="0"/>
        <w:rPr>
          <w:rFonts w:ascii="Calibri" w:hAnsi="Calibri" w:cs="Arial"/>
        </w:rPr>
      </w:pPr>
      <w:r w:rsidRPr="001F00AA">
        <w:rPr>
          <w:rFonts w:ascii="Calibri" w:hAnsi="Calibri" w:cs="Arial"/>
        </w:rPr>
        <w:t>Wymagania dodatkowe takie jak:</w:t>
      </w:r>
    </w:p>
    <w:p w14:paraId="1573D39C" w14:textId="77777777" w:rsidR="008E25D2" w:rsidRPr="001F00AA" w:rsidRDefault="008E25D2" w:rsidP="008E25D2">
      <w:pPr>
        <w:pStyle w:val="Bezodstpw"/>
        <w:ind w:left="708"/>
        <w:rPr>
          <w:rFonts w:ascii="Calibri" w:hAnsi="Calibri" w:cs="Arial"/>
        </w:rPr>
      </w:pPr>
      <w:r w:rsidRPr="001F00AA">
        <w:rPr>
          <w:rFonts w:ascii="Calibri" w:hAnsi="Calibri" w:cs="Arial"/>
        </w:rPr>
        <w:t>- obróbka spoin</w:t>
      </w:r>
    </w:p>
    <w:p w14:paraId="1789C770" w14:textId="77777777" w:rsidR="008E25D2" w:rsidRPr="001F00AA" w:rsidRDefault="008E25D2" w:rsidP="008E25D2">
      <w:pPr>
        <w:pStyle w:val="Bezodstpw"/>
        <w:ind w:left="708"/>
        <w:rPr>
          <w:rFonts w:ascii="Calibri" w:hAnsi="Calibri" w:cs="Arial"/>
        </w:rPr>
      </w:pPr>
      <w:r w:rsidRPr="001F00AA">
        <w:rPr>
          <w:rFonts w:ascii="Calibri" w:hAnsi="Calibri" w:cs="Arial"/>
        </w:rPr>
        <w:t>- przetopienie grani</w:t>
      </w:r>
    </w:p>
    <w:p w14:paraId="1BB4DD45" w14:textId="77777777" w:rsidR="008E25D2" w:rsidRPr="001F00AA" w:rsidRDefault="008E25D2" w:rsidP="008E25D2">
      <w:pPr>
        <w:pStyle w:val="Bezodstpw"/>
        <w:ind w:left="708"/>
        <w:rPr>
          <w:rFonts w:ascii="Calibri" w:hAnsi="Calibri" w:cs="Arial"/>
        </w:rPr>
      </w:pPr>
      <w:r w:rsidRPr="001F00AA">
        <w:rPr>
          <w:rFonts w:ascii="Calibri" w:hAnsi="Calibri" w:cs="Arial"/>
        </w:rPr>
        <w:t>- wymaganą technologię spawania może zalecić Inżynier wpisem do dziennika budowy.</w:t>
      </w:r>
    </w:p>
    <w:p w14:paraId="049961C8" w14:textId="77777777" w:rsidR="008E25D2" w:rsidRPr="001F00AA" w:rsidRDefault="008E25D2" w:rsidP="008E25D2">
      <w:pPr>
        <w:pStyle w:val="Bezodstpw"/>
        <w:rPr>
          <w:rFonts w:ascii="Calibri" w:hAnsi="Calibri" w:cs="Arial"/>
        </w:rPr>
      </w:pPr>
    </w:p>
    <w:p w14:paraId="0B48F499" w14:textId="77777777" w:rsidR="008E25D2" w:rsidRPr="001F00AA" w:rsidRDefault="008E25D2" w:rsidP="0047473F">
      <w:pPr>
        <w:pStyle w:val="Bezodstpw"/>
        <w:widowControl w:val="0"/>
        <w:numPr>
          <w:ilvl w:val="0"/>
          <w:numId w:val="34"/>
        </w:numPr>
        <w:suppressAutoHyphens/>
        <w:autoSpaceDE w:val="0"/>
        <w:rPr>
          <w:rFonts w:ascii="Calibri" w:hAnsi="Calibri" w:cs="Arial"/>
        </w:rPr>
      </w:pPr>
      <w:r w:rsidRPr="001F00AA">
        <w:rPr>
          <w:rFonts w:ascii="Calibri" w:hAnsi="Calibri" w:cs="Arial"/>
        </w:rPr>
        <w:t>Zalecenia technologiczne</w:t>
      </w:r>
    </w:p>
    <w:p w14:paraId="08DC5B3E" w14:textId="77777777" w:rsidR="008E25D2" w:rsidRPr="001F00AA" w:rsidRDefault="008E25D2" w:rsidP="008E25D2">
      <w:pPr>
        <w:pStyle w:val="Bezodstpw"/>
        <w:ind w:left="708"/>
        <w:rPr>
          <w:rFonts w:ascii="Calibri" w:hAnsi="Calibri" w:cs="Arial"/>
        </w:rPr>
      </w:pPr>
      <w:r w:rsidRPr="001F00AA">
        <w:rPr>
          <w:rFonts w:ascii="Calibri" w:hAnsi="Calibri" w:cs="Arial"/>
        </w:rPr>
        <w:t xml:space="preserve">- spoiny </w:t>
      </w:r>
      <w:proofErr w:type="spellStart"/>
      <w:r w:rsidRPr="001F00AA">
        <w:rPr>
          <w:rFonts w:ascii="Calibri" w:hAnsi="Calibri" w:cs="Arial"/>
        </w:rPr>
        <w:t>szczepne</w:t>
      </w:r>
      <w:proofErr w:type="spellEnd"/>
      <w:r w:rsidRPr="001F00AA">
        <w:rPr>
          <w:rFonts w:ascii="Calibri" w:hAnsi="Calibri" w:cs="Arial"/>
        </w:rPr>
        <w:t xml:space="preserve"> powinny być wykonane tymi samymi elektrodami co spoiny konstrukcyjne</w:t>
      </w:r>
    </w:p>
    <w:p w14:paraId="08A4FBD8" w14:textId="77777777" w:rsidR="008E25D2" w:rsidRPr="001F00AA" w:rsidRDefault="008E25D2" w:rsidP="008E25D2">
      <w:pPr>
        <w:pStyle w:val="Bezodstpw"/>
        <w:ind w:left="708"/>
        <w:rPr>
          <w:rFonts w:ascii="Calibri" w:hAnsi="Calibri" w:cs="Arial"/>
        </w:rPr>
      </w:pPr>
      <w:r w:rsidRPr="001F00AA">
        <w:rPr>
          <w:rFonts w:ascii="Calibri" w:hAnsi="Calibri" w:cs="Arial"/>
        </w:rPr>
        <w:t>- wady zewnętrzne spoin można naprawić uzupełniającym spawaniem, natomiast pęknięcia, nadmierną ospowatość, braki przetopu, pęcherze należy usunąć przez szlifowanie spoin i ponowne ich wykonanie.</w:t>
      </w:r>
    </w:p>
    <w:p w14:paraId="3C5E484A" w14:textId="77777777" w:rsidR="008E25D2" w:rsidRPr="001F00AA" w:rsidRDefault="008E25D2" w:rsidP="008E25D2">
      <w:pPr>
        <w:pStyle w:val="Bezodstpw"/>
        <w:rPr>
          <w:rFonts w:ascii="Calibri" w:hAnsi="Calibri" w:cs="Arial"/>
          <w:highlight w:val="cyan"/>
        </w:rPr>
      </w:pPr>
    </w:p>
    <w:p w14:paraId="080808EA" w14:textId="355689D7" w:rsidR="008E25D2" w:rsidRPr="001F00AA" w:rsidRDefault="00EB160C" w:rsidP="00B04B02">
      <w:pPr>
        <w:ind w:firstLine="360"/>
        <w:rPr>
          <w:b/>
          <w:bCs/>
        </w:rPr>
      </w:pPr>
      <w:bookmarkStart w:id="293" w:name="_Toc134789786"/>
      <w:bookmarkStart w:id="294" w:name="_Toc148973839"/>
      <w:bookmarkStart w:id="295" w:name="_Toc149038261"/>
      <w:r w:rsidRPr="001F00AA">
        <w:rPr>
          <w:b/>
          <w:bCs/>
        </w:rPr>
        <w:t>POŁĄCZENIA NA ŚRUBY</w:t>
      </w:r>
      <w:bookmarkEnd w:id="293"/>
      <w:bookmarkEnd w:id="294"/>
      <w:bookmarkEnd w:id="295"/>
    </w:p>
    <w:p w14:paraId="374ABE2B" w14:textId="77777777" w:rsidR="008E25D2" w:rsidRPr="001F00AA" w:rsidRDefault="008E25D2" w:rsidP="00D2656F">
      <w:pPr>
        <w:pStyle w:val="Bezodstpw"/>
        <w:ind w:left="567"/>
        <w:rPr>
          <w:rFonts w:ascii="Calibri" w:hAnsi="Calibri" w:cs="Arial"/>
          <w:szCs w:val="20"/>
        </w:rPr>
      </w:pPr>
      <w:r w:rsidRPr="001F00AA">
        <w:rPr>
          <w:rFonts w:ascii="Calibri" w:hAnsi="Calibri" w:cs="Arial"/>
        </w:rPr>
        <w:t>- długość śruby powinna być taka aby można było stosować możliwie najmniejszą liczbę podkładek, przy zachowaniu warunku, że gwint nie po-winien wchodzić w otwór głębiej jak na dwa zwoje.</w:t>
      </w:r>
    </w:p>
    <w:p w14:paraId="496E4433" w14:textId="77777777" w:rsidR="008E25D2" w:rsidRPr="001F00AA" w:rsidRDefault="008E25D2" w:rsidP="00D2656F">
      <w:pPr>
        <w:pStyle w:val="Bezodstpw"/>
        <w:ind w:left="567"/>
        <w:rPr>
          <w:rFonts w:ascii="Calibri" w:hAnsi="Calibri" w:cs="Arial"/>
        </w:rPr>
      </w:pPr>
      <w:r w:rsidRPr="001F00AA">
        <w:rPr>
          <w:rFonts w:ascii="Calibri" w:hAnsi="Calibri" w:cs="Arial"/>
        </w:rPr>
        <w:t>- nakrętka i łeb śruby powinny bezpośrednio lub przez podkładkę dokładnie przylegać do łączonych powierzchni.</w:t>
      </w:r>
    </w:p>
    <w:p w14:paraId="263B246E" w14:textId="77777777" w:rsidR="008E25D2" w:rsidRPr="001F00AA" w:rsidRDefault="008E25D2" w:rsidP="00D2656F">
      <w:pPr>
        <w:pStyle w:val="Bezodstpw"/>
        <w:ind w:left="567"/>
        <w:rPr>
          <w:rFonts w:ascii="Calibri" w:hAnsi="Calibri" w:cs="Arial"/>
        </w:rPr>
      </w:pPr>
      <w:r w:rsidRPr="001F00AA">
        <w:rPr>
          <w:rFonts w:ascii="Calibri" w:hAnsi="Calibri" w:cs="Arial"/>
        </w:rPr>
        <w:t>- powierzchnie gwintu oraz powierzchnie oporowe nakrętek i podkładek przed montażem pokryć warstwą smaru.</w:t>
      </w:r>
    </w:p>
    <w:p w14:paraId="45F169E0" w14:textId="77777777" w:rsidR="008E25D2" w:rsidRPr="001F00AA" w:rsidRDefault="008E25D2" w:rsidP="00D2656F">
      <w:pPr>
        <w:pStyle w:val="Bezodstpw"/>
        <w:ind w:left="567"/>
        <w:rPr>
          <w:rFonts w:ascii="Calibri" w:hAnsi="Calibri" w:cs="Arial"/>
        </w:rPr>
      </w:pPr>
      <w:r w:rsidRPr="001F00AA">
        <w:rPr>
          <w:rFonts w:ascii="Calibri" w:hAnsi="Calibri" w:cs="Arial"/>
        </w:rPr>
        <w:t>- śruba w otworze nie powinna przesuwać się ani drgać przy ostukiwaniu młotkiem kontrolnym.</w:t>
      </w:r>
    </w:p>
    <w:p w14:paraId="2A7DA86A" w14:textId="77777777" w:rsidR="00FF599A" w:rsidRDefault="00FF599A" w:rsidP="00FF599A">
      <w:pPr>
        <w:ind w:firstLine="360"/>
        <w:rPr>
          <w:b/>
          <w:bCs/>
        </w:rPr>
      </w:pPr>
      <w:bookmarkStart w:id="296" w:name="_Toc134789787"/>
      <w:bookmarkStart w:id="297" w:name="_Toc148973840"/>
      <w:bookmarkStart w:id="298" w:name="_Toc149038262"/>
    </w:p>
    <w:p w14:paraId="5B4AE149" w14:textId="77777777" w:rsidR="001C3ECB" w:rsidRDefault="001C3ECB" w:rsidP="00FF599A">
      <w:pPr>
        <w:ind w:firstLine="360"/>
        <w:rPr>
          <w:b/>
          <w:bCs/>
        </w:rPr>
      </w:pPr>
    </w:p>
    <w:p w14:paraId="4F1E6C0B" w14:textId="77777777" w:rsidR="001C3ECB" w:rsidRPr="001F00AA" w:rsidRDefault="001C3ECB" w:rsidP="00FF599A">
      <w:pPr>
        <w:ind w:firstLine="360"/>
        <w:rPr>
          <w:b/>
          <w:bCs/>
        </w:rPr>
      </w:pPr>
    </w:p>
    <w:p w14:paraId="40026534" w14:textId="77777777" w:rsidR="0062317D" w:rsidRPr="001F00AA" w:rsidRDefault="0062317D" w:rsidP="00FF599A">
      <w:pPr>
        <w:ind w:firstLine="360"/>
        <w:rPr>
          <w:b/>
          <w:bCs/>
        </w:rPr>
      </w:pPr>
    </w:p>
    <w:p w14:paraId="5AB661B8" w14:textId="76A4C745" w:rsidR="008E25D2" w:rsidRPr="001F00AA" w:rsidRDefault="00EB160C" w:rsidP="00FF599A">
      <w:pPr>
        <w:ind w:firstLine="360"/>
        <w:rPr>
          <w:b/>
          <w:bCs/>
        </w:rPr>
      </w:pPr>
      <w:r w:rsidRPr="001F00AA">
        <w:rPr>
          <w:b/>
          <w:bCs/>
        </w:rPr>
        <w:lastRenderedPageBreak/>
        <w:t>MONTAŻ KONSTRUKCJI</w:t>
      </w:r>
      <w:bookmarkEnd w:id="296"/>
      <w:bookmarkEnd w:id="297"/>
      <w:bookmarkEnd w:id="298"/>
    </w:p>
    <w:p w14:paraId="3ABE016E" w14:textId="77777777" w:rsidR="008E25D2" w:rsidRPr="001F00AA" w:rsidRDefault="008E25D2" w:rsidP="0047473F">
      <w:pPr>
        <w:pStyle w:val="Bezodstpw"/>
        <w:widowControl w:val="0"/>
        <w:numPr>
          <w:ilvl w:val="0"/>
          <w:numId w:val="34"/>
        </w:numPr>
        <w:suppressAutoHyphens/>
        <w:autoSpaceDE w:val="0"/>
        <w:rPr>
          <w:rFonts w:ascii="Calibri" w:hAnsi="Calibri" w:cs="Arial"/>
        </w:rPr>
      </w:pPr>
      <w:r w:rsidRPr="001F00AA">
        <w:rPr>
          <w:rFonts w:ascii="Calibri" w:hAnsi="Calibri" w:cs="Arial"/>
        </w:rPr>
        <w:t>Montaż należy prowadzić zgodnie z dokumentacją techniczną i przy udziale środków, które zapewnią osiągnięcie projektowanej wytrzymałości i stateczności, układu geometrycznego i wymiarów konstrukcji. Kolejne elementy mogą być montowane po wyregulowaniu i zapewnieniu stateczności elementów uprzednio zmontowanych.</w:t>
      </w:r>
    </w:p>
    <w:p w14:paraId="74F2AD6B" w14:textId="77777777" w:rsidR="008E25D2" w:rsidRPr="001F00AA" w:rsidRDefault="008E25D2" w:rsidP="0047473F">
      <w:pPr>
        <w:pStyle w:val="Bezodstpw"/>
        <w:widowControl w:val="0"/>
        <w:numPr>
          <w:ilvl w:val="0"/>
          <w:numId w:val="34"/>
        </w:numPr>
        <w:suppressAutoHyphens/>
        <w:autoSpaceDE w:val="0"/>
        <w:rPr>
          <w:rFonts w:ascii="Calibri" w:hAnsi="Calibri" w:cs="Arial"/>
        </w:rPr>
      </w:pPr>
      <w:r w:rsidRPr="001F00AA">
        <w:rPr>
          <w:rFonts w:ascii="Calibri" w:hAnsi="Calibri" w:cs="Arial"/>
        </w:rPr>
        <w:t>Przed przystąpieniem do prac montażowych należy:</w:t>
      </w:r>
    </w:p>
    <w:p w14:paraId="1CF3CB26" w14:textId="77777777" w:rsidR="008E25D2" w:rsidRPr="001F00AA" w:rsidRDefault="008E25D2" w:rsidP="008E25D2">
      <w:pPr>
        <w:pStyle w:val="Bezodstpw"/>
        <w:ind w:left="708"/>
        <w:rPr>
          <w:rFonts w:ascii="Calibri" w:hAnsi="Calibri" w:cs="Arial"/>
        </w:rPr>
      </w:pPr>
      <w:r w:rsidRPr="001F00AA">
        <w:rPr>
          <w:rFonts w:ascii="Calibri" w:hAnsi="Calibri" w:cs="Arial"/>
        </w:rPr>
        <w:t xml:space="preserve">- sprawdzić stan fundamentów, kompletność i stan śrub fundamentowych oraz </w:t>
      </w:r>
      <w:proofErr w:type="spellStart"/>
      <w:r w:rsidRPr="001F00AA">
        <w:rPr>
          <w:rFonts w:ascii="Calibri" w:hAnsi="Calibri" w:cs="Arial"/>
        </w:rPr>
        <w:t>perow</w:t>
      </w:r>
      <w:proofErr w:type="spellEnd"/>
      <w:r w:rsidRPr="001F00AA">
        <w:rPr>
          <w:rFonts w:ascii="Calibri" w:hAnsi="Calibri" w:cs="Arial"/>
        </w:rPr>
        <w:t xml:space="preserve"> wytyczających osie i linie odniesienia rzędnych obiektu.</w:t>
      </w:r>
    </w:p>
    <w:p w14:paraId="4FC52C39" w14:textId="77777777" w:rsidR="008E25D2" w:rsidRPr="001F00AA" w:rsidRDefault="008E25D2" w:rsidP="008E25D2">
      <w:pPr>
        <w:pStyle w:val="Bezodstpw"/>
        <w:ind w:left="708"/>
        <w:rPr>
          <w:rFonts w:ascii="Calibri" w:hAnsi="Calibri" w:cs="Arial"/>
        </w:rPr>
      </w:pPr>
      <w:r w:rsidRPr="001F00AA">
        <w:rPr>
          <w:rFonts w:ascii="Calibri" w:hAnsi="Calibri" w:cs="Arial"/>
        </w:rPr>
        <w:t>- porównać wyniki pomiarów z wymiarami projektowymi przy czym odchyłki i nie powinny przekraczać wartości:</w:t>
      </w:r>
    </w:p>
    <w:p w14:paraId="5A3E621E" w14:textId="77777777" w:rsidR="008E25D2" w:rsidRPr="001F00AA" w:rsidRDefault="008E25D2" w:rsidP="008E25D2">
      <w:pPr>
        <w:pStyle w:val="Bezodstpw"/>
        <w:ind w:left="708"/>
        <w:rPr>
          <w:rFonts w:ascii="Calibri" w:hAnsi="Calibri" w:cs="Arial"/>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3151"/>
        <w:gridCol w:w="2337"/>
      </w:tblGrid>
      <w:tr w:rsidR="001F00AA" w:rsidRPr="001F00AA" w14:paraId="3D791298" w14:textId="77777777" w:rsidTr="008E25D2">
        <w:tc>
          <w:tcPr>
            <w:tcW w:w="2835" w:type="dxa"/>
            <w:tcBorders>
              <w:top w:val="single" w:sz="4" w:space="0" w:color="auto"/>
              <w:left w:val="single" w:sz="4" w:space="0" w:color="auto"/>
              <w:bottom w:val="single" w:sz="4" w:space="0" w:color="auto"/>
              <w:right w:val="single" w:sz="4" w:space="0" w:color="auto"/>
            </w:tcBorders>
            <w:hideMark/>
          </w:tcPr>
          <w:p w14:paraId="264709D1" w14:textId="77777777" w:rsidR="008E25D2" w:rsidRPr="001F00AA" w:rsidRDefault="008E25D2">
            <w:pPr>
              <w:pStyle w:val="Bezodstpw"/>
              <w:jc w:val="center"/>
              <w:rPr>
                <w:rFonts w:ascii="Calibri" w:hAnsi="Calibri" w:cs="Arial"/>
                <w:b/>
              </w:rPr>
            </w:pPr>
            <w:r w:rsidRPr="001F00AA">
              <w:rPr>
                <w:rFonts w:ascii="Calibri" w:hAnsi="Calibri" w:cs="Arial"/>
                <w:b/>
              </w:rPr>
              <w:t>Posadowienie słupa</w:t>
            </w:r>
          </w:p>
        </w:tc>
        <w:tc>
          <w:tcPr>
            <w:tcW w:w="5681" w:type="dxa"/>
            <w:gridSpan w:val="2"/>
            <w:tcBorders>
              <w:top w:val="single" w:sz="4" w:space="0" w:color="auto"/>
              <w:left w:val="single" w:sz="4" w:space="0" w:color="auto"/>
              <w:bottom w:val="single" w:sz="4" w:space="0" w:color="auto"/>
              <w:right w:val="single" w:sz="4" w:space="0" w:color="auto"/>
            </w:tcBorders>
            <w:hideMark/>
          </w:tcPr>
          <w:p w14:paraId="0E506681" w14:textId="77777777" w:rsidR="008E25D2" w:rsidRPr="001F00AA" w:rsidRDefault="008E25D2">
            <w:pPr>
              <w:pStyle w:val="Bezodstpw"/>
              <w:jc w:val="center"/>
              <w:rPr>
                <w:rFonts w:ascii="Calibri" w:hAnsi="Calibri" w:cs="Arial"/>
                <w:b/>
              </w:rPr>
            </w:pPr>
            <w:r w:rsidRPr="001F00AA">
              <w:rPr>
                <w:rFonts w:ascii="Calibri" w:hAnsi="Calibri" w:cs="Arial"/>
                <w:b/>
              </w:rPr>
              <w:t>Dopuszczalne odchyłki mm</w:t>
            </w:r>
          </w:p>
        </w:tc>
      </w:tr>
      <w:tr w:rsidR="001F00AA" w:rsidRPr="001F00AA" w14:paraId="5B227C46" w14:textId="77777777" w:rsidTr="008E25D2">
        <w:tc>
          <w:tcPr>
            <w:tcW w:w="2835" w:type="dxa"/>
            <w:tcBorders>
              <w:top w:val="single" w:sz="4" w:space="0" w:color="auto"/>
              <w:left w:val="single" w:sz="4" w:space="0" w:color="auto"/>
              <w:bottom w:val="single" w:sz="4" w:space="0" w:color="auto"/>
              <w:right w:val="single" w:sz="4" w:space="0" w:color="auto"/>
            </w:tcBorders>
          </w:tcPr>
          <w:p w14:paraId="68CB1FBE" w14:textId="77777777" w:rsidR="008E25D2" w:rsidRPr="001F00AA" w:rsidRDefault="008E25D2">
            <w:pPr>
              <w:pStyle w:val="Bezodstpw"/>
              <w:jc w:val="center"/>
              <w:rPr>
                <w:rFonts w:ascii="Calibri" w:hAnsi="Calibri" w:cs="Arial"/>
              </w:rPr>
            </w:pPr>
          </w:p>
        </w:tc>
        <w:tc>
          <w:tcPr>
            <w:tcW w:w="3260" w:type="dxa"/>
            <w:tcBorders>
              <w:top w:val="single" w:sz="4" w:space="0" w:color="auto"/>
              <w:left w:val="single" w:sz="4" w:space="0" w:color="auto"/>
              <w:bottom w:val="single" w:sz="4" w:space="0" w:color="auto"/>
              <w:right w:val="single" w:sz="4" w:space="0" w:color="auto"/>
            </w:tcBorders>
            <w:hideMark/>
          </w:tcPr>
          <w:p w14:paraId="538DA3A6" w14:textId="77777777" w:rsidR="008E25D2" w:rsidRPr="001F00AA" w:rsidRDefault="008E25D2">
            <w:pPr>
              <w:pStyle w:val="Bezodstpw"/>
              <w:jc w:val="center"/>
              <w:rPr>
                <w:rFonts w:ascii="Calibri" w:hAnsi="Calibri" w:cs="Arial"/>
              </w:rPr>
            </w:pPr>
            <w:r w:rsidRPr="001F00AA">
              <w:rPr>
                <w:rFonts w:ascii="Calibri" w:hAnsi="Calibri" w:cs="Arial"/>
              </w:rPr>
              <w:t>rzędna fundamentu</w:t>
            </w:r>
          </w:p>
        </w:tc>
        <w:tc>
          <w:tcPr>
            <w:tcW w:w="2421" w:type="dxa"/>
            <w:tcBorders>
              <w:top w:val="single" w:sz="4" w:space="0" w:color="auto"/>
              <w:left w:val="single" w:sz="4" w:space="0" w:color="auto"/>
              <w:bottom w:val="single" w:sz="4" w:space="0" w:color="auto"/>
              <w:right w:val="single" w:sz="4" w:space="0" w:color="auto"/>
            </w:tcBorders>
            <w:hideMark/>
          </w:tcPr>
          <w:p w14:paraId="7BCBF928" w14:textId="77777777" w:rsidR="008E25D2" w:rsidRPr="001F00AA" w:rsidRDefault="008E25D2">
            <w:pPr>
              <w:pStyle w:val="Bezodstpw"/>
              <w:jc w:val="center"/>
              <w:rPr>
                <w:rFonts w:ascii="Calibri" w:hAnsi="Calibri" w:cs="Arial"/>
              </w:rPr>
            </w:pPr>
            <w:r w:rsidRPr="001F00AA">
              <w:rPr>
                <w:rFonts w:ascii="Calibri" w:hAnsi="Calibri" w:cs="Arial"/>
              </w:rPr>
              <w:t>rozstaw śrub</w:t>
            </w:r>
          </w:p>
        </w:tc>
      </w:tr>
      <w:tr w:rsidR="001F00AA" w:rsidRPr="001F00AA" w14:paraId="5071A786" w14:textId="77777777" w:rsidTr="008E25D2">
        <w:tc>
          <w:tcPr>
            <w:tcW w:w="2835" w:type="dxa"/>
            <w:tcBorders>
              <w:top w:val="single" w:sz="4" w:space="0" w:color="auto"/>
              <w:left w:val="single" w:sz="4" w:space="0" w:color="auto"/>
              <w:bottom w:val="single" w:sz="4" w:space="0" w:color="auto"/>
              <w:right w:val="single" w:sz="4" w:space="0" w:color="auto"/>
            </w:tcBorders>
            <w:hideMark/>
          </w:tcPr>
          <w:p w14:paraId="5506764D" w14:textId="77777777" w:rsidR="008E25D2" w:rsidRPr="001F00AA" w:rsidRDefault="008E25D2">
            <w:pPr>
              <w:pStyle w:val="Bezodstpw"/>
              <w:rPr>
                <w:rFonts w:ascii="Calibri" w:hAnsi="Calibri" w:cs="Arial"/>
              </w:rPr>
            </w:pPr>
            <w:r w:rsidRPr="001F00AA">
              <w:rPr>
                <w:rFonts w:ascii="Calibri" w:hAnsi="Calibri" w:cs="Arial"/>
              </w:rPr>
              <w:t>na powierzchni betonu</w:t>
            </w:r>
          </w:p>
        </w:tc>
        <w:tc>
          <w:tcPr>
            <w:tcW w:w="3260" w:type="dxa"/>
            <w:tcBorders>
              <w:top w:val="single" w:sz="4" w:space="0" w:color="auto"/>
              <w:left w:val="single" w:sz="4" w:space="0" w:color="auto"/>
              <w:bottom w:val="single" w:sz="4" w:space="0" w:color="auto"/>
              <w:right w:val="single" w:sz="4" w:space="0" w:color="auto"/>
            </w:tcBorders>
            <w:hideMark/>
          </w:tcPr>
          <w:p w14:paraId="73F53EE3" w14:textId="77777777" w:rsidR="008E25D2" w:rsidRPr="001F00AA" w:rsidRDefault="008E25D2">
            <w:pPr>
              <w:pStyle w:val="Bezodstpw"/>
              <w:jc w:val="center"/>
              <w:rPr>
                <w:rFonts w:ascii="Calibri" w:hAnsi="Calibri" w:cs="Arial"/>
              </w:rPr>
            </w:pPr>
            <w:r w:rsidRPr="001F00AA">
              <w:rPr>
                <w:rFonts w:ascii="Calibri" w:hAnsi="Calibri" w:cs="Arial"/>
              </w:rPr>
              <w:t>do 2,0</w:t>
            </w:r>
          </w:p>
        </w:tc>
        <w:tc>
          <w:tcPr>
            <w:tcW w:w="2421" w:type="dxa"/>
            <w:tcBorders>
              <w:top w:val="single" w:sz="4" w:space="0" w:color="auto"/>
              <w:left w:val="single" w:sz="4" w:space="0" w:color="auto"/>
              <w:bottom w:val="single" w:sz="4" w:space="0" w:color="auto"/>
              <w:right w:val="single" w:sz="4" w:space="0" w:color="auto"/>
            </w:tcBorders>
            <w:hideMark/>
          </w:tcPr>
          <w:p w14:paraId="227A7F48" w14:textId="77777777" w:rsidR="008E25D2" w:rsidRPr="001F00AA" w:rsidRDefault="008E25D2">
            <w:pPr>
              <w:pStyle w:val="Bezodstpw"/>
              <w:jc w:val="center"/>
              <w:rPr>
                <w:rFonts w:ascii="Calibri" w:hAnsi="Calibri" w:cs="Arial"/>
              </w:rPr>
            </w:pPr>
            <w:r w:rsidRPr="001F00AA">
              <w:rPr>
                <w:rFonts w:ascii="Calibri" w:hAnsi="Calibri" w:cs="Arial"/>
              </w:rPr>
              <w:t>do 5,0</w:t>
            </w:r>
          </w:p>
        </w:tc>
      </w:tr>
      <w:tr w:rsidR="001F00AA" w:rsidRPr="001F00AA" w14:paraId="5AD6C16B" w14:textId="77777777" w:rsidTr="008E25D2">
        <w:tc>
          <w:tcPr>
            <w:tcW w:w="2835" w:type="dxa"/>
            <w:tcBorders>
              <w:top w:val="single" w:sz="4" w:space="0" w:color="auto"/>
              <w:left w:val="single" w:sz="4" w:space="0" w:color="auto"/>
              <w:bottom w:val="single" w:sz="4" w:space="0" w:color="auto"/>
              <w:right w:val="single" w:sz="4" w:space="0" w:color="auto"/>
            </w:tcBorders>
            <w:hideMark/>
          </w:tcPr>
          <w:p w14:paraId="3334ACA0" w14:textId="77777777" w:rsidR="008E25D2" w:rsidRPr="001F00AA" w:rsidRDefault="008E25D2">
            <w:pPr>
              <w:pStyle w:val="Bezodstpw"/>
              <w:rPr>
                <w:rFonts w:ascii="Calibri" w:hAnsi="Calibri" w:cs="Arial"/>
              </w:rPr>
            </w:pPr>
            <w:r w:rsidRPr="001F00AA">
              <w:rPr>
                <w:rFonts w:ascii="Calibri" w:hAnsi="Calibri" w:cs="Arial"/>
              </w:rPr>
              <w:t xml:space="preserve">na </w:t>
            </w:r>
            <w:proofErr w:type="spellStart"/>
            <w:r w:rsidRPr="001F00AA">
              <w:rPr>
                <w:rFonts w:ascii="Calibri" w:hAnsi="Calibri" w:cs="Arial"/>
              </w:rPr>
              <w:t>podlewce</w:t>
            </w:r>
            <w:proofErr w:type="spellEnd"/>
          </w:p>
        </w:tc>
        <w:tc>
          <w:tcPr>
            <w:tcW w:w="5681" w:type="dxa"/>
            <w:gridSpan w:val="2"/>
            <w:tcBorders>
              <w:top w:val="single" w:sz="4" w:space="0" w:color="auto"/>
              <w:left w:val="single" w:sz="4" w:space="0" w:color="auto"/>
              <w:bottom w:val="single" w:sz="4" w:space="0" w:color="auto"/>
              <w:right w:val="single" w:sz="4" w:space="0" w:color="auto"/>
            </w:tcBorders>
            <w:hideMark/>
          </w:tcPr>
          <w:p w14:paraId="06CF5404" w14:textId="77777777" w:rsidR="008E25D2" w:rsidRPr="001F00AA" w:rsidRDefault="008E25D2">
            <w:pPr>
              <w:pStyle w:val="Bezodstpw"/>
              <w:jc w:val="center"/>
              <w:rPr>
                <w:rFonts w:ascii="Calibri" w:hAnsi="Calibri" w:cs="Arial"/>
              </w:rPr>
            </w:pPr>
            <w:r w:rsidRPr="001F00AA">
              <w:rPr>
                <w:rFonts w:ascii="Calibri" w:hAnsi="Calibri" w:cs="Arial"/>
              </w:rPr>
              <w:t>do 10,0</w:t>
            </w:r>
          </w:p>
        </w:tc>
      </w:tr>
    </w:tbl>
    <w:p w14:paraId="7BC706E6" w14:textId="77777777" w:rsidR="008E25D2" w:rsidRPr="001F00AA" w:rsidRDefault="008E25D2" w:rsidP="008E25D2">
      <w:pPr>
        <w:pStyle w:val="Bezodstpw"/>
        <w:ind w:left="708"/>
        <w:rPr>
          <w:rFonts w:ascii="Calibri" w:hAnsi="Calibri" w:cs="Arial"/>
          <w:lang w:eastAsia="ar-SA"/>
        </w:rPr>
      </w:pPr>
    </w:p>
    <w:p w14:paraId="1D60AE60" w14:textId="77777777" w:rsidR="008E25D2" w:rsidRPr="001F00AA" w:rsidRDefault="008E25D2" w:rsidP="0047473F">
      <w:pPr>
        <w:pStyle w:val="Bezodstpw"/>
        <w:widowControl w:val="0"/>
        <w:numPr>
          <w:ilvl w:val="0"/>
          <w:numId w:val="35"/>
        </w:numPr>
        <w:suppressAutoHyphens/>
        <w:autoSpaceDE w:val="0"/>
        <w:rPr>
          <w:rFonts w:ascii="Calibri" w:hAnsi="Calibri" w:cs="Arial"/>
        </w:rPr>
      </w:pPr>
      <w:r w:rsidRPr="001F00AA">
        <w:rPr>
          <w:rFonts w:ascii="Calibri" w:hAnsi="Calibri" w:cs="Arial"/>
        </w:rPr>
        <w:t>Montaż</w:t>
      </w:r>
    </w:p>
    <w:p w14:paraId="210E666E" w14:textId="77777777" w:rsidR="008E25D2" w:rsidRPr="001F00AA" w:rsidRDefault="008E25D2" w:rsidP="008E25D2">
      <w:pPr>
        <w:pStyle w:val="Bezodstpw"/>
        <w:ind w:left="708"/>
        <w:rPr>
          <w:rFonts w:ascii="Calibri" w:hAnsi="Calibri" w:cs="Arial"/>
        </w:rPr>
      </w:pPr>
      <w:r w:rsidRPr="001F00AA">
        <w:rPr>
          <w:rFonts w:ascii="Calibri" w:hAnsi="Calibri" w:cs="Arial"/>
        </w:rPr>
        <w:t>Przed przystąpieniem do montażu należy naprawić uszkodzenia elementów powstałe podczas transportu i składowania. Dopuszczalne odchyłki ustawienia geometrycznego konstrukcji</w:t>
      </w:r>
    </w:p>
    <w:p w14:paraId="407C3D5D" w14:textId="77777777" w:rsidR="008E25D2" w:rsidRPr="001F00AA" w:rsidRDefault="008E25D2" w:rsidP="008E25D2">
      <w:pPr>
        <w:pStyle w:val="Bezodstpw"/>
        <w:ind w:left="708"/>
        <w:rPr>
          <w:rFonts w:ascii="Calibri" w:hAnsi="Calibri" w:cs="Arial"/>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
        <w:gridCol w:w="4554"/>
        <w:gridCol w:w="3111"/>
      </w:tblGrid>
      <w:tr w:rsidR="001F00AA" w:rsidRPr="001F00AA" w14:paraId="21D9AFC5" w14:textId="77777777" w:rsidTr="008E25D2">
        <w:tc>
          <w:tcPr>
            <w:tcW w:w="572" w:type="dxa"/>
            <w:tcBorders>
              <w:top w:val="single" w:sz="4" w:space="0" w:color="auto"/>
              <w:left w:val="single" w:sz="4" w:space="0" w:color="auto"/>
              <w:bottom w:val="single" w:sz="4" w:space="0" w:color="auto"/>
              <w:right w:val="single" w:sz="4" w:space="0" w:color="auto"/>
            </w:tcBorders>
            <w:hideMark/>
          </w:tcPr>
          <w:p w14:paraId="794AE37C" w14:textId="77777777" w:rsidR="008E25D2" w:rsidRPr="001F00AA" w:rsidRDefault="008E25D2">
            <w:pPr>
              <w:pStyle w:val="Bezodstpw"/>
              <w:jc w:val="center"/>
              <w:rPr>
                <w:rFonts w:ascii="Calibri" w:hAnsi="Calibri" w:cs="Arial"/>
                <w:b/>
              </w:rPr>
            </w:pPr>
            <w:proofErr w:type="spellStart"/>
            <w:r w:rsidRPr="001F00AA">
              <w:rPr>
                <w:rFonts w:ascii="Calibri" w:hAnsi="Calibri" w:cs="Arial"/>
                <w:b/>
              </w:rPr>
              <w:t>Lp</w:t>
            </w:r>
            <w:proofErr w:type="spellEnd"/>
          </w:p>
        </w:tc>
        <w:tc>
          <w:tcPr>
            <w:tcW w:w="4554" w:type="dxa"/>
            <w:tcBorders>
              <w:top w:val="single" w:sz="4" w:space="0" w:color="auto"/>
              <w:left w:val="single" w:sz="4" w:space="0" w:color="auto"/>
              <w:bottom w:val="single" w:sz="4" w:space="0" w:color="auto"/>
              <w:right w:val="single" w:sz="4" w:space="0" w:color="auto"/>
            </w:tcBorders>
            <w:hideMark/>
          </w:tcPr>
          <w:p w14:paraId="49060FEC" w14:textId="77777777" w:rsidR="008E25D2" w:rsidRPr="001F00AA" w:rsidRDefault="008E25D2">
            <w:pPr>
              <w:pStyle w:val="Bezodstpw"/>
              <w:jc w:val="center"/>
              <w:rPr>
                <w:rFonts w:ascii="Calibri" w:hAnsi="Calibri" w:cs="Arial"/>
                <w:b/>
              </w:rPr>
            </w:pPr>
            <w:r w:rsidRPr="001F00AA">
              <w:rPr>
                <w:rFonts w:ascii="Calibri" w:hAnsi="Calibri" w:cs="Arial"/>
                <w:b/>
              </w:rPr>
              <w:t>Rodzaj odchyłki</w:t>
            </w:r>
          </w:p>
        </w:tc>
        <w:tc>
          <w:tcPr>
            <w:tcW w:w="3111" w:type="dxa"/>
            <w:tcBorders>
              <w:top w:val="single" w:sz="4" w:space="0" w:color="auto"/>
              <w:left w:val="single" w:sz="4" w:space="0" w:color="auto"/>
              <w:bottom w:val="single" w:sz="4" w:space="0" w:color="auto"/>
              <w:right w:val="single" w:sz="4" w:space="0" w:color="auto"/>
            </w:tcBorders>
            <w:hideMark/>
          </w:tcPr>
          <w:p w14:paraId="089D9E97" w14:textId="77777777" w:rsidR="008E25D2" w:rsidRPr="001F00AA" w:rsidRDefault="008E25D2">
            <w:pPr>
              <w:pStyle w:val="Bezodstpw"/>
              <w:jc w:val="center"/>
              <w:rPr>
                <w:rFonts w:ascii="Calibri" w:hAnsi="Calibri" w:cs="Arial"/>
                <w:b/>
              </w:rPr>
            </w:pPr>
            <w:r w:rsidRPr="001F00AA">
              <w:rPr>
                <w:rFonts w:ascii="Calibri" w:hAnsi="Calibri" w:cs="Arial"/>
                <w:b/>
              </w:rPr>
              <w:t>Dopuszczalna odchyłka</w:t>
            </w:r>
          </w:p>
        </w:tc>
      </w:tr>
      <w:tr w:rsidR="001F00AA" w:rsidRPr="001F00AA" w14:paraId="23970211" w14:textId="77777777" w:rsidTr="008E25D2">
        <w:tc>
          <w:tcPr>
            <w:tcW w:w="572" w:type="dxa"/>
            <w:tcBorders>
              <w:top w:val="single" w:sz="4" w:space="0" w:color="auto"/>
              <w:left w:val="single" w:sz="4" w:space="0" w:color="auto"/>
              <w:bottom w:val="single" w:sz="4" w:space="0" w:color="auto"/>
              <w:right w:val="single" w:sz="4" w:space="0" w:color="auto"/>
            </w:tcBorders>
            <w:vAlign w:val="center"/>
            <w:hideMark/>
          </w:tcPr>
          <w:p w14:paraId="3738D2C9" w14:textId="77777777" w:rsidR="008E25D2" w:rsidRPr="001F00AA" w:rsidRDefault="008E25D2">
            <w:pPr>
              <w:pStyle w:val="Bezodstpw"/>
              <w:jc w:val="center"/>
              <w:rPr>
                <w:rFonts w:ascii="Calibri" w:hAnsi="Calibri" w:cs="Arial"/>
              </w:rPr>
            </w:pPr>
            <w:r w:rsidRPr="001F00AA">
              <w:rPr>
                <w:rFonts w:ascii="Calibri" w:hAnsi="Calibri" w:cs="Arial"/>
              </w:rPr>
              <w:t>1</w:t>
            </w:r>
          </w:p>
        </w:tc>
        <w:tc>
          <w:tcPr>
            <w:tcW w:w="4554" w:type="dxa"/>
            <w:tcBorders>
              <w:top w:val="single" w:sz="4" w:space="0" w:color="auto"/>
              <w:left w:val="single" w:sz="4" w:space="0" w:color="auto"/>
              <w:bottom w:val="single" w:sz="4" w:space="0" w:color="auto"/>
              <w:right w:val="single" w:sz="4" w:space="0" w:color="auto"/>
            </w:tcBorders>
            <w:vAlign w:val="center"/>
            <w:hideMark/>
          </w:tcPr>
          <w:p w14:paraId="19FB4808" w14:textId="77777777" w:rsidR="008E25D2" w:rsidRPr="001F00AA" w:rsidRDefault="008E25D2">
            <w:pPr>
              <w:pStyle w:val="Bezodstpw"/>
              <w:rPr>
                <w:rFonts w:ascii="Calibri" w:hAnsi="Calibri" w:cs="Arial"/>
              </w:rPr>
            </w:pPr>
            <w:r w:rsidRPr="001F00AA">
              <w:rPr>
                <w:rFonts w:ascii="Calibri" w:hAnsi="Calibri" w:cs="Arial"/>
              </w:rPr>
              <w:t xml:space="preserve">odchylenie osi słupa względem osi </w:t>
            </w:r>
            <w:proofErr w:type="spellStart"/>
            <w:r w:rsidRPr="001F00AA">
              <w:rPr>
                <w:rFonts w:ascii="Calibri" w:hAnsi="Calibri" w:cs="Arial"/>
              </w:rPr>
              <w:t>teoret</w:t>
            </w:r>
            <w:proofErr w:type="spellEnd"/>
            <w:r w:rsidRPr="001F00AA">
              <w:rPr>
                <w:rFonts w:ascii="Calibri" w:hAnsi="Calibri" w:cs="Arial"/>
              </w:rPr>
              <w:t>.</w:t>
            </w:r>
          </w:p>
        </w:tc>
        <w:tc>
          <w:tcPr>
            <w:tcW w:w="3111" w:type="dxa"/>
            <w:tcBorders>
              <w:top w:val="single" w:sz="4" w:space="0" w:color="auto"/>
              <w:left w:val="single" w:sz="4" w:space="0" w:color="auto"/>
              <w:bottom w:val="single" w:sz="4" w:space="0" w:color="auto"/>
              <w:right w:val="single" w:sz="4" w:space="0" w:color="auto"/>
            </w:tcBorders>
            <w:vAlign w:val="center"/>
            <w:hideMark/>
          </w:tcPr>
          <w:p w14:paraId="58071AAB" w14:textId="77777777" w:rsidR="008E25D2" w:rsidRPr="001F00AA" w:rsidRDefault="008E25D2">
            <w:pPr>
              <w:pStyle w:val="Bezodstpw"/>
              <w:jc w:val="center"/>
              <w:rPr>
                <w:rFonts w:ascii="Calibri" w:hAnsi="Calibri" w:cs="Arial"/>
              </w:rPr>
            </w:pPr>
            <w:r w:rsidRPr="001F00AA">
              <w:rPr>
                <w:rFonts w:ascii="Calibri" w:hAnsi="Calibri" w:cs="Arial"/>
              </w:rPr>
              <w:t>5mm</w:t>
            </w:r>
          </w:p>
        </w:tc>
      </w:tr>
      <w:tr w:rsidR="001F00AA" w:rsidRPr="001F00AA" w14:paraId="14931A64" w14:textId="77777777" w:rsidTr="008E25D2">
        <w:tc>
          <w:tcPr>
            <w:tcW w:w="572" w:type="dxa"/>
            <w:tcBorders>
              <w:top w:val="single" w:sz="4" w:space="0" w:color="auto"/>
              <w:left w:val="single" w:sz="4" w:space="0" w:color="auto"/>
              <w:bottom w:val="single" w:sz="4" w:space="0" w:color="auto"/>
              <w:right w:val="single" w:sz="4" w:space="0" w:color="auto"/>
            </w:tcBorders>
            <w:vAlign w:val="center"/>
            <w:hideMark/>
          </w:tcPr>
          <w:p w14:paraId="733707E3" w14:textId="77777777" w:rsidR="008E25D2" w:rsidRPr="001F00AA" w:rsidRDefault="008E25D2">
            <w:pPr>
              <w:pStyle w:val="Bezodstpw"/>
              <w:jc w:val="center"/>
              <w:rPr>
                <w:rFonts w:ascii="Calibri" w:hAnsi="Calibri" w:cs="Arial"/>
              </w:rPr>
            </w:pPr>
            <w:r w:rsidRPr="001F00AA">
              <w:rPr>
                <w:rFonts w:ascii="Calibri" w:hAnsi="Calibri" w:cs="Arial"/>
              </w:rPr>
              <w:t>2</w:t>
            </w:r>
          </w:p>
        </w:tc>
        <w:tc>
          <w:tcPr>
            <w:tcW w:w="4554" w:type="dxa"/>
            <w:tcBorders>
              <w:top w:val="single" w:sz="4" w:space="0" w:color="auto"/>
              <w:left w:val="single" w:sz="4" w:space="0" w:color="auto"/>
              <w:bottom w:val="single" w:sz="4" w:space="0" w:color="auto"/>
              <w:right w:val="single" w:sz="4" w:space="0" w:color="auto"/>
            </w:tcBorders>
            <w:vAlign w:val="center"/>
            <w:hideMark/>
          </w:tcPr>
          <w:p w14:paraId="213674C5" w14:textId="77777777" w:rsidR="008E25D2" w:rsidRPr="001F00AA" w:rsidRDefault="008E25D2">
            <w:pPr>
              <w:pStyle w:val="Bezodstpw"/>
              <w:rPr>
                <w:rFonts w:ascii="Calibri" w:hAnsi="Calibri" w:cs="Arial"/>
              </w:rPr>
            </w:pPr>
            <w:r w:rsidRPr="001F00AA">
              <w:rPr>
                <w:rFonts w:ascii="Calibri" w:hAnsi="Calibri" w:cs="Arial"/>
              </w:rPr>
              <w:t>odchylenie osi słupa</w:t>
            </w:r>
          </w:p>
        </w:tc>
        <w:tc>
          <w:tcPr>
            <w:tcW w:w="3111" w:type="dxa"/>
            <w:tcBorders>
              <w:top w:val="single" w:sz="4" w:space="0" w:color="auto"/>
              <w:left w:val="single" w:sz="4" w:space="0" w:color="auto"/>
              <w:bottom w:val="single" w:sz="4" w:space="0" w:color="auto"/>
              <w:right w:val="single" w:sz="4" w:space="0" w:color="auto"/>
            </w:tcBorders>
            <w:vAlign w:val="center"/>
            <w:hideMark/>
          </w:tcPr>
          <w:p w14:paraId="412A7339" w14:textId="77777777" w:rsidR="008E25D2" w:rsidRPr="001F00AA" w:rsidRDefault="008E25D2">
            <w:pPr>
              <w:pStyle w:val="Bezodstpw"/>
              <w:jc w:val="center"/>
              <w:rPr>
                <w:rFonts w:ascii="Calibri" w:hAnsi="Calibri" w:cs="Arial"/>
              </w:rPr>
            </w:pPr>
            <w:r w:rsidRPr="001F00AA">
              <w:rPr>
                <w:rFonts w:ascii="Calibri" w:hAnsi="Calibri" w:cs="Arial"/>
              </w:rPr>
              <w:t>od pionu 15mm</w:t>
            </w:r>
          </w:p>
        </w:tc>
      </w:tr>
      <w:tr w:rsidR="001F00AA" w:rsidRPr="001F00AA" w14:paraId="0C9F8880" w14:textId="77777777" w:rsidTr="008E25D2">
        <w:tc>
          <w:tcPr>
            <w:tcW w:w="572" w:type="dxa"/>
            <w:tcBorders>
              <w:top w:val="single" w:sz="4" w:space="0" w:color="auto"/>
              <w:left w:val="single" w:sz="4" w:space="0" w:color="auto"/>
              <w:bottom w:val="single" w:sz="4" w:space="0" w:color="auto"/>
              <w:right w:val="single" w:sz="4" w:space="0" w:color="auto"/>
            </w:tcBorders>
            <w:vAlign w:val="center"/>
            <w:hideMark/>
          </w:tcPr>
          <w:p w14:paraId="6A682925" w14:textId="77777777" w:rsidR="008E25D2" w:rsidRPr="001F00AA" w:rsidRDefault="008E25D2">
            <w:pPr>
              <w:pStyle w:val="Bezodstpw"/>
              <w:jc w:val="center"/>
              <w:rPr>
                <w:rFonts w:ascii="Calibri" w:hAnsi="Calibri" w:cs="Arial"/>
              </w:rPr>
            </w:pPr>
            <w:r w:rsidRPr="001F00AA">
              <w:rPr>
                <w:rFonts w:ascii="Calibri" w:hAnsi="Calibri" w:cs="Arial"/>
              </w:rPr>
              <w:t>3</w:t>
            </w:r>
          </w:p>
        </w:tc>
        <w:tc>
          <w:tcPr>
            <w:tcW w:w="4554" w:type="dxa"/>
            <w:tcBorders>
              <w:top w:val="single" w:sz="4" w:space="0" w:color="auto"/>
              <w:left w:val="single" w:sz="4" w:space="0" w:color="auto"/>
              <w:bottom w:val="single" w:sz="4" w:space="0" w:color="auto"/>
              <w:right w:val="single" w:sz="4" w:space="0" w:color="auto"/>
            </w:tcBorders>
            <w:vAlign w:val="center"/>
            <w:hideMark/>
          </w:tcPr>
          <w:p w14:paraId="38FF60D6" w14:textId="77777777" w:rsidR="008E25D2" w:rsidRPr="001F00AA" w:rsidRDefault="008E25D2">
            <w:pPr>
              <w:pStyle w:val="Bezodstpw"/>
              <w:rPr>
                <w:rFonts w:ascii="Calibri" w:hAnsi="Calibri" w:cs="Arial"/>
              </w:rPr>
            </w:pPr>
            <w:r w:rsidRPr="001F00AA">
              <w:rPr>
                <w:rFonts w:ascii="Calibri" w:hAnsi="Calibri" w:cs="Arial"/>
              </w:rPr>
              <w:t>strzałka wygięcia słupa lecz nie więcej niż 15mm</w:t>
            </w:r>
          </w:p>
        </w:tc>
        <w:tc>
          <w:tcPr>
            <w:tcW w:w="3111" w:type="dxa"/>
            <w:tcBorders>
              <w:top w:val="single" w:sz="4" w:space="0" w:color="auto"/>
              <w:left w:val="single" w:sz="4" w:space="0" w:color="auto"/>
              <w:bottom w:val="single" w:sz="4" w:space="0" w:color="auto"/>
              <w:right w:val="single" w:sz="4" w:space="0" w:color="auto"/>
            </w:tcBorders>
            <w:vAlign w:val="center"/>
            <w:hideMark/>
          </w:tcPr>
          <w:p w14:paraId="3832B6E7" w14:textId="77777777" w:rsidR="008E25D2" w:rsidRPr="001F00AA" w:rsidRDefault="008E25D2">
            <w:pPr>
              <w:pStyle w:val="Bezodstpw"/>
              <w:jc w:val="center"/>
              <w:rPr>
                <w:rFonts w:ascii="Calibri" w:hAnsi="Calibri" w:cs="Arial"/>
              </w:rPr>
            </w:pPr>
            <w:r w:rsidRPr="001F00AA">
              <w:rPr>
                <w:rFonts w:ascii="Calibri" w:hAnsi="Calibri" w:cs="Arial"/>
              </w:rPr>
              <w:t>1/750</w:t>
            </w:r>
          </w:p>
        </w:tc>
      </w:tr>
      <w:tr w:rsidR="001F00AA" w:rsidRPr="001F00AA" w14:paraId="57E9B7C4" w14:textId="77777777" w:rsidTr="008E25D2">
        <w:tc>
          <w:tcPr>
            <w:tcW w:w="572" w:type="dxa"/>
            <w:tcBorders>
              <w:top w:val="single" w:sz="4" w:space="0" w:color="auto"/>
              <w:left w:val="single" w:sz="4" w:space="0" w:color="auto"/>
              <w:bottom w:val="single" w:sz="4" w:space="0" w:color="auto"/>
              <w:right w:val="single" w:sz="4" w:space="0" w:color="auto"/>
            </w:tcBorders>
            <w:vAlign w:val="center"/>
            <w:hideMark/>
          </w:tcPr>
          <w:p w14:paraId="5F443C0A" w14:textId="77777777" w:rsidR="008E25D2" w:rsidRPr="001F00AA" w:rsidRDefault="008E25D2">
            <w:pPr>
              <w:pStyle w:val="Bezodstpw"/>
              <w:jc w:val="center"/>
              <w:rPr>
                <w:rFonts w:ascii="Calibri" w:hAnsi="Calibri" w:cs="Arial"/>
              </w:rPr>
            </w:pPr>
            <w:r w:rsidRPr="001F00AA">
              <w:rPr>
                <w:rFonts w:ascii="Calibri" w:hAnsi="Calibri" w:cs="Arial"/>
              </w:rPr>
              <w:t>4</w:t>
            </w:r>
          </w:p>
        </w:tc>
        <w:tc>
          <w:tcPr>
            <w:tcW w:w="4554" w:type="dxa"/>
            <w:tcBorders>
              <w:top w:val="single" w:sz="4" w:space="0" w:color="auto"/>
              <w:left w:val="single" w:sz="4" w:space="0" w:color="auto"/>
              <w:bottom w:val="single" w:sz="4" w:space="0" w:color="auto"/>
              <w:right w:val="single" w:sz="4" w:space="0" w:color="auto"/>
            </w:tcBorders>
            <w:vAlign w:val="center"/>
            <w:hideMark/>
          </w:tcPr>
          <w:p w14:paraId="57C0258C" w14:textId="77777777" w:rsidR="008E25D2" w:rsidRPr="001F00AA" w:rsidRDefault="008E25D2">
            <w:pPr>
              <w:pStyle w:val="Bezodstpw"/>
              <w:rPr>
                <w:rFonts w:ascii="Calibri" w:hAnsi="Calibri" w:cs="Arial"/>
              </w:rPr>
            </w:pPr>
            <w:r w:rsidRPr="001F00AA">
              <w:rPr>
                <w:rFonts w:ascii="Calibri" w:hAnsi="Calibri" w:cs="Arial"/>
              </w:rPr>
              <w:t>wygięcie belki na wiązara lecz nie więcej niż 15mm</w:t>
            </w:r>
          </w:p>
        </w:tc>
        <w:tc>
          <w:tcPr>
            <w:tcW w:w="3111" w:type="dxa"/>
            <w:tcBorders>
              <w:top w:val="single" w:sz="4" w:space="0" w:color="auto"/>
              <w:left w:val="single" w:sz="4" w:space="0" w:color="auto"/>
              <w:bottom w:val="single" w:sz="4" w:space="0" w:color="auto"/>
              <w:right w:val="single" w:sz="4" w:space="0" w:color="auto"/>
            </w:tcBorders>
            <w:vAlign w:val="center"/>
            <w:hideMark/>
          </w:tcPr>
          <w:p w14:paraId="016D4481" w14:textId="77777777" w:rsidR="008E25D2" w:rsidRPr="001F00AA" w:rsidRDefault="008E25D2">
            <w:pPr>
              <w:pStyle w:val="Bezodstpw"/>
              <w:jc w:val="center"/>
              <w:rPr>
                <w:rFonts w:ascii="Calibri" w:hAnsi="Calibri" w:cs="Arial"/>
              </w:rPr>
            </w:pPr>
            <w:r w:rsidRPr="001F00AA">
              <w:rPr>
                <w:rFonts w:ascii="Calibri" w:hAnsi="Calibri" w:cs="Arial"/>
              </w:rPr>
              <w:t>1/750</w:t>
            </w:r>
          </w:p>
        </w:tc>
      </w:tr>
      <w:tr w:rsidR="00D2656F" w:rsidRPr="001F00AA" w14:paraId="23100A7D" w14:textId="77777777" w:rsidTr="008E25D2">
        <w:tc>
          <w:tcPr>
            <w:tcW w:w="572" w:type="dxa"/>
            <w:tcBorders>
              <w:top w:val="single" w:sz="4" w:space="0" w:color="auto"/>
              <w:left w:val="single" w:sz="4" w:space="0" w:color="auto"/>
              <w:bottom w:val="single" w:sz="4" w:space="0" w:color="auto"/>
              <w:right w:val="single" w:sz="4" w:space="0" w:color="auto"/>
            </w:tcBorders>
            <w:vAlign w:val="center"/>
            <w:hideMark/>
          </w:tcPr>
          <w:p w14:paraId="3C3BCF2B" w14:textId="77777777" w:rsidR="008E25D2" w:rsidRPr="001F00AA" w:rsidRDefault="008E25D2">
            <w:pPr>
              <w:pStyle w:val="Bezodstpw"/>
              <w:jc w:val="center"/>
              <w:rPr>
                <w:rFonts w:ascii="Calibri" w:hAnsi="Calibri" w:cs="Arial"/>
              </w:rPr>
            </w:pPr>
            <w:r w:rsidRPr="001F00AA">
              <w:rPr>
                <w:rFonts w:ascii="Calibri" w:hAnsi="Calibri" w:cs="Arial"/>
              </w:rPr>
              <w:t>5</w:t>
            </w:r>
          </w:p>
        </w:tc>
        <w:tc>
          <w:tcPr>
            <w:tcW w:w="4554" w:type="dxa"/>
            <w:tcBorders>
              <w:top w:val="single" w:sz="4" w:space="0" w:color="auto"/>
              <w:left w:val="single" w:sz="4" w:space="0" w:color="auto"/>
              <w:bottom w:val="single" w:sz="4" w:space="0" w:color="auto"/>
              <w:right w:val="single" w:sz="4" w:space="0" w:color="auto"/>
            </w:tcBorders>
            <w:vAlign w:val="center"/>
            <w:hideMark/>
          </w:tcPr>
          <w:p w14:paraId="5D877851" w14:textId="77777777" w:rsidR="008E25D2" w:rsidRPr="001F00AA" w:rsidRDefault="008E25D2">
            <w:pPr>
              <w:pStyle w:val="Bezodstpw"/>
              <w:rPr>
                <w:rFonts w:ascii="Calibri" w:hAnsi="Calibri" w:cs="Arial"/>
              </w:rPr>
            </w:pPr>
            <w:r w:rsidRPr="001F00AA">
              <w:rPr>
                <w:rFonts w:ascii="Calibri" w:hAnsi="Calibri" w:cs="Arial"/>
              </w:rPr>
              <w:t>odchyłka strzałki montażowej</w:t>
            </w:r>
          </w:p>
        </w:tc>
        <w:tc>
          <w:tcPr>
            <w:tcW w:w="3111" w:type="dxa"/>
            <w:tcBorders>
              <w:top w:val="single" w:sz="4" w:space="0" w:color="auto"/>
              <w:left w:val="single" w:sz="4" w:space="0" w:color="auto"/>
              <w:bottom w:val="single" w:sz="4" w:space="0" w:color="auto"/>
              <w:right w:val="single" w:sz="4" w:space="0" w:color="auto"/>
            </w:tcBorders>
            <w:vAlign w:val="center"/>
            <w:hideMark/>
          </w:tcPr>
          <w:p w14:paraId="311F9125" w14:textId="77777777" w:rsidR="008E25D2" w:rsidRPr="001F00AA" w:rsidRDefault="008E25D2">
            <w:pPr>
              <w:pStyle w:val="Bezodstpw"/>
              <w:jc w:val="center"/>
              <w:rPr>
                <w:rFonts w:ascii="Calibri" w:hAnsi="Calibri" w:cs="Arial"/>
              </w:rPr>
            </w:pPr>
            <w:r w:rsidRPr="001F00AA">
              <w:rPr>
                <w:rFonts w:ascii="Calibri" w:hAnsi="Calibri" w:cs="Arial"/>
              </w:rPr>
              <w:t>0,2 projektowanej</w:t>
            </w:r>
          </w:p>
        </w:tc>
      </w:tr>
    </w:tbl>
    <w:p w14:paraId="396F3347" w14:textId="77777777" w:rsidR="008E25D2" w:rsidRPr="001F00AA" w:rsidRDefault="008E25D2" w:rsidP="008E25D2">
      <w:pPr>
        <w:pStyle w:val="Bezodstpw"/>
        <w:ind w:left="708"/>
        <w:rPr>
          <w:rFonts w:ascii="Calibri" w:hAnsi="Calibri" w:cs="Arial"/>
          <w:highlight w:val="cyan"/>
          <w:lang w:eastAsia="ar-SA"/>
        </w:rPr>
      </w:pPr>
    </w:p>
    <w:p w14:paraId="2E1D41EC" w14:textId="564F0164" w:rsidR="008E25D2" w:rsidRPr="001F00AA" w:rsidRDefault="00EB160C" w:rsidP="00600377">
      <w:pPr>
        <w:pStyle w:val="Normalnypodkrelony"/>
      </w:pPr>
      <w:bookmarkStart w:id="299" w:name="_Toc134789788"/>
      <w:bookmarkStart w:id="300" w:name="_Toc148973841"/>
      <w:bookmarkStart w:id="301" w:name="_Toc149038263"/>
      <w:r w:rsidRPr="001F00AA">
        <w:t>KONTROLA JAKOŚCI</w:t>
      </w:r>
      <w:bookmarkEnd w:id="299"/>
      <w:bookmarkEnd w:id="300"/>
      <w:bookmarkEnd w:id="301"/>
    </w:p>
    <w:p w14:paraId="6C0E9364"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Ogólne wymagania podano w ST - 00."Wymagania ogólne"</w:t>
      </w:r>
    </w:p>
    <w:p w14:paraId="06394138"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Kontrola jakości polega na sprawdzeniu zgodności wykonania robot z projektem oraz wymaganiami.. Roboty podlegają odbiorowi.</w:t>
      </w:r>
    </w:p>
    <w:p w14:paraId="5D87A562" w14:textId="77777777" w:rsidR="008E25D2" w:rsidRPr="001F00AA" w:rsidRDefault="008E25D2" w:rsidP="0047473F">
      <w:pPr>
        <w:numPr>
          <w:ilvl w:val="0"/>
          <w:numId w:val="35"/>
        </w:numPr>
        <w:shd w:val="clear" w:color="auto" w:fill="FFFFFF"/>
        <w:tabs>
          <w:tab w:val="clear" w:pos="720"/>
          <w:tab w:val="num" w:pos="1068"/>
        </w:tabs>
        <w:suppressAutoHyphens/>
        <w:spacing w:after="0" w:line="240" w:lineRule="auto"/>
        <w:ind w:left="1068"/>
        <w:rPr>
          <w:rFonts w:ascii="Calibri" w:hAnsi="Calibri" w:cs="Arial"/>
          <w:bCs/>
          <w:szCs w:val="20"/>
        </w:rPr>
      </w:pPr>
      <w:r w:rsidRPr="001F00AA">
        <w:rPr>
          <w:rFonts w:ascii="Calibri" w:hAnsi="Calibri" w:cs="Arial"/>
          <w:bCs/>
          <w:szCs w:val="20"/>
        </w:rPr>
        <w:t>Każda partia materiału dostarczona na budowę przed jej wbudowaniem musi uzyskać akceptacje Inżyniera.</w:t>
      </w:r>
    </w:p>
    <w:p w14:paraId="37E0889A" w14:textId="77777777" w:rsidR="008E25D2" w:rsidRPr="001F00AA" w:rsidRDefault="008E25D2" w:rsidP="0047473F">
      <w:pPr>
        <w:numPr>
          <w:ilvl w:val="0"/>
          <w:numId w:val="35"/>
        </w:numPr>
        <w:shd w:val="clear" w:color="auto" w:fill="FFFFFF"/>
        <w:tabs>
          <w:tab w:val="clear" w:pos="720"/>
          <w:tab w:val="num" w:pos="1068"/>
        </w:tabs>
        <w:suppressAutoHyphens/>
        <w:spacing w:after="0" w:line="240" w:lineRule="auto"/>
        <w:ind w:left="1068"/>
        <w:rPr>
          <w:rFonts w:ascii="Calibri" w:hAnsi="Calibri" w:cs="Arial"/>
          <w:bCs/>
          <w:szCs w:val="20"/>
        </w:rPr>
      </w:pPr>
      <w:r w:rsidRPr="001F00AA">
        <w:rPr>
          <w:rFonts w:ascii="Calibri" w:hAnsi="Calibri" w:cs="Arial"/>
          <w:bCs/>
          <w:szCs w:val="20"/>
        </w:rPr>
        <w:t>Każda konstrukcja dostarczona na budowę podlega odbiorowi pod względem:</w:t>
      </w:r>
    </w:p>
    <w:p w14:paraId="3BE55A48" w14:textId="77777777" w:rsidR="008E25D2" w:rsidRPr="001F00AA" w:rsidRDefault="008E25D2" w:rsidP="00B04B02">
      <w:pPr>
        <w:shd w:val="clear" w:color="auto" w:fill="FFFFFF"/>
        <w:ind w:left="1068"/>
        <w:rPr>
          <w:rFonts w:ascii="Calibri" w:hAnsi="Calibri" w:cs="Arial"/>
          <w:bCs/>
          <w:szCs w:val="20"/>
        </w:rPr>
      </w:pPr>
      <w:r w:rsidRPr="001F00AA">
        <w:rPr>
          <w:rFonts w:ascii="Calibri" w:hAnsi="Calibri" w:cs="Arial"/>
          <w:bCs/>
          <w:szCs w:val="20"/>
        </w:rPr>
        <w:t>- jakości materiałów, spoin, otworów na śruby,</w:t>
      </w:r>
    </w:p>
    <w:p w14:paraId="68C549EE" w14:textId="77777777" w:rsidR="008E25D2" w:rsidRPr="001F00AA" w:rsidRDefault="008E25D2" w:rsidP="00B04B02">
      <w:pPr>
        <w:shd w:val="clear" w:color="auto" w:fill="FFFFFF"/>
        <w:ind w:left="1068"/>
        <w:rPr>
          <w:rFonts w:ascii="Calibri" w:hAnsi="Calibri" w:cs="Arial"/>
          <w:bCs/>
          <w:szCs w:val="20"/>
        </w:rPr>
      </w:pPr>
      <w:r w:rsidRPr="001F00AA">
        <w:rPr>
          <w:rFonts w:ascii="Calibri" w:hAnsi="Calibri" w:cs="Arial"/>
          <w:bCs/>
          <w:szCs w:val="20"/>
        </w:rPr>
        <w:t>- zgodności z projektem,</w:t>
      </w:r>
    </w:p>
    <w:p w14:paraId="73B21E21" w14:textId="77777777" w:rsidR="008E25D2" w:rsidRPr="001F00AA" w:rsidRDefault="008E25D2" w:rsidP="00B04B02">
      <w:pPr>
        <w:shd w:val="clear" w:color="auto" w:fill="FFFFFF"/>
        <w:ind w:left="1068"/>
        <w:rPr>
          <w:rFonts w:ascii="Calibri" w:hAnsi="Calibri" w:cs="Arial"/>
          <w:bCs/>
          <w:szCs w:val="20"/>
        </w:rPr>
      </w:pPr>
      <w:r w:rsidRPr="001F00AA">
        <w:rPr>
          <w:rFonts w:ascii="Calibri" w:hAnsi="Calibri" w:cs="Arial"/>
          <w:bCs/>
          <w:szCs w:val="20"/>
        </w:rPr>
        <w:t>- zgodności z atestem wytworni</w:t>
      </w:r>
    </w:p>
    <w:p w14:paraId="133ABCB2" w14:textId="77777777" w:rsidR="008E25D2" w:rsidRPr="001F00AA" w:rsidRDefault="008E25D2" w:rsidP="00B04B02">
      <w:pPr>
        <w:shd w:val="clear" w:color="auto" w:fill="FFFFFF"/>
        <w:ind w:left="1068"/>
        <w:rPr>
          <w:rFonts w:ascii="Calibri" w:hAnsi="Calibri" w:cs="Arial"/>
          <w:bCs/>
          <w:szCs w:val="20"/>
        </w:rPr>
      </w:pPr>
      <w:r w:rsidRPr="001F00AA">
        <w:rPr>
          <w:rFonts w:ascii="Calibri" w:hAnsi="Calibri" w:cs="Arial"/>
          <w:bCs/>
          <w:szCs w:val="20"/>
        </w:rPr>
        <w:t>- jakości wykonania z uwzględnieniem dopuszczalnych tolerancji.</w:t>
      </w:r>
    </w:p>
    <w:p w14:paraId="4F65B0EF" w14:textId="77777777" w:rsidR="008E25D2" w:rsidRPr="001F00AA" w:rsidRDefault="008E25D2" w:rsidP="00B04B02">
      <w:pPr>
        <w:shd w:val="clear" w:color="auto" w:fill="FFFFFF"/>
        <w:ind w:left="1068"/>
        <w:rPr>
          <w:rFonts w:ascii="Calibri" w:hAnsi="Calibri" w:cs="Arial"/>
          <w:bCs/>
          <w:szCs w:val="20"/>
        </w:rPr>
      </w:pPr>
      <w:r w:rsidRPr="001F00AA">
        <w:rPr>
          <w:rFonts w:ascii="Calibri" w:hAnsi="Calibri" w:cs="Arial"/>
          <w:bCs/>
          <w:szCs w:val="20"/>
        </w:rPr>
        <w:t>- jakości powłok antykorozyjnych.</w:t>
      </w:r>
    </w:p>
    <w:p w14:paraId="0B41AA7A" w14:textId="77777777" w:rsidR="008E25D2" w:rsidRPr="001F00AA" w:rsidRDefault="008E25D2" w:rsidP="00B04B02">
      <w:pPr>
        <w:shd w:val="clear" w:color="auto" w:fill="FFFFFF"/>
        <w:ind w:left="1068"/>
        <w:rPr>
          <w:rFonts w:ascii="Calibri" w:hAnsi="Calibri" w:cs="Arial"/>
          <w:bCs/>
          <w:szCs w:val="20"/>
        </w:rPr>
      </w:pPr>
      <w:r w:rsidRPr="001F00AA">
        <w:rPr>
          <w:rFonts w:ascii="Calibri" w:hAnsi="Calibri" w:cs="Arial"/>
          <w:bCs/>
          <w:szCs w:val="20"/>
        </w:rPr>
        <w:t>Odbiór konstrukcji oraz ewentualne zalecenia co do sposobu naprawy</w:t>
      </w:r>
    </w:p>
    <w:p w14:paraId="3665C548" w14:textId="0DD5EA27" w:rsidR="008E25D2" w:rsidRPr="001F00AA" w:rsidRDefault="00EB160C" w:rsidP="00C465FF">
      <w:pPr>
        <w:pStyle w:val="Normalnypodkrelony"/>
      </w:pPr>
      <w:bookmarkStart w:id="302" w:name="_Toc134789789"/>
      <w:bookmarkStart w:id="303" w:name="_Toc148973842"/>
      <w:bookmarkStart w:id="304" w:name="_Toc149038264"/>
      <w:r w:rsidRPr="001F00AA">
        <w:t>JEDNOSTKA OBMIARU</w:t>
      </w:r>
      <w:bookmarkEnd w:id="302"/>
      <w:bookmarkEnd w:id="303"/>
      <w:bookmarkEnd w:id="304"/>
    </w:p>
    <w:p w14:paraId="794E2BB3"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Ogólne wymagania podano w ST - 00."Wymagania ogólne"</w:t>
      </w:r>
    </w:p>
    <w:p w14:paraId="46EF7C58"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 masa gotowej konstrukcji w tonach [1t] lub w kilogramach [1kg]. </w:t>
      </w:r>
    </w:p>
    <w:p w14:paraId="4E84AE0E" w14:textId="18725527" w:rsidR="008E25D2" w:rsidRPr="001F00AA" w:rsidRDefault="00EB160C" w:rsidP="00600377">
      <w:pPr>
        <w:pStyle w:val="Normalnypodkrelony"/>
      </w:pPr>
      <w:bookmarkStart w:id="305" w:name="_Toc134789790"/>
      <w:bookmarkStart w:id="306" w:name="_Toc148973843"/>
      <w:bookmarkStart w:id="307" w:name="_Toc149038265"/>
      <w:r w:rsidRPr="001F00AA">
        <w:t>ODBIÓR</w:t>
      </w:r>
      <w:bookmarkEnd w:id="305"/>
      <w:bookmarkEnd w:id="306"/>
      <w:bookmarkEnd w:id="307"/>
    </w:p>
    <w:p w14:paraId="531640D4"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Ogólne wymagania podano w ST - 00."Wymagania ogólne"</w:t>
      </w:r>
    </w:p>
    <w:p w14:paraId="17C1D484"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Wszystkie roboty konstrukcji ST podlegają zasadom odbioru robót zanikających. </w:t>
      </w:r>
    </w:p>
    <w:p w14:paraId="4BB9147D" w14:textId="77777777" w:rsidR="00B04B02" w:rsidRDefault="00B04B02" w:rsidP="008E25D2">
      <w:pPr>
        <w:tabs>
          <w:tab w:val="left" w:pos="2127"/>
        </w:tabs>
        <w:autoSpaceDE w:val="0"/>
        <w:rPr>
          <w:rFonts w:ascii="Calibri" w:hAnsi="Calibri" w:cs="Arial"/>
          <w:szCs w:val="20"/>
        </w:rPr>
      </w:pPr>
    </w:p>
    <w:p w14:paraId="3E825712" w14:textId="77777777" w:rsidR="001C3ECB" w:rsidRDefault="001C3ECB" w:rsidP="008E25D2">
      <w:pPr>
        <w:tabs>
          <w:tab w:val="left" w:pos="2127"/>
        </w:tabs>
        <w:autoSpaceDE w:val="0"/>
        <w:rPr>
          <w:rFonts w:ascii="Calibri" w:hAnsi="Calibri" w:cs="Arial"/>
          <w:szCs w:val="20"/>
        </w:rPr>
      </w:pPr>
    </w:p>
    <w:p w14:paraId="7545CF7A" w14:textId="77777777" w:rsidR="001C3ECB" w:rsidRDefault="001C3ECB" w:rsidP="008E25D2">
      <w:pPr>
        <w:tabs>
          <w:tab w:val="left" w:pos="2127"/>
        </w:tabs>
        <w:autoSpaceDE w:val="0"/>
        <w:rPr>
          <w:rFonts w:ascii="Calibri" w:hAnsi="Calibri" w:cs="Arial"/>
          <w:szCs w:val="20"/>
        </w:rPr>
      </w:pPr>
    </w:p>
    <w:p w14:paraId="2B93ABF6" w14:textId="77777777" w:rsidR="001C3ECB" w:rsidRPr="001F00AA" w:rsidRDefault="001C3ECB" w:rsidP="008E25D2">
      <w:pPr>
        <w:tabs>
          <w:tab w:val="left" w:pos="2127"/>
        </w:tabs>
        <w:autoSpaceDE w:val="0"/>
        <w:rPr>
          <w:rFonts w:ascii="Calibri" w:hAnsi="Calibri" w:cs="Arial"/>
          <w:szCs w:val="20"/>
        </w:rPr>
      </w:pPr>
    </w:p>
    <w:p w14:paraId="390420EA" w14:textId="729014F5" w:rsidR="008E25D2" w:rsidRPr="001F00AA" w:rsidRDefault="00EB160C" w:rsidP="00600377">
      <w:pPr>
        <w:pStyle w:val="Normalnypodkrelony"/>
      </w:pPr>
      <w:bookmarkStart w:id="308" w:name="_Toc134789791"/>
      <w:bookmarkStart w:id="309" w:name="_Toc148973844"/>
      <w:bookmarkStart w:id="310" w:name="_Toc149038266"/>
      <w:r w:rsidRPr="001F00AA">
        <w:lastRenderedPageBreak/>
        <w:t>PODSTAWA PŁATNOŚCI</w:t>
      </w:r>
      <w:bookmarkEnd w:id="308"/>
      <w:bookmarkEnd w:id="309"/>
      <w:bookmarkEnd w:id="310"/>
    </w:p>
    <w:p w14:paraId="6E6F71E5"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Ogólne wymagania podano w ST - 00."Wymagania ogólne"</w:t>
      </w:r>
    </w:p>
    <w:p w14:paraId="44715A93"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Płatność zgodnie z dokumentami umownymi.</w:t>
      </w:r>
    </w:p>
    <w:p w14:paraId="4BAC80F5" w14:textId="77777777" w:rsidR="008E25D2" w:rsidRPr="001F00AA" w:rsidRDefault="008E25D2" w:rsidP="0062317D">
      <w:pPr>
        <w:snapToGrid w:val="0"/>
        <w:ind w:left="708"/>
        <w:rPr>
          <w:rFonts w:ascii="Calibri" w:hAnsi="Calibri" w:cs="Arial"/>
          <w:spacing w:val="-5"/>
          <w:szCs w:val="20"/>
        </w:rPr>
      </w:pPr>
    </w:p>
    <w:p w14:paraId="33DC22C0"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Płaci się za ustaloną ilość wykonach robót ustalonych na podstawie książki obmiarów, sprawdzonej i podpisanej przez Kierownika Budowy i Inspektora Nadzoru, jednostka obmiarowa obejmuje:</w:t>
      </w:r>
    </w:p>
    <w:p w14:paraId="1F2E013C"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prace przygotowawcze i pomiarowe,</w:t>
      </w:r>
    </w:p>
    <w:p w14:paraId="42F21A56"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wykonanie „Projektu montażu elementów konstrukcji” wraz z „Projektem technologii spawania" i „Projektem wykonania połączeń na śruby",</w:t>
      </w:r>
    </w:p>
    <w:p w14:paraId="5CE93047"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wykonanie „Projektu rusztowań i pomostów",</w:t>
      </w:r>
    </w:p>
    <w:p w14:paraId="78EE083A"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montaż rusztowań i pomostów roboczych,</w:t>
      </w:r>
    </w:p>
    <w:p w14:paraId="5EBEA39C"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sprawdzenie kwalifikacji spawaczy,</w:t>
      </w:r>
    </w:p>
    <w:p w14:paraId="52979254"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montaż wstępny z regulacją geometrii,</w:t>
      </w:r>
    </w:p>
    <w:p w14:paraId="1BD5879F"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stałe zespolenie elementów przez spawanie,</w:t>
      </w:r>
    </w:p>
    <w:p w14:paraId="69C08FD6"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wykonanie innych połączeń (na nity lub śruby),</w:t>
      </w:r>
    </w:p>
    <w:p w14:paraId="1B5B03F9"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usunięcie ewentualnych usterek,</w:t>
      </w:r>
    </w:p>
    <w:p w14:paraId="0DB42B45"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demontaż ewentualnych rusztowań i pomostów roboczych,</w:t>
      </w:r>
    </w:p>
    <w:p w14:paraId="53ECB84D"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uporządkowanie miejsca robot,</w:t>
      </w:r>
    </w:p>
    <w:p w14:paraId="3B6751B1"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wykonanie niezbędnych pomiarów l badań wymaganych SST lub zleconych przez Inżyniera.</w:t>
      </w:r>
    </w:p>
    <w:p w14:paraId="05B5C67A"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gromadzenie wyników przeprowadzonych pomiarów i badań.</w:t>
      </w:r>
    </w:p>
    <w:p w14:paraId="298BDB43" w14:textId="77777777" w:rsidR="008E25D2" w:rsidRPr="001F00AA" w:rsidRDefault="008E25D2" w:rsidP="0062317D">
      <w:pPr>
        <w:snapToGrid w:val="0"/>
        <w:ind w:left="708"/>
        <w:rPr>
          <w:rFonts w:ascii="Calibri" w:hAnsi="Calibri" w:cs="Arial"/>
          <w:spacing w:val="-5"/>
          <w:szCs w:val="20"/>
        </w:rPr>
      </w:pPr>
    </w:p>
    <w:p w14:paraId="756761DE"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Cena zwiera również zapas na odpady i ubytki materiałowe.</w:t>
      </w:r>
    </w:p>
    <w:p w14:paraId="37DF6553" w14:textId="33B2D6BE" w:rsidR="008E25D2" w:rsidRPr="001F00AA" w:rsidRDefault="00EB160C" w:rsidP="00600377">
      <w:pPr>
        <w:pStyle w:val="Normalnypodkrelony"/>
      </w:pPr>
      <w:bookmarkStart w:id="311" w:name="_Toc134789792"/>
      <w:bookmarkStart w:id="312" w:name="_Toc148973845"/>
      <w:bookmarkStart w:id="313" w:name="_Toc149038267"/>
      <w:r w:rsidRPr="001F00AA">
        <w:t>PRZEPISY ZWIĄZANE</w:t>
      </w:r>
      <w:bookmarkEnd w:id="311"/>
      <w:bookmarkEnd w:id="312"/>
      <w:bookmarkEnd w:id="313"/>
    </w:p>
    <w:p w14:paraId="103EEC89"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Wymagania techniczne wykonania robót określają:</w:t>
      </w:r>
    </w:p>
    <w:p w14:paraId="5904ECE7" w14:textId="77777777" w:rsidR="008E25D2" w:rsidRPr="001F00AA" w:rsidRDefault="008E25D2" w:rsidP="0062317D">
      <w:pPr>
        <w:tabs>
          <w:tab w:val="left" w:pos="2127"/>
        </w:tabs>
        <w:autoSpaceDE w:val="0"/>
        <w:ind w:left="141"/>
        <w:rPr>
          <w:rFonts w:ascii="Calibri" w:hAnsi="Calibri" w:cs="Arial"/>
          <w:b/>
          <w:szCs w:val="20"/>
        </w:rPr>
      </w:pPr>
    </w:p>
    <w:p w14:paraId="2D014F68" w14:textId="77777777" w:rsidR="008E25D2" w:rsidRPr="001F00AA" w:rsidRDefault="008E25D2" w:rsidP="0062317D">
      <w:pPr>
        <w:snapToGrid w:val="0"/>
        <w:ind w:left="708"/>
        <w:rPr>
          <w:rFonts w:ascii="Calibri" w:hAnsi="Calibri" w:cs="Arial"/>
          <w:b/>
          <w:bCs/>
          <w:spacing w:val="-5"/>
          <w:szCs w:val="20"/>
        </w:rPr>
      </w:pPr>
      <w:r w:rsidRPr="001F00AA">
        <w:rPr>
          <w:rFonts w:ascii="Calibri" w:hAnsi="Calibri" w:cs="Arial"/>
          <w:b/>
          <w:bCs/>
          <w:spacing w:val="-5"/>
          <w:szCs w:val="20"/>
        </w:rPr>
        <w:t>Normy:</w:t>
      </w:r>
    </w:p>
    <w:p w14:paraId="26501B6E"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1. PN-B-06200:2002 </w:t>
      </w:r>
      <w:r w:rsidRPr="001F00AA">
        <w:rPr>
          <w:rFonts w:ascii="Calibri" w:hAnsi="Calibri" w:cs="Arial"/>
          <w:spacing w:val="-5"/>
          <w:szCs w:val="20"/>
        </w:rPr>
        <w:tab/>
        <w:t>Konstrukcje stalowe budowlane. Warunki wykonania i odbioru.</w:t>
      </w:r>
    </w:p>
    <w:p w14:paraId="6A390BD9"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2. PN-EN 10020:2003 </w:t>
      </w:r>
      <w:r w:rsidRPr="001F00AA">
        <w:rPr>
          <w:rFonts w:ascii="Calibri" w:hAnsi="Calibri" w:cs="Arial"/>
          <w:spacing w:val="-5"/>
          <w:szCs w:val="20"/>
        </w:rPr>
        <w:tab/>
        <w:t>Definicje i klasyfikacja gatunków stali</w:t>
      </w:r>
    </w:p>
    <w:p w14:paraId="29886936"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4. PN-EN 10027-1:1994 </w:t>
      </w:r>
      <w:r w:rsidRPr="001F00AA">
        <w:rPr>
          <w:rFonts w:ascii="Calibri" w:hAnsi="Calibri" w:cs="Arial"/>
          <w:spacing w:val="-5"/>
          <w:szCs w:val="20"/>
        </w:rPr>
        <w:tab/>
        <w:t>Systemy oznaczania stali. Znaki stali</w:t>
      </w:r>
    </w:p>
    <w:p w14:paraId="71390D3D"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5. PN-EN 10021:1997 </w:t>
      </w:r>
      <w:r w:rsidRPr="001F00AA">
        <w:rPr>
          <w:rFonts w:ascii="Calibri" w:hAnsi="Calibri" w:cs="Arial"/>
          <w:spacing w:val="-5"/>
          <w:szCs w:val="20"/>
        </w:rPr>
        <w:tab/>
        <w:t>Ogólne techniczne warunki dostawy słali i wyrobów stalowych.</w:t>
      </w:r>
    </w:p>
    <w:p w14:paraId="34BDC815"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6. PN-EN 10079:1996 </w:t>
      </w:r>
      <w:r w:rsidRPr="001F00AA">
        <w:rPr>
          <w:rFonts w:ascii="Calibri" w:hAnsi="Calibri" w:cs="Arial"/>
          <w:spacing w:val="-5"/>
          <w:szCs w:val="20"/>
        </w:rPr>
        <w:tab/>
        <w:t>Stal. Wyroby. Terminologia.</w:t>
      </w:r>
    </w:p>
    <w:p w14:paraId="6FB1AF42"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7. PN-EN 10204+Ak:1997 </w:t>
      </w:r>
      <w:r w:rsidRPr="001F00AA">
        <w:rPr>
          <w:rFonts w:ascii="Calibri" w:hAnsi="Calibri" w:cs="Arial"/>
          <w:spacing w:val="-5"/>
          <w:szCs w:val="20"/>
        </w:rPr>
        <w:tab/>
        <w:t>Wyroby metalowe. Rodzaje dokumentów kontroli.</w:t>
      </w:r>
    </w:p>
    <w:p w14:paraId="0E9D6AD2" w14:textId="728FC52A"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8. PN-90/H-01103 </w:t>
      </w:r>
      <w:r w:rsidRPr="001F00AA">
        <w:rPr>
          <w:rFonts w:ascii="Calibri" w:hAnsi="Calibri" w:cs="Arial"/>
          <w:spacing w:val="-5"/>
          <w:szCs w:val="20"/>
        </w:rPr>
        <w:tab/>
        <w:t>Stal. Półwyroby i wyroby hutnicze. Cechowanie barwne.</w:t>
      </w:r>
    </w:p>
    <w:p w14:paraId="4817A6DF" w14:textId="108BCF5A"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9. PN-91/H-93407 </w:t>
      </w:r>
      <w:r w:rsidRPr="001F00AA">
        <w:rPr>
          <w:rFonts w:ascii="Calibri" w:hAnsi="Calibri" w:cs="Arial"/>
          <w:spacing w:val="-5"/>
          <w:szCs w:val="20"/>
        </w:rPr>
        <w:tab/>
        <w:t>Dwuteowniki walcowane na gorąco.</w:t>
      </w:r>
    </w:p>
    <w:p w14:paraId="4E6995C6"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10. PN-H-93419:1997 </w:t>
      </w:r>
      <w:r w:rsidRPr="001F00AA">
        <w:rPr>
          <w:rFonts w:ascii="Calibri" w:hAnsi="Calibri" w:cs="Arial"/>
          <w:spacing w:val="-5"/>
          <w:szCs w:val="20"/>
        </w:rPr>
        <w:tab/>
        <w:t xml:space="preserve">Dwuteowniki stalowe równoległościenne IPE walcowane na gorąco. </w:t>
      </w:r>
    </w:p>
    <w:p w14:paraId="43A3A1D3"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11. PN-H-93452:1997 </w:t>
      </w:r>
      <w:r w:rsidRPr="001F00AA">
        <w:rPr>
          <w:rFonts w:ascii="Calibri" w:hAnsi="Calibri" w:cs="Arial"/>
          <w:spacing w:val="-5"/>
          <w:szCs w:val="20"/>
        </w:rPr>
        <w:tab/>
        <w:t>Dwuteowniki stalowe szerokostopowe walcowane na gorąco. Wymiary</w:t>
      </w:r>
    </w:p>
    <w:p w14:paraId="7783EDC5" w14:textId="5E9E632B"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12. PN-71/H-93451 </w:t>
      </w:r>
      <w:r w:rsidRPr="001F00AA">
        <w:rPr>
          <w:rFonts w:ascii="Calibri" w:hAnsi="Calibri" w:cs="Arial"/>
          <w:spacing w:val="-5"/>
          <w:szCs w:val="20"/>
        </w:rPr>
        <w:tab/>
        <w:t>Stal walcowana. Ceowniki ekonomiczne.</w:t>
      </w:r>
    </w:p>
    <w:p w14:paraId="1B45A1C5"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13. PN-H-93400:2003 </w:t>
      </w:r>
      <w:r w:rsidRPr="001F00AA">
        <w:rPr>
          <w:rFonts w:ascii="Calibri" w:hAnsi="Calibri" w:cs="Arial"/>
          <w:spacing w:val="-5"/>
          <w:szCs w:val="20"/>
        </w:rPr>
        <w:tab/>
        <w:t>Ceowniki stalowe walcowane na gorąco. Wymiary.</w:t>
      </w:r>
    </w:p>
    <w:p w14:paraId="595BB824" w14:textId="7777777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14 PN-EN 10056-1:2000 </w:t>
      </w:r>
      <w:r w:rsidRPr="001F00AA">
        <w:rPr>
          <w:rFonts w:ascii="Calibri" w:hAnsi="Calibri" w:cs="Arial"/>
          <w:spacing w:val="-5"/>
          <w:szCs w:val="20"/>
        </w:rPr>
        <w:tab/>
        <w:t xml:space="preserve">Kątowniki równoramienne i nierównoramienne ze stali konstrukcyjnej. </w:t>
      </w:r>
    </w:p>
    <w:p w14:paraId="2EB4120C" w14:textId="7D4F60A7" w:rsidR="008E25D2" w:rsidRPr="001F00AA" w:rsidRDefault="008E25D2" w:rsidP="0062317D">
      <w:pPr>
        <w:snapToGrid w:val="0"/>
        <w:ind w:left="708"/>
        <w:rPr>
          <w:rFonts w:ascii="Calibri" w:hAnsi="Calibri" w:cs="Arial"/>
          <w:spacing w:val="-5"/>
          <w:szCs w:val="20"/>
        </w:rPr>
      </w:pPr>
      <w:r w:rsidRPr="001F00AA">
        <w:rPr>
          <w:rFonts w:ascii="Calibri" w:hAnsi="Calibri" w:cs="Arial"/>
          <w:spacing w:val="-5"/>
          <w:szCs w:val="20"/>
        </w:rPr>
        <w:t xml:space="preserve">15. PN-71/H-86020 </w:t>
      </w:r>
      <w:r w:rsidRPr="001F00AA">
        <w:rPr>
          <w:rFonts w:ascii="Calibri" w:hAnsi="Calibri" w:cs="Arial"/>
          <w:spacing w:val="-5"/>
          <w:szCs w:val="20"/>
        </w:rPr>
        <w:tab/>
        <w:t>Blacha kwasoodporna</w:t>
      </w:r>
    </w:p>
    <w:p w14:paraId="31D70C26" w14:textId="77777777" w:rsidR="008E25D2" w:rsidRPr="001F00AA" w:rsidRDefault="008E25D2" w:rsidP="00C8225B">
      <w:pPr>
        <w:pStyle w:val="archm11"/>
        <w:numPr>
          <w:ilvl w:val="0"/>
          <w:numId w:val="0"/>
        </w:numPr>
        <w:tabs>
          <w:tab w:val="left" w:pos="1708"/>
        </w:tabs>
        <w:ind w:left="574"/>
      </w:pPr>
    </w:p>
    <w:p w14:paraId="0B43F619" w14:textId="77777777" w:rsidR="008E25D2" w:rsidRPr="001F00AA" w:rsidRDefault="008E25D2" w:rsidP="00C8225B">
      <w:pPr>
        <w:pStyle w:val="archm11"/>
        <w:numPr>
          <w:ilvl w:val="0"/>
          <w:numId w:val="0"/>
        </w:numPr>
        <w:tabs>
          <w:tab w:val="left" w:pos="1708"/>
        </w:tabs>
        <w:ind w:left="574"/>
      </w:pPr>
    </w:p>
    <w:p w14:paraId="7337EAA2" w14:textId="77777777" w:rsidR="008E25D2" w:rsidRPr="00923465" w:rsidRDefault="008E25D2" w:rsidP="00C8225B">
      <w:pPr>
        <w:pStyle w:val="archm11"/>
        <w:numPr>
          <w:ilvl w:val="0"/>
          <w:numId w:val="0"/>
        </w:numPr>
        <w:tabs>
          <w:tab w:val="left" w:pos="1708"/>
        </w:tabs>
        <w:ind w:left="574"/>
        <w:rPr>
          <w:color w:val="A6A6A6" w:themeColor="background1" w:themeShade="A6"/>
        </w:rPr>
      </w:pPr>
    </w:p>
    <w:p w14:paraId="5093A075" w14:textId="77777777" w:rsidR="008E25D2" w:rsidRPr="00923465" w:rsidRDefault="008E25D2" w:rsidP="00C8225B">
      <w:pPr>
        <w:pStyle w:val="archm11"/>
        <w:numPr>
          <w:ilvl w:val="0"/>
          <w:numId w:val="0"/>
        </w:numPr>
        <w:tabs>
          <w:tab w:val="left" w:pos="1708"/>
        </w:tabs>
        <w:ind w:left="574"/>
        <w:rPr>
          <w:color w:val="A6A6A6" w:themeColor="background1" w:themeShade="A6"/>
        </w:rPr>
      </w:pPr>
    </w:p>
    <w:p w14:paraId="6F3FC9F9" w14:textId="77777777" w:rsidR="00422C42" w:rsidRPr="00923465" w:rsidRDefault="00422C42" w:rsidP="00422C42">
      <w:pPr>
        <w:pStyle w:val="Nagwek1"/>
        <w:jc w:val="center"/>
        <w:rPr>
          <w:color w:val="A6A6A6" w:themeColor="background1" w:themeShade="A6"/>
        </w:rPr>
      </w:pPr>
      <w:bookmarkStart w:id="314" w:name="_Toc1637753"/>
      <w:bookmarkStart w:id="315" w:name="_Toc1645621"/>
    </w:p>
    <w:p w14:paraId="4BF5F4D4" w14:textId="77777777" w:rsidR="00422C42" w:rsidRPr="00923465" w:rsidRDefault="00422C42" w:rsidP="00422C42">
      <w:pPr>
        <w:pStyle w:val="Nagwek1"/>
        <w:jc w:val="center"/>
        <w:rPr>
          <w:color w:val="A6A6A6" w:themeColor="background1" w:themeShade="A6"/>
        </w:rPr>
      </w:pPr>
    </w:p>
    <w:p w14:paraId="5EE3DF8F" w14:textId="77777777" w:rsidR="00422C42" w:rsidRPr="00923465" w:rsidRDefault="00422C42" w:rsidP="00422C42">
      <w:pPr>
        <w:pStyle w:val="Nagwek1"/>
        <w:jc w:val="center"/>
        <w:rPr>
          <w:color w:val="A6A6A6" w:themeColor="background1" w:themeShade="A6"/>
        </w:rPr>
      </w:pPr>
    </w:p>
    <w:p w14:paraId="5441CD87" w14:textId="77777777" w:rsidR="00600377" w:rsidRPr="00923465" w:rsidRDefault="00600377" w:rsidP="00422C42">
      <w:pPr>
        <w:pStyle w:val="archm1"/>
        <w:numPr>
          <w:ilvl w:val="0"/>
          <w:numId w:val="0"/>
        </w:numPr>
        <w:ind w:left="574"/>
        <w:jc w:val="center"/>
        <w:rPr>
          <w:color w:val="A6A6A6" w:themeColor="background1" w:themeShade="A6"/>
          <w:sz w:val="32"/>
          <w:szCs w:val="96"/>
        </w:rPr>
      </w:pPr>
    </w:p>
    <w:p w14:paraId="2FAC56DF" w14:textId="77777777" w:rsidR="00600377" w:rsidRPr="00923465" w:rsidRDefault="00600377" w:rsidP="00422C42">
      <w:pPr>
        <w:pStyle w:val="archm1"/>
        <w:numPr>
          <w:ilvl w:val="0"/>
          <w:numId w:val="0"/>
        </w:numPr>
        <w:ind w:left="574"/>
        <w:jc w:val="center"/>
        <w:rPr>
          <w:color w:val="A6A6A6" w:themeColor="background1" w:themeShade="A6"/>
          <w:sz w:val="32"/>
          <w:szCs w:val="96"/>
        </w:rPr>
      </w:pPr>
    </w:p>
    <w:p w14:paraId="292761CE" w14:textId="77777777" w:rsidR="00600377" w:rsidRPr="00923465" w:rsidRDefault="00600377" w:rsidP="00422C42">
      <w:pPr>
        <w:pStyle w:val="archm1"/>
        <w:numPr>
          <w:ilvl w:val="0"/>
          <w:numId w:val="0"/>
        </w:numPr>
        <w:ind w:left="574"/>
        <w:jc w:val="center"/>
        <w:rPr>
          <w:color w:val="A6A6A6" w:themeColor="background1" w:themeShade="A6"/>
          <w:sz w:val="32"/>
          <w:szCs w:val="96"/>
        </w:rPr>
      </w:pPr>
    </w:p>
    <w:p w14:paraId="36E1220B" w14:textId="77777777" w:rsidR="00600377" w:rsidRPr="006316F2" w:rsidRDefault="00600377" w:rsidP="00422C42">
      <w:pPr>
        <w:pStyle w:val="archm1"/>
        <w:numPr>
          <w:ilvl w:val="0"/>
          <w:numId w:val="0"/>
        </w:numPr>
        <w:ind w:left="574"/>
        <w:jc w:val="center"/>
        <w:rPr>
          <w:sz w:val="32"/>
          <w:szCs w:val="96"/>
        </w:rPr>
      </w:pPr>
    </w:p>
    <w:p w14:paraId="3E3A7A2B" w14:textId="77777777" w:rsidR="00600377" w:rsidRPr="006316F2" w:rsidRDefault="00600377" w:rsidP="00422C42">
      <w:pPr>
        <w:pStyle w:val="archm1"/>
        <w:numPr>
          <w:ilvl w:val="0"/>
          <w:numId w:val="0"/>
        </w:numPr>
        <w:ind w:left="574"/>
        <w:jc w:val="center"/>
        <w:rPr>
          <w:sz w:val="32"/>
          <w:szCs w:val="96"/>
        </w:rPr>
      </w:pPr>
    </w:p>
    <w:p w14:paraId="115AB231" w14:textId="186E3F42" w:rsidR="00422C42" w:rsidRPr="006316F2" w:rsidRDefault="00422C42" w:rsidP="00422C42">
      <w:pPr>
        <w:pStyle w:val="archm1"/>
        <w:numPr>
          <w:ilvl w:val="0"/>
          <w:numId w:val="0"/>
        </w:numPr>
        <w:ind w:left="574"/>
        <w:jc w:val="center"/>
        <w:rPr>
          <w:sz w:val="32"/>
          <w:szCs w:val="96"/>
        </w:rPr>
      </w:pPr>
      <w:bookmarkStart w:id="316" w:name="_Toc225776278"/>
      <w:r w:rsidRPr="006316F2">
        <w:rPr>
          <w:sz w:val="32"/>
          <w:szCs w:val="96"/>
        </w:rPr>
        <w:t>ST-0</w:t>
      </w:r>
      <w:r w:rsidR="005C0A8A">
        <w:rPr>
          <w:sz w:val="32"/>
          <w:szCs w:val="96"/>
        </w:rPr>
        <w:t>6</w:t>
      </w:r>
      <w:r w:rsidRPr="006316F2">
        <w:rPr>
          <w:sz w:val="32"/>
          <w:szCs w:val="96"/>
        </w:rPr>
        <w:t>. IZOLACJE TERMICZNE I PRZECIWWILGOCIOWE</w:t>
      </w:r>
      <w:bookmarkEnd w:id="314"/>
      <w:bookmarkEnd w:id="315"/>
      <w:bookmarkEnd w:id="316"/>
    </w:p>
    <w:p w14:paraId="5F737C98" w14:textId="77777777" w:rsidR="00DF1449" w:rsidRDefault="00DF1449" w:rsidP="00422C42">
      <w:pPr>
        <w:rPr>
          <w:sz w:val="24"/>
          <w:szCs w:val="28"/>
        </w:rPr>
      </w:pPr>
    </w:p>
    <w:p w14:paraId="2B6CE2BB" w14:textId="5A789831" w:rsidR="00422C42" w:rsidRPr="006316F2" w:rsidRDefault="00422C42" w:rsidP="00422C42">
      <w:pPr>
        <w:rPr>
          <w:sz w:val="24"/>
          <w:szCs w:val="28"/>
        </w:rPr>
      </w:pPr>
      <w:r w:rsidRPr="006316F2">
        <w:rPr>
          <w:sz w:val="24"/>
          <w:szCs w:val="28"/>
        </w:rPr>
        <w:t>Kod CPV</w:t>
      </w:r>
    </w:p>
    <w:p w14:paraId="0B42EDCA" w14:textId="2361A68F" w:rsidR="00422C42" w:rsidRPr="006316F2" w:rsidRDefault="00422C42" w:rsidP="00422C42">
      <w:pPr>
        <w:rPr>
          <w:sz w:val="24"/>
          <w:szCs w:val="28"/>
        </w:rPr>
      </w:pPr>
      <w:bookmarkStart w:id="317" w:name="_Toc1637754"/>
      <w:bookmarkStart w:id="318" w:name="_Toc1645622"/>
      <w:r w:rsidRPr="006316F2">
        <w:rPr>
          <w:sz w:val="24"/>
          <w:szCs w:val="28"/>
        </w:rPr>
        <w:t>45320000-6</w:t>
      </w:r>
      <w:r w:rsidRPr="006316F2">
        <w:rPr>
          <w:sz w:val="24"/>
          <w:szCs w:val="28"/>
        </w:rPr>
        <w:tab/>
      </w:r>
      <w:r w:rsidR="005C0A8A">
        <w:rPr>
          <w:sz w:val="24"/>
          <w:szCs w:val="28"/>
        </w:rPr>
        <w:tab/>
      </w:r>
      <w:r w:rsidRPr="006316F2">
        <w:rPr>
          <w:sz w:val="24"/>
          <w:szCs w:val="28"/>
        </w:rPr>
        <w:t>Roboty izolacyjne</w:t>
      </w:r>
      <w:bookmarkEnd w:id="317"/>
      <w:bookmarkEnd w:id="318"/>
    </w:p>
    <w:p w14:paraId="6C89A8D4" w14:textId="743F8693" w:rsidR="00422C42" w:rsidRPr="006316F2" w:rsidRDefault="00422C42" w:rsidP="00422C42">
      <w:pPr>
        <w:rPr>
          <w:sz w:val="24"/>
          <w:szCs w:val="28"/>
        </w:rPr>
      </w:pPr>
      <w:bookmarkStart w:id="319" w:name="_Toc1637755"/>
      <w:bookmarkStart w:id="320" w:name="_Toc1645623"/>
      <w:r w:rsidRPr="006316F2">
        <w:rPr>
          <w:sz w:val="24"/>
          <w:szCs w:val="28"/>
        </w:rPr>
        <w:t>45321000-3</w:t>
      </w:r>
      <w:r w:rsidRPr="006316F2">
        <w:rPr>
          <w:sz w:val="24"/>
          <w:szCs w:val="28"/>
        </w:rPr>
        <w:tab/>
      </w:r>
      <w:r w:rsidR="005C0A8A">
        <w:rPr>
          <w:sz w:val="24"/>
          <w:szCs w:val="28"/>
        </w:rPr>
        <w:tab/>
      </w:r>
      <w:r w:rsidRPr="006316F2">
        <w:rPr>
          <w:sz w:val="24"/>
          <w:szCs w:val="28"/>
        </w:rPr>
        <w:t>Izolacja cieplna</w:t>
      </w:r>
      <w:bookmarkEnd w:id="319"/>
      <w:bookmarkEnd w:id="320"/>
    </w:p>
    <w:p w14:paraId="2B06B406" w14:textId="441AB24F" w:rsidR="00422C42" w:rsidRPr="006316F2" w:rsidRDefault="005C0A8A" w:rsidP="005C0A8A">
      <w:pPr>
        <w:rPr>
          <w:rFonts w:ascii="Calibri" w:hAnsi="Calibri" w:cs="Arial"/>
          <w:b/>
          <w:bCs/>
          <w:szCs w:val="20"/>
        </w:rPr>
      </w:pPr>
      <w:r w:rsidRPr="005C0A8A">
        <w:rPr>
          <w:sz w:val="24"/>
          <w:szCs w:val="28"/>
        </w:rPr>
        <w:t xml:space="preserve">45261410-1 </w:t>
      </w:r>
      <w:r>
        <w:rPr>
          <w:sz w:val="24"/>
          <w:szCs w:val="28"/>
        </w:rPr>
        <w:tab/>
      </w:r>
      <w:r>
        <w:rPr>
          <w:sz w:val="24"/>
          <w:szCs w:val="28"/>
        </w:rPr>
        <w:tab/>
      </w:r>
      <w:r w:rsidRPr="005C0A8A">
        <w:rPr>
          <w:sz w:val="24"/>
          <w:szCs w:val="28"/>
        </w:rPr>
        <w:t>Izolowanie dachu</w:t>
      </w:r>
      <w:r w:rsidRPr="005C0A8A">
        <w:rPr>
          <w:rFonts w:ascii="Calibri" w:hAnsi="Calibri" w:cs="Arial"/>
          <w:b/>
          <w:bCs/>
          <w:szCs w:val="20"/>
        </w:rPr>
        <w:t xml:space="preserve"> </w:t>
      </w:r>
      <w:r w:rsidR="00422C42" w:rsidRPr="006316F2">
        <w:rPr>
          <w:rFonts w:ascii="Calibri" w:hAnsi="Calibri" w:cs="Arial"/>
          <w:b/>
          <w:bCs/>
          <w:szCs w:val="20"/>
        </w:rPr>
        <w:br w:type="page"/>
      </w:r>
    </w:p>
    <w:p w14:paraId="50DCFFEB" w14:textId="61BB3B35" w:rsidR="00422C42" w:rsidRPr="006316F2" w:rsidRDefault="00CB2AF7" w:rsidP="00422C42">
      <w:pPr>
        <w:ind w:left="792" w:hanging="792"/>
        <w:rPr>
          <w:rFonts w:ascii="Calibri" w:hAnsi="Calibri" w:cs="Arial"/>
          <w:b/>
          <w:bCs/>
          <w:sz w:val="24"/>
          <w:szCs w:val="24"/>
        </w:rPr>
      </w:pPr>
      <w:r w:rsidRPr="006316F2">
        <w:rPr>
          <w:rFonts w:ascii="Calibri" w:hAnsi="Calibri" w:cs="Arial"/>
          <w:b/>
          <w:bCs/>
          <w:sz w:val="24"/>
          <w:szCs w:val="24"/>
        </w:rPr>
        <w:lastRenderedPageBreak/>
        <w:t>ST-0</w:t>
      </w:r>
      <w:r w:rsidR="005C0A8A">
        <w:rPr>
          <w:rFonts w:ascii="Calibri" w:hAnsi="Calibri" w:cs="Arial"/>
          <w:b/>
          <w:bCs/>
          <w:sz w:val="24"/>
          <w:szCs w:val="24"/>
        </w:rPr>
        <w:t>6</w:t>
      </w:r>
      <w:r w:rsidRPr="006316F2">
        <w:rPr>
          <w:rFonts w:ascii="Calibri" w:hAnsi="Calibri" w:cs="Arial"/>
          <w:b/>
          <w:bCs/>
          <w:sz w:val="24"/>
          <w:szCs w:val="24"/>
        </w:rPr>
        <w:t xml:space="preserve"> IZOLACJE TERMICZNE I PRZECIWWILGOCIOWE</w:t>
      </w:r>
    </w:p>
    <w:p w14:paraId="44A6A354" w14:textId="77777777" w:rsidR="00BA4206" w:rsidRPr="006316F2" w:rsidRDefault="00BA4206" w:rsidP="0047473F">
      <w:pPr>
        <w:pStyle w:val="Normalnypodkrelony"/>
        <w:numPr>
          <w:ilvl w:val="0"/>
          <w:numId w:val="57"/>
        </w:numPr>
      </w:pPr>
      <w:bookmarkStart w:id="321" w:name="_Toc148973847"/>
      <w:bookmarkStart w:id="322" w:name="_Toc149038269"/>
      <w:bookmarkStart w:id="323" w:name="_Toc134773322"/>
      <w:bookmarkStart w:id="324" w:name="_Toc134789795"/>
      <w:r w:rsidRPr="006316F2">
        <w:t>WSTĘP</w:t>
      </w:r>
      <w:bookmarkEnd w:id="321"/>
      <w:bookmarkEnd w:id="322"/>
    </w:p>
    <w:p w14:paraId="48D60F8E" w14:textId="77777777" w:rsidR="00BA4206" w:rsidRPr="006316F2" w:rsidRDefault="00BA4206" w:rsidP="0062317D">
      <w:pPr>
        <w:snapToGrid w:val="0"/>
        <w:ind w:left="708"/>
        <w:rPr>
          <w:rFonts w:ascii="Calibri" w:hAnsi="Calibri" w:cs="Arial"/>
          <w:spacing w:val="-5"/>
          <w:szCs w:val="20"/>
        </w:rPr>
      </w:pPr>
      <w:r w:rsidRPr="006316F2">
        <w:rPr>
          <w:rFonts w:ascii="Calibri" w:hAnsi="Calibri" w:cs="Arial"/>
          <w:spacing w:val="-5"/>
          <w:szCs w:val="20"/>
        </w:rPr>
        <w:t xml:space="preserve">Przedmiotem S.T. są wymagania dotyczące wykonania i odbioru robót w zakresie robót związanych z zadaniem pod nazwą: </w:t>
      </w:r>
    </w:p>
    <w:p w14:paraId="571F8AC2" w14:textId="46886382" w:rsidR="00BA4206" w:rsidRPr="006316F2" w:rsidRDefault="00BA4206" w:rsidP="0062317D">
      <w:pPr>
        <w:snapToGrid w:val="0"/>
        <w:ind w:left="708"/>
        <w:rPr>
          <w:rFonts w:ascii="Calibri" w:hAnsi="Calibri" w:cs="Arial"/>
          <w:b/>
          <w:bCs/>
          <w:spacing w:val="-5"/>
          <w:szCs w:val="20"/>
        </w:rPr>
      </w:pPr>
      <w:r w:rsidRPr="006316F2">
        <w:rPr>
          <w:rFonts w:ascii="Calibri" w:hAnsi="Calibri" w:cs="Arial"/>
          <w:b/>
          <w:bCs/>
          <w:spacing w:val="-5"/>
          <w:szCs w:val="20"/>
        </w:rPr>
        <w:t>„</w:t>
      </w:r>
      <w:r w:rsidR="00D80F43" w:rsidRPr="006316F2">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6316F2">
        <w:rPr>
          <w:rFonts w:ascii="Calibri" w:hAnsi="Calibri" w:cs="Arial"/>
          <w:b/>
          <w:bCs/>
          <w:spacing w:val="-5"/>
          <w:szCs w:val="20"/>
        </w:rPr>
        <w:t>”</w:t>
      </w:r>
    </w:p>
    <w:bookmarkEnd w:id="323"/>
    <w:bookmarkEnd w:id="324"/>
    <w:p w14:paraId="1F89DDDC" w14:textId="77777777" w:rsidR="006E3A2B" w:rsidRPr="00C934CD" w:rsidRDefault="006E3A2B" w:rsidP="006E3A2B">
      <w:pPr>
        <w:pStyle w:val="Normalnypodkrelony"/>
      </w:pPr>
      <w:r w:rsidRPr="00C934CD">
        <w:t xml:space="preserve">ZAKRES ROBÓT </w:t>
      </w:r>
    </w:p>
    <w:p w14:paraId="2E1150F9" w14:textId="2C877B74" w:rsidR="00422C42" w:rsidRPr="006316F2" w:rsidRDefault="006E3A2B" w:rsidP="006E3A2B">
      <w:pPr>
        <w:snapToGrid w:val="0"/>
        <w:ind w:left="709"/>
        <w:rPr>
          <w:rFonts w:ascii="Calibri" w:hAnsi="Calibri" w:cs="Arial"/>
          <w:spacing w:val="-5"/>
          <w:szCs w:val="20"/>
        </w:rPr>
      </w:pPr>
      <w:r>
        <w:rPr>
          <w:rFonts w:ascii="Calibri" w:hAnsi="Calibri" w:cs="Arial"/>
          <w:spacing w:val="-5"/>
          <w:szCs w:val="20"/>
        </w:rPr>
        <w:t>Przewiduje się r</w:t>
      </w:r>
      <w:r w:rsidR="00422C42" w:rsidRPr="006316F2">
        <w:rPr>
          <w:rFonts w:ascii="Calibri" w:hAnsi="Calibri" w:cs="Arial"/>
          <w:spacing w:val="-5"/>
          <w:szCs w:val="20"/>
        </w:rPr>
        <w:t>oboty związane z izolacją:</w:t>
      </w:r>
    </w:p>
    <w:p w14:paraId="101E9F57" w14:textId="1D120006" w:rsidR="00422C42" w:rsidRPr="006316F2" w:rsidRDefault="00BA4206" w:rsidP="0062317D">
      <w:pPr>
        <w:snapToGrid w:val="0"/>
        <w:ind w:left="708"/>
        <w:rPr>
          <w:rFonts w:ascii="Calibri" w:hAnsi="Calibri" w:cs="Arial"/>
          <w:b/>
          <w:bCs/>
          <w:spacing w:val="-5"/>
          <w:szCs w:val="20"/>
        </w:rPr>
      </w:pPr>
      <w:r w:rsidRPr="006316F2">
        <w:rPr>
          <w:rFonts w:ascii="Calibri" w:hAnsi="Calibri" w:cs="Arial"/>
          <w:b/>
          <w:bCs/>
          <w:spacing w:val="-5"/>
          <w:szCs w:val="20"/>
        </w:rPr>
        <w:t>H</w:t>
      </w:r>
      <w:r w:rsidR="00422C42" w:rsidRPr="006316F2">
        <w:rPr>
          <w:rFonts w:ascii="Calibri" w:hAnsi="Calibri" w:cs="Arial"/>
          <w:b/>
          <w:bCs/>
          <w:spacing w:val="-5"/>
          <w:szCs w:val="20"/>
        </w:rPr>
        <w:t>ydroizolacja:</w:t>
      </w:r>
    </w:p>
    <w:p w14:paraId="01D37EE3" w14:textId="4450BA11" w:rsidR="00422C42" w:rsidRPr="006316F2" w:rsidRDefault="00BB2990" w:rsidP="0047473F">
      <w:pPr>
        <w:pStyle w:val="Akapitzlist"/>
        <w:numPr>
          <w:ilvl w:val="0"/>
          <w:numId w:val="85"/>
        </w:numPr>
        <w:snapToGrid w:val="0"/>
        <w:rPr>
          <w:rFonts w:ascii="Calibri" w:hAnsi="Calibri" w:cs="Arial"/>
          <w:spacing w:val="-5"/>
          <w:szCs w:val="20"/>
        </w:rPr>
      </w:pPr>
      <w:r w:rsidRPr="006316F2">
        <w:rPr>
          <w:rFonts w:ascii="Calibri" w:hAnsi="Calibri" w:cs="Arial"/>
          <w:spacing w:val="-5"/>
          <w:szCs w:val="20"/>
        </w:rPr>
        <w:t>f</w:t>
      </w:r>
      <w:r w:rsidR="00422C42" w:rsidRPr="006316F2">
        <w:rPr>
          <w:rFonts w:ascii="Calibri" w:hAnsi="Calibri" w:cs="Arial"/>
          <w:spacing w:val="-5"/>
          <w:szCs w:val="20"/>
        </w:rPr>
        <w:t>undamentów</w:t>
      </w:r>
      <w:r w:rsidRPr="006316F2">
        <w:rPr>
          <w:rFonts w:ascii="Calibri" w:hAnsi="Calibri" w:cs="Arial"/>
          <w:spacing w:val="-5"/>
          <w:szCs w:val="20"/>
        </w:rPr>
        <w:t>,</w:t>
      </w:r>
    </w:p>
    <w:p w14:paraId="29B7795F" w14:textId="3D82AC94" w:rsidR="00422C42" w:rsidRPr="006316F2" w:rsidRDefault="00422C42" w:rsidP="0047473F">
      <w:pPr>
        <w:pStyle w:val="Akapitzlist"/>
        <w:numPr>
          <w:ilvl w:val="0"/>
          <w:numId w:val="85"/>
        </w:numPr>
        <w:snapToGrid w:val="0"/>
        <w:rPr>
          <w:rFonts w:ascii="Calibri" w:hAnsi="Calibri" w:cs="Arial"/>
          <w:spacing w:val="-5"/>
          <w:szCs w:val="20"/>
        </w:rPr>
      </w:pPr>
      <w:r w:rsidRPr="006316F2">
        <w:rPr>
          <w:rFonts w:ascii="Calibri" w:hAnsi="Calibri" w:cs="Arial"/>
          <w:spacing w:val="-5"/>
          <w:szCs w:val="20"/>
        </w:rPr>
        <w:t xml:space="preserve">izolacja </w:t>
      </w:r>
      <w:r w:rsidR="00BB2990" w:rsidRPr="006316F2">
        <w:rPr>
          <w:rFonts w:ascii="Calibri" w:hAnsi="Calibri" w:cs="Arial"/>
          <w:spacing w:val="-5"/>
          <w:szCs w:val="20"/>
        </w:rPr>
        <w:t>pionowa</w:t>
      </w:r>
      <w:r w:rsidRPr="006316F2">
        <w:rPr>
          <w:rFonts w:ascii="Calibri" w:hAnsi="Calibri" w:cs="Arial"/>
          <w:spacing w:val="-5"/>
          <w:szCs w:val="20"/>
        </w:rPr>
        <w:t xml:space="preserve"> ścian, </w:t>
      </w:r>
    </w:p>
    <w:p w14:paraId="42CE2815" w14:textId="5500FE48" w:rsidR="00446862" w:rsidRPr="006316F2" w:rsidRDefault="00446862" w:rsidP="0047473F">
      <w:pPr>
        <w:pStyle w:val="Akapitzlist"/>
        <w:numPr>
          <w:ilvl w:val="0"/>
          <w:numId w:val="85"/>
        </w:numPr>
        <w:snapToGrid w:val="0"/>
        <w:rPr>
          <w:rFonts w:ascii="Calibri" w:hAnsi="Calibri" w:cs="Arial"/>
          <w:spacing w:val="-5"/>
          <w:szCs w:val="20"/>
        </w:rPr>
      </w:pPr>
      <w:r w:rsidRPr="006316F2">
        <w:rPr>
          <w:rFonts w:ascii="Calibri" w:hAnsi="Calibri" w:cs="Arial"/>
          <w:spacing w:val="-5"/>
          <w:szCs w:val="20"/>
        </w:rPr>
        <w:t xml:space="preserve">izolacja stropów </w:t>
      </w:r>
      <w:proofErr w:type="spellStart"/>
      <w:r w:rsidRPr="006316F2">
        <w:rPr>
          <w:rFonts w:ascii="Calibri" w:hAnsi="Calibri" w:cs="Arial"/>
          <w:spacing w:val="-5"/>
          <w:szCs w:val="20"/>
        </w:rPr>
        <w:t>międzykondygnacyjnych</w:t>
      </w:r>
      <w:proofErr w:type="spellEnd"/>
      <w:r w:rsidRPr="006316F2">
        <w:rPr>
          <w:rFonts w:ascii="Calibri" w:hAnsi="Calibri" w:cs="Arial"/>
          <w:spacing w:val="-5"/>
          <w:szCs w:val="20"/>
        </w:rPr>
        <w:t>,</w:t>
      </w:r>
    </w:p>
    <w:p w14:paraId="7EB8001C" w14:textId="77777777" w:rsidR="00422C42" w:rsidRPr="006316F2" w:rsidRDefault="00422C42" w:rsidP="0047473F">
      <w:pPr>
        <w:pStyle w:val="Akapitzlist"/>
        <w:numPr>
          <w:ilvl w:val="0"/>
          <w:numId w:val="85"/>
        </w:numPr>
        <w:snapToGrid w:val="0"/>
        <w:rPr>
          <w:rFonts w:ascii="Calibri" w:hAnsi="Calibri" w:cs="Arial"/>
          <w:spacing w:val="-5"/>
          <w:szCs w:val="20"/>
        </w:rPr>
      </w:pPr>
      <w:r w:rsidRPr="006316F2">
        <w:rPr>
          <w:rFonts w:ascii="Calibri" w:hAnsi="Calibri" w:cs="Arial"/>
          <w:spacing w:val="-5"/>
          <w:szCs w:val="20"/>
        </w:rPr>
        <w:t>izolacja pozioma podłogi na gruncie,</w:t>
      </w:r>
    </w:p>
    <w:p w14:paraId="550D554F" w14:textId="7270947A" w:rsidR="00422C42" w:rsidRPr="006316F2" w:rsidRDefault="00422C42" w:rsidP="0047473F">
      <w:pPr>
        <w:pStyle w:val="Akapitzlist"/>
        <w:numPr>
          <w:ilvl w:val="0"/>
          <w:numId w:val="85"/>
        </w:numPr>
        <w:snapToGrid w:val="0"/>
        <w:rPr>
          <w:rFonts w:ascii="Calibri" w:hAnsi="Calibri" w:cs="Arial"/>
          <w:spacing w:val="-5"/>
          <w:szCs w:val="20"/>
        </w:rPr>
      </w:pPr>
      <w:r w:rsidRPr="006316F2">
        <w:rPr>
          <w:rFonts w:ascii="Calibri" w:hAnsi="Calibri" w:cs="Arial"/>
          <w:spacing w:val="-5"/>
          <w:szCs w:val="20"/>
        </w:rPr>
        <w:t>wykonanie hydroizolacji w pomieszczeniach mokrych</w:t>
      </w:r>
      <w:r w:rsidR="00446862" w:rsidRPr="006316F2">
        <w:rPr>
          <w:rFonts w:ascii="Calibri" w:hAnsi="Calibri" w:cs="Arial"/>
          <w:spacing w:val="-5"/>
          <w:szCs w:val="20"/>
        </w:rPr>
        <w:t>.</w:t>
      </w:r>
    </w:p>
    <w:p w14:paraId="7B8EA252" w14:textId="77777777" w:rsidR="00422C42" w:rsidRPr="006316F2" w:rsidRDefault="00422C42" w:rsidP="0062317D">
      <w:pPr>
        <w:snapToGrid w:val="0"/>
        <w:ind w:left="708"/>
        <w:rPr>
          <w:rFonts w:ascii="Calibri" w:hAnsi="Calibri" w:cs="Arial"/>
          <w:spacing w:val="-5"/>
          <w:szCs w:val="20"/>
        </w:rPr>
      </w:pPr>
    </w:p>
    <w:p w14:paraId="5FCA5BE2" w14:textId="33A93D20" w:rsidR="00422C42" w:rsidRPr="006316F2" w:rsidRDefault="00BA4206" w:rsidP="0062317D">
      <w:pPr>
        <w:snapToGrid w:val="0"/>
        <w:ind w:left="708"/>
        <w:rPr>
          <w:rFonts w:ascii="Calibri" w:hAnsi="Calibri" w:cs="Arial"/>
          <w:b/>
          <w:bCs/>
          <w:spacing w:val="-5"/>
          <w:szCs w:val="20"/>
        </w:rPr>
      </w:pPr>
      <w:r w:rsidRPr="006316F2">
        <w:rPr>
          <w:rFonts w:ascii="Calibri" w:hAnsi="Calibri" w:cs="Arial"/>
          <w:b/>
          <w:bCs/>
          <w:spacing w:val="-5"/>
          <w:szCs w:val="20"/>
        </w:rPr>
        <w:t>I</w:t>
      </w:r>
      <w:r w:rsidR="00422C42" w:rsidRPr="006316F2">
        <w:rPr>
          <w:rFonts w:ascii="Calibri" w:hAnsi="Calibri" w:cs="Arial"/>
          <w:b/>
          <w:bCs/>
          <w:spacing w:val="-5"/>
          <w:szCs w:val="20"/>
        </w:rPr>
        <w:t>zolacja termiczna:</w:t>
      </w:r>
    </w:p>
    <w:p w14:paraId="7133D074" w14:textId="77777777" w:rsidR="00422C42" w:rsidRPr="006316F2" w:rsidRDefault="00422C42" w:rsidP="0047473F">
      <w:pPr>
        <w:pStyle w:val="Akapitzlist"/>
        <w:numPr>
          <w:ilvl w:val="0"/>
          <w:numId w:val="85"/>
        </w:numPr>
        <w:snapToGrid w:val="0"/>
        <w:rPr>
          <w:rFonts w:ascii="Calibri" w:hAnsi="Calibri" w:cs="Arial"/>
          <w:spacing w:val="-5"/>
          <w:szCs w:val="20"/>
        </w:rPr>
      </w:pPr>
      <w:r w:rsidRPr="006316F2">
        <w:rPr>
          <w:rFonts w:ascii="Calibri" w:hAnsi="Calibri" w:cs="Arial"/>
          <w:spacing w:val="-5"/>
          <w:szCs w:val="20"/>
        </w:rPr>
        <w:t>ścian zewnętrznych,</w:t>
      </w:r>
    </w:p>
    <w:p w14:paraId="6BD0ECCC" w14:textId="311A0E9C" w:rsidR="00422C42" w:rsidRPr="006316F2" w:rsidRDefault="00422C42" w:rsidP="0047473F">
      <w:pPr>
        <w:pStyle w:val="Akapitzlist"/>
        <w:numPr>
          <w:ilvl w:val="0"/>
          <w:numId w:val="85"/>
        </w:numPr>
        <w:snapToGrid w:val="0"/>
        <w:rPr>
          <w:rFonts w:ascii="Calibri" w:hAnsi="Calibri" w:cs="Arial"/>
          <w:spacing w:val="-5"/>
          <w:szCs w:val="20"/>
        </w:rPr>
      </w:pPr>
      <w:r w:rsidRPr="006316F2">
        <w:rPr>
          <w:rFonts w:ascii="Calibri" w:hAnsi="Calibri" w:cs="Arial"/>
          <w:spacing w:val="-5"/>
          <w:szCs w:val="20"/>
        </w:rPr>
        <w:t xml:space="preserve">ścian fundamentowych </w:t>
      </w:r>
      <w:r w:rsidR="00BB2990" w:rsidRPr="006316F2">
        <w:rPr>
          <w:rFonts w:ascii="Calibri" w:hAnsi="Calibri" w:cs="Arial"/>
          <w:spacing w:val="-5"/>
          <w:szCs w:val="20"/>
        </w:rPr>
        <w:t>i cokołu,</w:t>
      </w:r>
      <w:r w:rsidRPr="006316F2">
        <w:rPr>
          <w:rFonts w:ascii="Calibri" w:hAnsi="Calibri" w:cs="Arial"/>
          <w:spacing w:val="-5"/>
          <w:szCs w:val="20"/>
        </w:rPr>
        <w:t xml:space="preserve"> </w:t>
      </w:r>
    </w:p>
    <w:p w14:paraId="7A2D2C95" w14:textId="62697E69" w:rsidR="00446862" w:rsidRPr="006316F2" w:rsidRDefault="00446862" w:rsidP="0047473F">
      <w:pPr>
        <w:pStyle w:val="Akapitzlist"/>
        <w:numPr>
          <w:ilvl w:val="0"/>
          <w:numId w:val="85"/>
        </w:numPr>
        <w:snapToGrid w:val="0"/>
        <w:rPr>
          <w:rFonts w:ascii="Calibri" w:hAnsi="Calibri" w:cs="Arial"/>
          <w:spacing w:val="-5"/>
          <w:szCs w:val="20"/>
        </w:rPr>
      </w:pPr>
      <w:r w:rsidRPr="006316F2">
        <w:rPr>
          <w:rFonts w:ascii="Calibri" w:hAnsi="Calibri" w:cs="Arial"/>
          <w:spacing w:val="-5"/>
          <w:szCs w:val="20"/>
        </w:rPr>
        <w:t>stropodachu,</w:t>
      </w:r>
    </w:p>
    <w:p w14:paraId="671E1001" w14:textId="149678EB" w:rsidR="00422C42" w:rsidRPr="006316F2" w:rsidRDefault="00422C42" w:rsidP="0047473F">
      <w:pPr>
        <w:pStyle w:val="Akapitzlist"/>
        <w:numPr>
          <w:ilvl w:val="0"/>
          <w:numId w:val="85"/>
        </w:numPr>
        <w:snapToGrid w:val="0"/>
        <w:rPr>
          <w:rFonts w:ascii="Calibri" w:hAnsi="Calibri" w:cs="Arial"/>
          <w:spacing w:val="-5"/>
          <w:szCs w:val="20"/>
        </w:rPr>
      </w:pPr>
      <w:r w:rsidRPr="006316F2">
        <w:rPr>
          <w:rFonts w:ascii="Calibri" w:hAnsi="Calibri" w:cs="Arial"/>
          <w:spacing w:val="-5"/>
          <w:szCs w:val="20"/>
        </w:rPr>
        <w:t>podłogi na gruncie</w:t>
      </w:r>
      <w:r w:rsidR="00BB2990" w:rsidRPr="006316F2">
        <w:rPr>
          <w:rFonts w:ascii="Calibri" w:hAnsi="Calibri" w:cs="Arial"/>
          <w:spacing w:val="-5"/>
          <w:szCs w:val="20"/>
        </w:rPr>
        <w:t>.</w:t>
      </w:r>
    </w:p>
    <w:p w14:paraId="623676B9" w14:textId="77777777" w:rsidR="006316F2" w:rsidRPr="006316F2" w:rsidRDefault="006316F2" w:rsidP="006316F2">
      <w:pPr>
        <w:snapToGrid w:val="0"/>
        <w:rPr>
          <w:rFonts w:ascii="Calibri" w:hAnsi="Calibri" w:cs="Arial"/>
          <w:spacing w:val="-5"/>
          <w:szCs w:val="20"/>
        </w:rPr>
      </w:pPr>
    </w:p>
    <w:p w14:paraId="77648E30" w14:textId="4306F1F7" w:rsidR="006316F2" w:rsidRPr="006316F2" w:rsidRDefault="006316F2" w:rsidP="006316F2">
      <w:pPr>
        <w:snapToGrid w:val="0"/>
        <w:ind w:firstLine="708"/>
        <w:rPr>
          <w:rFonts w:ascii="Calibri" w:hAnsi="Calibri" w:cs="Arial"/>
          <w:b/>
          <w:bCs/>
          <w:spacing w:val="-5"/>
          <w:szCs w:val="20"/>
        </w:rPr>
      </w:pPr>
      <w:r w:rsidRPr="006316F2">
        <w:rPr>
          <w:rFonts w:ascii="Calibri" w:hAnsi="Calibri" w:cs="Arial"/>
          <w:b/>
          <w:bCs/>
          <w:spacing w:val="-5"/>
          <w:szCs w:val="20"/>
        </w:rPr>
        <w:t>Izolacja akustyczna:</w:t>
      </w:r>
    </w:p>
    <w:p w14:paraId="4A2C652F" w14:textId="019498DC" w:rsidR="006316F2" w:rsidRPr="006316F2" w:rsidRDefault="006316F2" w:rsidP="006316F2">
      <w:pPr>
        <w:snapToGrid w:val="0"/>
        <w:ind w:left="708"/>
        <w:rPr>
          <w:rFonts w:ascii="Calibri" w:hAnsi="Calibri" w:cs="Arial"/>
          <w:spacing w:val="-5"/>
          <w:szCs w:val="20"/>
        </w:rPr>
      </w:pPr>
      <w:r w:rsidRPr="006316F2">
        <w:rPr>
          <w:rFonts w:ascii="Calibri" w:hAnsi="Calibri" w:cs="Arial"/>
          <w:spacing w:val="-5"/>
          <w:szCs w:val="20"/>
        </w:rPr>
        <w:t xml:space="preserve">Wymagania izolacyjności akustycznej przegród wewnętrznych należy przyjąć wg normy PN-B-02151-3-2015-10. </w:t>
      </w:r>
    </w:p>
    <w:p w14:paraId="01D5FD1F" w14:textId="02017A88" w:rsidR="00422C42" w:rsidRPr="006316F2" w:rsidRDefault="008B40CE" w:rsidP="00600377">
      <w:pPr>
        <w:pStyle w:val="Normalnypodkrelony"/>
      </w:pPr>
      <w:bookmarkStart w:id="325" w:name="_Toc134773324"/>
      <w:bookmarkStart w:id="326" w:name="_Toc134789797"/>
      <w:bookmarkStart w:id="327" w:name="_Toc148973850"/>
      <w:bookmarkStart w:id="328" w:name="_Toc149038272"/>
      <w:r w:rsidRPr="006316F2">
        <w:t>MATERIAŁY</w:t>
      </w:r>
      <w:bookmarkEnd w:id="325"/>
      <w:bookmarkEnd w:id="326"/>
      <w:bookmarkEnd w:id="327"/>
      <w:bookmarkEnd w:id="328"/>
    </w:p>
    <w:p w14:paraId="095C4197" w14:textId="77777777" w:rsidR="00422C42" w:rsidRPr="006316F2" w:rsidRDefault="00422C42" w:rsidP="0062317D">
      <w:pPr>
        <w:snapToGrid w:val="0"/>
        <w:ind w:left="708"/>
        <w:rPr>
          <w:rFonts w:ascii="Calibri" w:hAnsi="Calibri" w:cs="Arial"/>
          <w:spacing w:val="-5"/>
          <w:szCs w:val="20"/>
        </w:rPr>
      </w:pPr>
      <w:r w:rsidRPr="006316F2">
        <w:rPr>
          <w:rFonts w:ascii="Calibri" w:hAnsi="Calibri" w:cs="Arial"/>
          <w:spacing w:val="-5"/>
          <w:szCs w:val="20"/>
        </w:rPr>
        <w:t>Ogólne wymagania podano w ST - 00."Wymagania ogólne" .</w:t>
      </w:r>
    </w:p>
    <w:p w14:paraId="334D0198" w14:textId="77777777" w:rsidR="00422C42" w:rsidRPr="006316F2" w:rsidRDefault="00422C42" w:rsidP="0062317D">
      <w:pPr>
        <w:snapToGrid w:val="0"/>
        <w:ind w:left="708"/>
        <w:rPr>
          <w:rFonts w:ascii="Calibri" w:hAnsi="Calibri" w:cs="Arial"/>
          <w:spacing w:val="-5"/>
          <w:szCs w:val="20"/>
        </w:rPr>
      </w:pPr>
      <w:r w:rsidRPr="006316F2">
        <w:rPr>
          <w:rFonts w:ascii="Calibri" w:hAnsi="Calibri" w:cs="Arial"/>
          <w:spacing w:val="-5"/>
          <w:szCs w:val="20"/>
        </w:rPr>
        <w:t>Materiały stosowane do wykonywania robót powinny posiadać:</w:t>
      </w:r>
    </w:p>
    <w:p w14:paraId="2C42F67B" w14:textId="77777777" w:rsidR="00422C42" w:rsidRPr="006316F2" w:rsidRDefault="00422C4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Aprobaty Techniczne lub być produkowane zgodnie z obowiązującymi normami,</w:t>
      </w:r>
    </w:p>
    <w:p w14:paraId="1FF6A836" w14:textId="77777777" w:rsidR="00422C42" w:rsidRPr="006316F2" w:rsidRDefault="00422C4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Certyfikat lub Deklarację Zgodności z Aprobatą Techniczną lub z PN,</w:t>
      </w:r>
    </w:p>
    <w:p w14:paraId="549FE171" w14:textId="77777777" w:rsidR="00422C42" w:rsidRPr="006316F2" w:rsidRDefault="00422C4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Certyfikat na znak bezpieczeństwa,</w:t>
      </w:r>
    </w:p>
    <w:p w14:paraId="149888A1" w14:textId="77777777" w:rsidR="00422C42" w:rsidRPr="006316F2" w:rsidRDefault="00422C4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 xml:space="preserve">Certyfikat zgodności ze zharmonizowaną normą europejską wprowadzoną do zbioru norm polskich, </w:t>
      </w:r>
    </w:p>
    <w:p w14:paraId="3ABE38BE" w14:textId="77777777" w:rsidR="00422C42" w:rsidRPr="006316F2" w:rsidRDefault="00422C42" w:rsidP="0062317D">
      <w:pPr>
        <w:snapToGrid w:val="0"/>
        <w:ind w:left="708"/>
        <w:rPr>
          <w:rFonts w:ascii="Calibri" w:hAnsi="Calibri" w:cs="Arial"/>
          <w:spacing w:val="-5"/>
          <w:szCs w:val="20"/>
        </w:rPr>
      </w:pPr>
      <w:r w:rsidRPr="006316F2">
        <w:rPr>
          <w:rFonts w:ascii="Calibri" w:hAnsi="Calibri" w:cs="Arial"/>
          <w:spacing w:val="-5"/>
          <w:szCs w:val="20"/>
        </w:rPr>
        <w:t>W przypadku materiałów o ograniczonym terminie przydatności do stosowania, termin ten powinien być określony na opakowaniach.</w:t>
      </w:r>
    </w:p>
    <w:p w14:paraId="2E93A9F7" w14:textId="77777777" w:rsidR="00422C42" w:rsidRPr="006316F2" w:rsidRDefault="00422C42" w:rsidP="0062317D">
      <w:pPr>
        <w:snapToGrid w:val="0"/>
        <w:ind w:left="708"/>
        <w:rPr>
          <w:rFonts w:ascii="Calibri" w:hAnsi="Calibri" w:cs="Arial"/>
          <w:spacing w:val="-5"/>
          <w:szCs w:val="20"/>
        </w:rPr>
      </w:pPr>
      <w:r w:rsidRPr="006316F2">
        <w:rPr>
          <w:rFonts w:ascii="Calibri" w:hAnsi="Calibri" w:cs="Arial"/>
          <w:spacing w:val="-5"/>
          <w:szCs w:val="20"/>
        </w:rPr>
        <w:t>Sposób transportu i składowania powinien być zgodny z warunkami i wymaganiami podanymi przez producenta.</w:t>
      </w:r>
    </w:p>
    <w:p w14:paraId="71EC3382" w14:textId="77777777" w:rsidR="00422C42" w:rsidRPr="006316F2" w:rsidRDefault="00422C42" w:rsidP="0062317D">
      <w:pPr>
        <w:snapToGrid w:val="0"/>
        <w:ind w:left="708"/>
        <w:rPr>
          <w:rFonts w:ascii="Calibri" w:hAnsi="Calibri" w:cs="Arial"/>
          <w:spacing w:val="-5"/>
          <w:szCs w:val="20"/>
        </w:rPr>
      </w:pPr>
      <w:r w:rsidRPr="006316F2">
        <w:rPr>
          <w:rFonts w:ascii="Calibri" w:hAnsi="Calibri" w:cs="Arial"/>
          <w:spacing w:val="-5"/>
          <w:szCs w:val="20"/>
        </w:rPr>
        <w:t>Wykonawca obowiązany jest posiadać na budowie pełną dokumentację dotyczącą składowanych na budowie materiałów przeznaczonych do wykonania robót.</w:t>
      </w:r>
    </w:p>
    <w:p w14:paraId="251F778F" w14:textId="77777777" w:rsidR="00422C42" w:rsidRPr="006316F2" w:rsidRDefault="00422C42" w:rsidP="0062317D">
      <w:pPr>
        <w:snapToGrid w:val="0"/>
        <w:ind w:left="708"/>
        <w:rPr>
          <w:rFonts w:ascii="Calibri" w:hAnsi="Calibri" w:cs="Arial"/>
          <w:spacing w:val="-5"/>
          <w:szCs w:val="20"/>
        </w:rPr>
      </w:pPr>
      <w:r w:rsidRPr="006316F2">
        <w:rPr>
          <w:rFonts w:ascii="Calibri" w:hAnsi="Calibri" w:cs="Arial"/>
          <w:spacing w:val="-5"/>
          <w:szCs w:val="20"/>
        </w:rPr>
        <w:t>W dokumentacji projektowej określone są parametry materiałów przewidzianych do wykonania robót (grubość warstwy, współczynnik przewodzenia ciepła) oraz warunki wodne, w których pracuje izolacja (obciążenie wodą).</w:t>
      </w:r>
    </w:p>
    <w:p w14:paraId="6978A71D" w14:textId="77777777" w:rsidR="00FF599A" w:rsidRDefault="00FF599A" w:rsidP="00422C42">
      <w:pPr>
        <w:snapToGrid w:val="0"/>
        <w:ind w:left="567"/>
        <w:rPr>
          <w:rFonts w:ascii="Calibri" w:hAnsi="Calibri" w:cs="Arial"/>
          <w:spacing w:val="-5"/>
          <w:szCs w:val="20"/>
        </w:rPr>
      </w:pPr>
    </w:p>
    <w:p w14:paraId="6CBBE353" w14:textId="77777777" w:rsidR="00840B26" w:rsidRPr="006316F2" w:rsidRDefault="00840B26" w:rsidP="00422C42">
      <w:pPr>
        <w:snapToGrid w:val="0"/>
        <w:ind w:left="567"/>
        <w:rPr>
          <w:rFonts w:ascii="Calibri" w:hAnsi="Calibri" w:cs="Arial"/>
          <w:spacing w:val="-5"/>
          <w:szCs w:val="20"/>
        </w:rPr>
      </w:pPr>
    </w:p>
    <w:p w14:paraId="1A26E6AE" w14:textId="77777777" w:rsidR="006316F2" w:rsidRDefault="006316F2" w:rsidP="00422C42">
      <w:pPr>
        <w:snapToGrid w:val="0"/>
        <w:ind w:left="567"/>
        <w:rPr>
          <w:rFonts w:ascii="Calibri" w:hAnsi="Calibri" w:cs="Arial"/>
          <w:spacing w:val="-5"/>
          <w:szCs w:val="20"/>
        </w:rPr>
      </w:pPr>
    </w:p>
    <w:p w14:paraId="45181253" w14:textId="77777777" w:rsidR="00840B26" w:rsidRDefault="00840B26" w:rsidP="00422C42">
      <w:pPr>
        <w:snapToGrid w:val="0"/>
        <w:ind w:left="567"/>
        <w:rPr>
          <w:rFonts w:ascii="Calibri" w:hAnsi="Calibri" w:cs="Arial"/>
          <w:spacing w:val="-5"/>
          <w:szCs w:val="20"/>
        </w:rPr>
      </w:pPr>
    </w:p>
    <w:p w14:paraId="260418FC" w14:textId="77777777" w:rsidR="00840B26" w:rsidRPr="006316F2" w:rsidRDefault="00840B26" w:rsidP="00422C42">
      <w:pPr>
        <w:snapToGrid w:val="0"/>
        <w:ind w:left="567"/>
        <w:rPr>
          <w:rFonts w:ascii="Calibri" w:hAnsi="Calibri" w:cs="Arial"/>
          <w:spacing w:val="-5"/>
          <w:szCs w:val="20"/>
        </w:rPr>
      </w:pPr>
    </w:p>
    <w:p w14:paraId="5E70006A" w14:textId="56185B44" w:rsidR="00BB2990" w:rsidRDefault="00BB2990" w:rsidP="0062317D">
      <w:pPr>
        <w:snapToGrid w:val="0"/>
        <w:ind w:left="708"/>
        <w:rPr>
          <w:rFonts w:ascii="Calibri" w:hAnsi="Calibri" w:cs="Arial"/>
          <w:b/>
          <w:bCs/>
          <w:spacing w:val="-5"/>
          <w:szCs w:val="20"/>
        </w:rPr>
      </w:pPr>
      <w:r w:rsidRPr="006316F2">
        <w:rPr>
          <w:rFonts w:ascii="Calibri" w:hAnsi="Calibri" w:cs="Arial"/>
          <w:b/>
          <w:bCs/>
          <w:spacing w:val="-5"/>
          <w:szCs w:val="20"/>
        </w:rPr>
        <w:lastRenderedPageBreak/>
        <w:t>RODZAJE METERIAŁÓW</w:t>
      </w:r>
    </w:p>
    <w:p w14:paraId="57EBB3ED" w14:textId="7C221737" w:rsidR="00BB2990" w:rsidRPr="006316F2" w:rsidRDefault="00A55D92" w:rsidP="0062317D">
      <w:pPr>
        <w:snapToGrid w:val="0"/>
        <w:ind w:left="708"/>
        <w:rPr>
          <w:rFonts w:ascii="Calibri" w:hAnsi="Calibri" w:cs="Arial"/>
          <w:b/>
          <w:bCs/>
          <w:spacing w:val="-5"/>
          <w:szCs w:val="20"/>
        </w:rPr>
      </w:pPr>
      <w:r w:rsidRPr="006316F2">
        <w:rPr>
          <w:rFonts w:ascii="Calibri" w:hAnsi="Calibri" w:cs="Arial"/>
          <w:b/>
          <w:bCs/>
          <w:spacing w:val="-5"/>
          <w:szCs w:val="20"/>
        </w:rPr>
        <w:t>IZOLACJE TERMICZNE</w:t>
      </w:r>
    </w:p>
    <w:p w14:paraId="03997ED3" w14:textId="77777777" w:rsidR="006316F2" w:rsidRPr="006316F2" w:rsidRDefault="006316F2" w:rsidP="006316F2">
      <w:pPr>
        <w:snapToGrid w:val="0"/>
        <w:ind w:left="709"/>
        <w:rPr>
          <w:rFonts w:ascii="Calibri" w:hAnsi="Calibri" w:cs="Arial"/>
          <w:spacing w:val="-5"/>
          <w:szCs w:val="20"/>
        </w:rPr>
      </w:pPr>
      <w:r w:rsidRPr="006316F2">
        <w:rPr>
          <w:rFonts w:ascii="Calibri" w:hAnsi="Calibri" w:cs="Arial"/>
          <w:spacing w:val="-5"/>
          <w:szCs w:val="20"/>
        </w:rPr>
        <w:t>Ocieplenie ścian fundamentowych wykonać z polistyrenu ekstrudowanego frezowanego samogasnącego o sumarycznej grubości 18 cm λ=0,032 W/</w:t>
      </w:r>
      <w:proofErr w:type="spellStart"/>
      <w:r w:rsidRPr="006316F2">
        <w:rPr>
          <w:rFonts w:ascii="Calibri" w:hAnsi="Calibri" w:cs="Arial"/>
          <w:spacing w:val="-5"/>
          <w:szCs w:val="20"/>
        </w:rPr>
        <w:t>mK</w:t>
      </w:r>
      <w:proofErr w:type="spellEnd"/>
      <w:r w:rsidRPr="006316F2">
        <w:rPr>
          <w:rFonts w:ascii="Calibri" w:hAnsi="Calibri" w:cs="Arial"/>
          <w:spacing w:val="-5"/>
          <w:szCs w:val="20"/>
        </w:rPr>
        <w:t>.</w:t>
      </w:r>
    </w:p>
    <w:p w14:paraId="383D2081" w14:textId="433764D8" w:rsidR="006316F2" w:rsidRPr="00262D79" w:rsidRDefault="006316F2" w:rsidP="006316F2">
      <w:pPr>
        <w:snapToGrid w:val="0"/>
        <w:ind w:left="709"/>
        <w:rPr>
          <w:rFonts w:ascii="Calibri" w:hAnsi="Calibri" w:cs="Arial"/>
          <w:spacing w:val="-5"/>
          <w:szCs w:val="20"/>
        </w:rPr>
      </w:pPr>
      <w:r w:rsidRPr="006316F2">
        <w:rPr>
          <w:rFonts w:ascii="Calibri" w:hAnsi="Calibri" w:cs="Arial"/>
          <w:spacing w:val="-5"/>
          <w:szCs w:val="20"/>
        </w:rPr>
        <w:t xml:space="preserve">Projektuje się ocieplenie wszystkich elewacji i podcienia metodą </w:t>
      </w:r>
      <w:proofErr w:type="spellStart"/>
      <w:r w:rsidRPr="006316F2">
        <w:rPr>
          <w:rFonts w:ascii="Calibri" w:hAnsi="Calibri" w:cs="Arial"/>
          <w:spacing w:val="-5"/>
          <w:szCs w:val="20"/>
        </w:rPr>
        <w:t>bezspoinową</w:t>
      </w:r>
      <w:proofErr w:type="spellEnd"/>
      <w:r w:rsidRPr="006316F2">
        <w:rPr>
          <w:rFonts w:ascii="Calibri" w:hAnsi="Calibri" w:cs="Arial"/>
          <w:spacing w:val="-5"/>
          <w:szCs w:val="20"/>
        </w:rPr>
        <w:t xml:space="preserve">, z zastosowaniem atestowanych systemów </w:t>
      </w:r>
      <w:proofErr w:type="spellStart"/>
      <w:r w:rsidRPr="006316F2">
        <w:rPr>
          <w:rFonts w:ascii="Calibri" w:hAnsi="Calibri" w:cs="Arial"/>
          <w:spacing w:val="-5"/>
          <w:szCs w:val="20"/>
        </w:rPr>
        <w:t>ociepleniowych</w:t>
      </w:r>
      <w:proofErr w:type="spellEnd"/>
      <w:r w:rsidRPr="006316F2">
        <w:rPr>
          <w:rFonts w:ascii="Calibri" w:hAnsi="Calibri" w:cs="Arial"/>
          <w:spacing w:val="-5"/>
          <w:szCs w:val="20"/>
        </w:rPr>
        <w:t>. Zaprojektowano ocieplenie ścian z wełny mineralnej fasadowej λ=0,035 W/</w:t>
      </w:r>
      <w:proofErr w:type="spellStart"/>
      <w:r w:rsidRPr="006316F2">
        <w:rPr>
          <w:rFonts w:ascii="Calibri" w:hAnsi="Calibri" w:cs="Arial"/>
          <w:spacing w:val="-5"/>
          <w:szCs w:val="20"/>
        </w:rPr>
        <w:t>mK</w:t>
      </w:r>
      <w:proofErr w:type="spellEnd"/>
      <w:r w:rsidRPr="006316F2">
        <w:rPr>
          <w:rFonts w:ascii="Calibri" w:hAnsi="Calibri" w:cs="Arial"/>
          <w:spacing w:val="-5"/>
          <w:szCs w:val="20"/>
        </w:rPr>
        <w:t>.</w:t>
      </w:r>
    </w:p>
    <w:p w14:paraId="1E3C17ED" w14:textId="2E647467" w:rsidR="006316F2" w:rsidRPr="00262D79" w:rsidRDefault="006316F2" w:rsidP="00262D79">
      <w:pPr>
        <w:snapToGrid w:val="0"/>
        <w:ind w:left="709"/>
        <w:rPr>
          <w:rFonts w:ascii="Calibri" w:hAnsi="Calibri" w:cs="Arial"/>
          <w:spacing w:val="-5"/>
          <w:szCs w:val="20"/>
        </w:rPr>
      </w:pPr>
      <w:r w:rsidRPr="00262D79">
        <w:rPr>
          <w:rFonts w:ascii="Calibri" w:hAnsi="Calibri" w:cs="Arial"/>
          <w:spacing w:val="-5"/>
          <w:szCs w:val="20"/>
        </w:rPr>
        <w:t>Izolację termiczną dachu należy wykonać z wełny mineralnej twardej z warstwą spadkową o współczynniku λ=0,038 W/</w:t>
      </w:r>
      <w:proofErr w:type="spellStart"/>
      <w:r w:rsidRPr="00262D79">
        <w:rPr>
          <w:rFonts w:ascii="Calibri" w:hAnsi="Calibri" w:cs="Arial"/>
          <w:spacing w:val="-5"/>
          <w:szCs w:val="20"/>
        </w:rPr>
        <w:t>mK</w:t>
      </w:r>
      <w:proofErr w:type="spellEnd"/>
      <w:r w:rsidRPr="00262D79">
        <w:rPr>
          <w:rFonts w:ascii="Calibri" w:hAnsi="Calibri" w:cs="Arial"/>
          <w:spacing w:val="-5"/>
          <w:szCs w:val="20"/>
        </w:rPr>
        <w:t xml:space="preserve"> gr. min. 25 cm.</w:t>
      </w:r>
    </w:p>
    <w:p w14:paraId="1A3D9952" w14:textId="77777777" w:rsidR="006316F2" w:rsidRPr="00262D79" w:rsidRDefault="006316F2" w:rsidP="00C465FF">
      <w:pPr>
        <w:rPr>
          <w:b/>
          <w:bCs/>
        </w:rPr>
      </w:pPr>
    </w:p>
    <w:p w14:paraId="4DAF67C2" w14:textId="5B937805" w:rsidR="00A55D92" w:rsidRPr="00262D79" w:rsidRDefault="006316F2" w:rsidP="0062317D">
      <w:pPr>
        <w:snapToGrid w:val="0"/>
        <w:ind w:left="708"/>
        <w:rPr>
          <w:rFonts w:ascii="Calibri" w:hAnsi="Calibri" w:cs="Arial"/>
          <w:b/>
          <w:bCs/>
          <w:spacing w:val="-5"/>
          <w:szCs w:val="20"/>
        </w:rPr>
      </w:pPr>
      <w:r w:rsidRPr="00262D79">
        <w:rPr>
          <w:rFonts w:ascii="Calibri" w:hAnsi="Calibri" w:cs="Arial"/>
          <w:b/>
          <w:bCs/>
          <w:spacing w:val="-5"/>
          <w:szCs w:val="20"/>
        </w:rPr>
        <w:t>HYDROIZOLACJE</w:t>
      </w:r>
    </w:p>
    <w:p w14:paraId="65AE83E0" w14:textId="77777777" w:rsidR="006316F2" w:rsidRPr="006316F2" w:rsidRDefault="006316F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 xml:space="preserve">izolacja pionowa fundamentów, ścian fundamentowych – membrana HDPE z syntetyczną powłoką samoprzylepną, </w:t>
      </w:r>
    </w:p>
    <w:p w14:paraId="73062700" w14:textId="77777777" w:rsidR="006316F2" w:rsidRPr="006316F2" w:rsidRDefault="006316F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 xml:space="preserve">izolacja pozioma ścian – membrana HDPE z syntetyczną powłoka samoprzylepną, </w:t>
      </w:r>
    </w:p>
    <w:p w14:paraId="4E132A27" w14:textId="77777777" w:rsidR="006316F2" w:rsidRPr="006316F2" w:rsidRDefault="006316F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 xml:space="preserve">izolacja pozioma podłogi na gruncie – bitumiczno-polietylenowa samoprzylepna i podwójna folia polietylenowa oraz dodatkowa warstwą foli polietylenowej na warstwę izolacji termicznej, </w:t>
      </w:r>
    </w:p>
    <w:p w14:paraId="5044FD73" w14:textId="77777777" w:rsidR="006316F2" w:rsidRPr="006316F2" w:rsidRDefault="006316F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 xml:space="preserve">warstwa ochronna izolacji cieplnej ścian fundamentowych – folia kubełkowa, </w:t>
      </w:r>
    </w:p>
    <w:p w14:paraId="01BBF21C" w14:textId="77777777" w:rsidR="006316F2" w:rsidRPr="006316F2" w:rsidRDefault="006316F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 xml:space="preserve">pomieszczenia „mokre” (sanitariaty, pomieszczenia gospodarcze itd.) pokrycie ścian wewnętrznych i posadzek grubowarstwowa masą uszczelniającą, np. szlam i taśma uszczelniająca, </w:t>
      </w:r>
    </w:p>
    <w:p w14:paraId="2243BAAB" w14:textId="77777777" w:rsidR="006316F2" w:rsidRPr="006316F2" w:rsidRDefault="006316F2" w:rsidP="0047473F">
      <w:pPr>
        <w:pStyle w:val="Akapitzlist"/>
        <w:numPr>
          <w:ilvl w:val="0"/>
          <w:numId w:val="86"/>
        </w:numPr>
        <w:snapToGrid w:val="0"/>
        <w:rPr>
          <w:rFonts w:ascii="Calibri" w:hAnsi="Calibri" w:cs="Arial"/>
          <w:spacing w:val="-5"/>
          <w:szCs w:val="20"/>
        </w:rPr>
      </w:pPr>
      <w:r w:rsidRPr="006316F2">
        <w:rPr>
          <w:rFonts w:ascii="Calibri" w:hAnsi="Calibri" w:cs="Arial"/>
          <w:spacing w:val="-5"/>
          <w:szCs w:val="20"/>
        </w:rPr>
        <w:t xml:space="preserve">izolacja i pokrycie dachu – membrana dachowa EPDM o grubości min. 1,5 mm zbrojona siatką z włókna szklanego, </w:t>
      </w:r>
    </w:p>
    <w:p w14:paraId="1B5D0931" w14:textId="2477C168" w:rsidR="006316F2" w:rsidRPr="006316F2" w:rsidRDefault="006316F2" w:rsidP="0047473F">
      <w:pPr>
        <w:pStyle w:val="Akapitzlist"/>
        <w:numPr>
          <w:ilvl w:val="0"/>
          <w:numId w:val="86"/>
        </w:numPr>
        <w:snapToGrid w:val="0"/>
        <w:rPr>
          <w:rFonts w:ascii="Calibri" w:hAnsi="Calibri" w:cs="Arial"/>
          <w:spacing w:val="-5"/>
          <w:szCs w:val="20"/>
        </w:rPr>
      </w:pPr>
      <w:proofErr w:type="spellStart"/>
      <w:r w:rsidRPr="006316F2">
        <w:rPr>
          <w:rFonts w:ascii="Calibri" w:hAnsi="Calibri" w:cs="Arial"/>
          <w:spacing w:val="-5"/>
          <w:szCs w:val="20"/>
        </w:rPr>
        <w:t>paroizolacja</w:t>
      </w:r>
      <w:proofErr w:type="spellEnd"/>
      <w:r w:rsidRPr="006316F2">
        <w:rPr>
          <w:rFonts w:ascii="Calibri" w:hAnsi="Calibri" w:cs="Arial"/>
          <w:spacing w:val="-5"/>
          <w:szCs w:val="20"/>
        </w:rPr>
        <w:t xml:space="preserve"> dachu – folia samoprzylepna</w:t>
      </w:r>
      <w:r w:rsidRPr="00262D79">
        <w:rPr>
          <w:rFonts w:ascii="Calibri" w:hAnsi="Calibri" w:cs="Arial"/>
          <w:spacing w:val="-5"/>
          <w:szCs w:val="20"/>
        </w:rPr>
        <w:t>.</w:t>
      </w:r>
    </w:p>
    <w:p w14:paraId="2A08A4F2" w14:textId="77777777" w:rsidR="006316F2" w:rsidRPr="00262D79" w:rsidRDefault="006316F2" w:rsidP="006316F2">
      <w:pPr>
        <w:snapToGrid w:val="0"/>
        <w:rPr>
          <w:rFonts w:ascii="Calibri" w:hAnsi="Calibri" w:cs="Arial"/>
          <w:b/>
          <w:bCs/>
          <w:spacing w:val="-5"/>
          <w:szCs w:val="20"/>
        </w:rPr>
      </w:pPr>
    </w:p>
    <w:p w14:paraId="4FAAD78B" w14:textId="1E3DC600" w:rsidR="006316F2" w:rsidRPr="00262D79" w:rsidRDefault="00262D79" w:rsidP="00262D79">
      <w:pPr>
        <w:snapToGrid w:val="0"/>
        <w:ind w:left="142" w:firstLine="568"/>
        <w:rPr>
          <w:rFonts w:ascii="Calibri" w:hAnsi="Calibri" w:cs="Arial"/>
          <w:b/>
          <w:bCs/>
          <w:spacing w:val="-5"/>
          <w:szCs w:val="20"/>
        </w:rPr>
      </w:pPr>
      <w:r w:rsidRPr="00262D79">
        <w:rPr>
          <w:rFonts w:ascii="Calibri" w:hAnsi="Calibri" w:cs="Arial"/>
          <w:b/>
          <w:bCs/>
          <w:spacing w:val="-5"/>
          <w:szCs w:val="20"/>
        </w:rPr>
        <w:t>MATARIAŁY POMOCNICZE</w:t>
      </w:r>
    </w:p>
    <w:p w14:paraId="3462F8CE" w14:textId="77777777" w:rsidR="00262D79" w:rsidRPr="00262D79" w:rsidRDefault="00262D79" w:rsidP="0047473F">
      <w:pPr>
        <w:pStyle w:val="Akapitzlist"/>
        <w:numPr>
          <w:ilvl w:val="0"/>
          <w:numId w:val="86"/>
        </w:numPr>
        <w:snapToGrid w:val="0"/>
        <w:rPr>
          <w:rFonts w:ascii="Calibri" w:hAnsi="Calibri" w:cs="Arial"/>
          <w:spacing w:val="-5"/>
          <w:szCs w:val="20"/>
        </w:rPr>
      </w:pPr>
      <w:r w:rsidRPr="00262D79">
        <w:rPr>
          <w:rFonts w:ascii="Calibri" w:hAnsi="Calibri" w:cs="Arial"/>
          <w:spacing w:val="-5"/>
          <w:szCs w:val="20"/>
        </w:rPr>
        <w:t xml:space="preserve">kleje, </w:t>
      </w:r>
    </w:p>
    <w:p w14:paraId="53EFB639" w14:textId="77777777" w:rsidR="00262D79" w:rsidRPr="00262D79" w:rsidRDefault="00262D79" w:rsidP="0047473F">
      <w:pPr>
        <w:pStyle w:val="Akapitzlist"/>
        <w:numPr>
          <w:ilvl w:val="0"/>
          <w:numId w:val="86"/>
        </w:numPr>
        <w:snapToGrid w:val="0"/>
        <w:rPr>
          <w:rFonts w:ascii="Calibri" w:hAnsi="Calibri" w:cs="Arial"/>
          <w:spacing w:val="-5"/>
          <w:szCs w:val="20"/>
        </w:rPr>
      </w:pPr>
      <w:r w:rsidRPr="00262D79">
        <w:rPr>
          <w:rFonts w:ascii="Calibri" w:hAnsi="Calibri" w:cs="Arial"/>
          <w:spacing w:val="-5"/>
          <w:szCs w:val="20"/>
        </w:rPr>
        <w:t>rozpuszczalniki, środki odtłuszczające i zmywające,</w:t>
      </w:r>
    </w:p>
    <w:p w14:paraId="2E2E9C2C" w14:textId="77777777" w:rsidR="00262D79" w:rsidRPr="00262D79" w:rsidRDefault="00262D79" w:rsidP="0047473F">
      <w:pPr>
        <w:pStyle w:val="Akapitzlist"/>
        <w:numPr>
          <w:ilvl w:val="0"/>
          <w:numId w:val="86"/>
        </w:numPr>
        <w:snapToGrid w:val="0"/>
        <w:rPr>
          <w:rFonts w:ascii="Calibri" w:hAnsi="Calibri" w:cs="Arial"/>
          <w:spacing w:val="-5"/>
          <w:szCs w:val="20"/>
        </w:rPr>
      </w:pPr>
      <w:r w:rsidRPr="00262D79">
        <w:rPr>
          <w:rFonts w:ascii="Calibri" w:hAnsi="Calibri" w:cs="Arial"/>
          <w:spacing w:val="-5"/>
          <w:szCs w:val="20"/>
        </w:rPr>
        <w:t>łączniki mocujące, kotwy, śruby,</w:t>
      </w:r>
    </w:p>
    <w:p w14:paraId="4D2A1A4D" w14:textId="77777777" w:rsidR="00262D79" w:rsidRPr="00262D79" w:rsidRDefault="00262D79" w:rsidP="0047473F">
      <w:pPr>
        <w:pStyle w:val="Akapitzlist"/>
        <w:numPr>
          <w:ilvl w:val="0"/>
          <w:numId w:val="86"/>
        </w:numPr>
        <w:snapToGrid w:val="0"/>
        <w:rPr>
          <w:rFonts w:ascii="Calibri" w:hAnsi="Calibri" w:cs="Arial"/>
          <w:spacing w:val="-5"/>
          <w:szCs w:val="20"/>
        </w:rPr>
      </w:pPr>
      <w:r w:rsidRPr="00262D79">
        <w:rPr>
          <w:rFonts w:ascii="Calibri" w:hAnsi="Calibri" w:cs="Arial"/>
          <w:spacing w:val="-5"/>
          <w:szCs w:val="20"/>
        </w:rPr>
        <w:t>taśmy dylatacyjne i uszczelniające,</w:t>
      </w:r>
    </w:p>
    <w:p w14:paraId="633FDF67" w14:textId="77777777" w:rsidR="00262D79" w:rsidRPr="00262D79" w:rsidRDefault="00262D79" w:rsidP="0047473F">
      <w:pPr>
        <w:pStyle w:val="Akapitzlist"/>
        <w:numPr>
          <w:ilvl w:val="0"/>
          <w:numId w:val="86"/>
        </w:numPr>
        <w:snapToGrid w:val="0"/>
        <w:rPr>
          <w:rFonts w:ascii="Calibri" w:hAnsi="Calibri" w:cs="Arial"/>
          <w:spacing w:val="-5"/>
          <w:szCs w:val="20"/>
        </w:rPr>
      </w:pPr>
      <w:r w:rsidRPr="00262D79">
        <w:rPr>
          <w:rFonts w:ascii="Calibri" w:hAnsi="Calibri" w:cs="Arial"/>
          <w:spacing w:val="-5"/>
          <w:szCs w:val="20"/>
        </w:rPr>
        <w:t>siatka,</w:t>
      </w:r>
    </w:p>
    <w:p w14:paraId="246A4DAF" w14:textId="77777777" w:rsidR="00262D79" w:rsidRPr="00262D79" w:rsidRDefault="00262D79" w:rsidP="0047473F">
      <w:pPr>
        <w:pStyle w:val="Akapitzlist"/>
        <w:numPr>
          <w:ilvl w:val="0"/>
          <w:numId w:val="86"/>
        </w:numPr>
        <w:snapToGrid w:val="0"/>
        <w:rPr>
          <w:rFonts w:ascii="Calibri" w:hAnsi="Calibri" w:cs="Arial"/>
          <w:spacing w:val="-5"/>
          <w:szCs w:val="20"/>
        </w:rPr>
      </w:pPr>
      <w:r w:rsidRPr="00262D79">
        <w:rPr>
          <w:rFonts w:ascii="Calibri" w:hAnsi="Calibri" w:cs="Arial"/>
          <w:spacing w:val="-5"/>
          <w:szCs w:val="20"/>
        </w:rPr>
        <w:t>dwuskładnikowa, płynna membrana polimerowo-bitumiczna o doskonałych parametrach użytkowych, stosowana do uszczelnienia wszelkich przejść instalacyjnych, bednarek, kotew, pali oraz innych miejsc przebicia membrany,</w:t>
      </w:r>
    </w:p>
    <w:p w14:paraId="1D32EF32" w14:textId="77777777" w:rsidR="00262D79" w:rsidRPr="00262D79" w:rsidRDefault="00262D79" w:rsidP="0047473F">
      <w:pPr>
        <w:pStyle w:val="Akapitzlist"/>
        <w:numPr>
          <w:ilvl w:val="0"/>
          <w:numId w:val="86"/>
        </w:numPr>
        <w:snapToGrid w:val="0"/>
        <w:rPr>
          <w:rFonts w:ascii="Calibri" w:hAnsi="Calibri" w:cs="Arial"/>
          <w:spacing w:val="-5"/>
          <w:szCs w:val="20"/>
        </w:rPr>
      </w:pPr>
      <w:r w:rsidRPr="00262D79">
        <w:rPr>
          <w:rFonts w:ascii="Calibri" w:hAnsi="Calibri" w:cs="Arial"/>
          <w:spacing w:val="-5"/>
          <w:szCs w:val="20"/>
        </w:rPr>
        <w:t>kompozytowa (nie bentonitowa) wkładka pęczniejąca do zabezpieczeń przerw roboczych w płytach dennych oraz ścianach,</w:t>
      </w:r>
    </w:p>
    <w:p w14:paraId="460F029E" w14:textId="77777777" w:rsidR="00262D79" w:rsidRPr="00262D79" w:rsidRDefault="00262D79" w:rsidP="0047473F">
      <w:pPr>
        <w:pStyle w:val="Akapitzlist"/>
        <w:numPr>
          <w:ilvl w:val="0"/>
          <w:numId w:val="86"/>
        </w:numPr>
        <w:snapToGrid w:val="0"/>
        <w:rPr>
          <w:rFonts w:ascii="Calibri" w:hAnsi="Calibri" w:cs="Arial"/>
          <w:spacing w:val="-5"/>
          <w:szCs w:val="20"/>
        </w:rPr>
      </w:pPr>
      <w:r w:rsidRPr="00262D79">
        <w:rPr>
          <w:rFonts w:ascii="Calibri" w:hAnsi="Calibri" w:cs="Arial"/>
          <w:spacing w:val="-5"/>
          <w:szCs w:val="20"/>
        </w:rPr>
        <w:t>węże iniekcyjne montowane w zamkach ściany szczelinowej, przerwach roboczych oraz elementach przechodzących przez membranę,</w:t>
      </w:r>
    </w:p>
    <w:p w14:paraId="48E43CBE" w14:textId="77777777" w:rsidR="00262D79" w:rsidRPr="00262D79" w:rsidRDefault="00262D79" w:rsidP="0047473F">
      <w:pPr>
        <w:pStyle w:val="Akapitzlist"/>
        <w:numPr>
          <w:ilvl w:val="0"/>
          <w:numId w:val="86"/>
        </w:numPr>
        <w:snapToGrid w:val="0"/>
        <w:rPr>
          <w:rFonts w:ascii="Calibri" w:hAnsi="Calibri" w:cs="Arial"/>
          <w:spacing w:val="-5"/>
          <w:szCs w:val="20"/>
        </w:rPr>
      </w:pPr>
      <w:r w:rsidRPr="00262D79">
        <w:rPr>
          <w:rFonts w:ascii="Calibri" w:hAnsi="Calibri" w:cs="Arial"/>
          <w:spacing w:val="-5"/>
          <w:szCs w:val="20"/>
        </w:rPr>
        <w:t>elastyczne i nieelastyczne mineralne zaprawy uszczelniające.</w:t>
      </w:r>
    </w:p>
    <w:p w14:paraId="4925CE14" w14:textId="41D15A45" w:rsidR="00422C42" w:rsidRPr="00262D79" w:rsidRDefault="00136727" w:rsidP="00600377">
      <w:pPr>
        <w:pStyle w:val="Normalnypodkrelony"/>
      </w:pPr>
      <w:bookmarkStart w:id="329" w:name="_Toc134773325"/>
      <w:bookmarkStart w:id="330" w:name="_Toc134789798"/>
      <w:bookmarkStart w:id="331" w:name="_Toc148973851"/>
      <w:bookmarkStart w:id="332" w:name="_Toc149038273"/>
      <w:r w:rsidRPr="00262D79">
        <w:t>SPRZĘT</w:t>
      </w:r>
      <w:bookmarkEnd w:id="329"/>
      <w:bookmarkEnd w:id="330"/>
      <w:bookmarkEnd w:id="331"/>
      <w:bookmarkEnd w:id="332"/>
    </w:p>
    <w:p w14:paraId="4A5FAF1B" w14:textId="77777777" w:rsidR="00422C42" w:rsidRPr="00262D79" w:rsidRDefault="00422C42" w:rsidP="00AA4E34">
      <w:pPr>
        <w:snapToGrid w:val="0"/>
        <w:ind w:left="708"/>
        <w:rPr>
          <w:rFonts w:ascii="Calibri" w:hAnsi="Calibri" w:cs="Arial"/>
          <w:spacing w:val="-5"/>
          <w:szCs w:val="20"/>
        </w:rPr>
      </w:pPr>
      <w:r w:rsidRPr="00262D79">
        <w:rPr>
          <w:rFonts w:ascii="Calibri" w:hAnsi="Calibri" w:cs="Arial"/>
          <w:spacing w:val="-5"/>
          <w:szCs w:val="20"/>
        </w:rPr>
        <w:t>Ogólne wymagania podano w ST - 00."Wymagania ogólne"</w:t>
      </w:r>
    </w:p>
    <w:p w14:paraId="53CD707B" w14:textId="77777777" w:rsidR="00422C42" w:rsidRPr="00262D79" w:rsidRDefault="00422C42" w:rsidP="00AA4E34">
      <w:pPr>
        <w:snapToGrid w:val="0"/>
        <w:ind w:left="708"/>
        <w:rPr>
          <w:rFonts w:ascii="Calibri" w:hAnsi="Calibri" w:cs="Arial"/>
          <w:spacing w:val="-5"/>
          <w:szCs w:val="20"/>
        </w:rPr>
      </w:pPr>
      <w:r w:rsidRPr="00262D79">
        <w:rPr>
          <w:rFonts w:ascii="Calibri" w:hAnsi="Calibri" w:cs="Arial"/>
          <w:spacing w:val="-5"/>
          <w:szCs w:val="20"/>
        </w:rPr>
        <w:t>Odpowiedni sprzęt niezbędny do wykonania robót odpowiadający wymaganiom zawartym w projekcie organizacji Robót zaakceptowanym przez Inspektora.</w:t>
      </w:r>
    </w:p>
    <w:p w14:paraId="2219BF21" w14:textId="77777777" w:rsidR="00422C42" w:rsidRPr="00262D79" w:rsidRDefault="00422C42" w:rsidP="00AA4E34">
      <w:pPr>
        <w:snapToGrid w:val="0"/>
        <w:ind w:left="708"/>
        <w:rPr>
          <w:rFonts w:ascii="Calibri" w:hAnsi="Calibri" w:cs="Arial"/>
          <w:b/>
          <w:bCs/>
          <w:spacing w:val="-5"/>
          <w:szCs w:val="20"/>
        </w:rPr>
      </w:pPr>
      <w:r w:rsidRPr="00262D79">
        <w:rPr>
          <w:rFonts w:ascii="Calibri" w:hAnsi="Calibri" w:cs="Arial"/>
          <w:b/>
          <w:bCs/>
          <w:spacing w:val="-5"/>
          <w:szCs w:val="20"/>
        </w:rPr>
        <w:t>Do wykonywania robót należy stosować:</w:t>
      </w:r>
    </w:p>
    <w:p w14:paraId="50C620BD" w14:textId="77777777" w:rsidR="00422C42" w:rsidRPr="00262D79" w:rsidRDefault="00422C42" w:rsidP="00AA4E34">
      <w:pPr>
        <w:snapToGrid w:val="0"/>
        <w:ind w:left="708"/>
        <w:rPr>
          <w:rFonts w:ascii="Calibri" w:hAnsi="Calibri" w:cs="Arial"/>
          <w:spacing w:val="-5"/>
          <w:szCs w:val="20"/>
        </w:rPr>
      </w:pPr>
      <w:r w:rsidRPr="00262D79">
        <w:rPr>
          <w:rFonts w:ascii="Calibri" w:hAnsi="Calibri" w:cs="Arial"/>
          <w:spacing w:val="-5"/>
          <w:szCs w:val="20"/>
        </w:rPr>
        <w:t>Do przygotowania podłoża:</w:t>
      </w:r>
    </w:p>
    <w:p w14:paraId="5BE2E500" w14:textId="77777777" w:rsidR="00422C42" w:rsidRDefault="00422C42" w:rsidP="0047473F">
      <w:pPr>
        <w:pStyle w:val="Akapitzlist"/>
        <w:numPr>
          <w:ilvl w:val="0"/>
          <w:numId w:val="87"/>
        </w:numPr>
        <w:snapToGrid w:val="0"/>
        <w:rPr>
          <w:rFonts w:ascii="Calibri" w:hAnsi="Calibri" w:cs="Arial"/>
          <w:spacing w:val="-5"/>
          <w:szCs w:val="20"/>
        </w:rPr>
      </w:pPr>
      <w:r w:rsidRPr="00262D79">
        <w:rPr>
          <w:rFonts w:ascii="Calibri" w:hAnsi="Calibri" w:cs="Arial"/>
          <w:spacing w:val="-5"/>
          <w:szCs w:val="20"/>
        </w:rPr>
        <w:t>młotki, szczotki druciane, odkurzacze przemysłowe, urządzenia do mycia hydrodynamicznego, strumieniowo – ściernego, wilgotnościomierze, termometry, przyrządy do badania wytrzymałości podłoża.</w:t>
      </w:r>
    </w:p>
    <w:p w14:paraId="42C1F66B" w14:textId="77777777" w:rsidR="00840B26" w:rsidRDefault="00840B26" w:rsidP="00840B26">
      <w:pPr>
        <w:snapToGrid w:val="0"/>
        <w:rPr>
          <w:rFonts w:ascii="Calibri" w:hAnsi="Calibri" w:cs="Arial"/>
          <w:spacing w:val="-5"/>
          <w:szCs w:val="20"/>
        </w:rPr>
      </w:pPr>
    </w:p>
    <w:p w14:paraId="4E446DEB" w14:textId="77777777" w:rsidR="00840B26" w:rsidRDefault="00840B26" w:rsidP="00840B26">
      <w:pPr>
        <w:snapToGrid w:val="0"/>
        <w:rPr>
          <w:rFonts w:ascii="Calibri" w:hAnsi="Calibri" w:cs="Arial"/>
          <w:spacing w:val="-5"/>
          <w:szCs w:val="20"/>
        </w:rPr>
      </w:pPr>
    </w:p>
    <w:p w14:paraId="0264F2C6" w14:textId="77777777" w:rsidR="00E427C3" w:rsidRDefault="00E427C3" w:rsidP="00840B26">
      <w:pPr>
        <w:snapToGrid w:val="0"/>
        <w:rPr>
          <w:rFonts w:ascii="Calibri" w:hAnsi="Calibri" w:cs="Arial"/>
          <w:spacing w:val="-5"/>
          <w:szCs w:val="20"/>
        </w:rPr>
      </w:pPr>
    </w:p>
    <w:p w14:paraId="77061328" w14:textId="77777777" w:rsidR="00840B26" w:rsidRPr="00840B26" w:rsidRDefault="00840B26" w:rsidP="00840B26">
      <w:pPr>
        <w:snapToGrid w:val="0"/>
        <w:rPr>
          <w:rFonts w:ascii="Calibri" w:hAnsi="Calibri" w:cs="Arial"/>
          <w:spacing w:val="-5"/>
          <w:szCs w:val="20"/>
        </w:rPr>
      </w:pPr>
    </w:p>
    <w:p w14:paraId="2A7811E2" w14:textId="77777777" w:rsidR="00422C42" w:rsidRPr="00262D79" w:rsidRDefault="00422C42" w:rsidP="00AA4E34">
      <w:pPr>
        <w:snapToGrid w:val="0"/>
        <w:ind w:left="708"/>
        <w:rPr>
          <w:rFonts w:ascii="Calibri" w:hAnsi="Calibri" w:cs="Arial"/>
          <w:spacing w:val="-5"/>
          <w:szCs w:val="20"/>
        </w:rPr>
      </w:pPr>
      <w:r w:rsidRPr="00262D79">
        <w:rPr>
          <w:rFonts w:ascii="Calibri" w:hAnsi="Calibri" w:cs="Arial"/>
          <w:spacing w:val="-5"/>
          <w:szCs w:val="20"/>
        </w:rPr>
        <w:lastRenderedPageBreak/>
        <w:t>Do przygotowywania zapraw:</w:t>
      </w:r>
    </w:p>
    <w:p w14:paraId="5B52DF9F" w14:textId="77777777" w:rsidR="00422C42" w:rsidRPr="00262D79" w:rsidRDefault="00422C42" w:rsidP="0047473F">
      <w:pPr>
        <w:pStyle w:val="Akapitzlist"/>
        <w:numPr>
          <w:ilvl w:val="0"/>
          <w:numId w:val="87"/>
        </w:numPr>
        <w:snapToGrid w:val="0"/>
        <w:rPr>
          <w:rFonts w:ascii="Calibri" w:hAnsi="Calibri" w:cs="Arial"/>
          <w:spacing w:val="-5"/>
          <w:szCs w:val="20"/>
        </w:rPr>
      </w:pPr>
      <w:r w:rsidRPr="00262D79">
        <w:rPr>
          <w:rFonts w:ascii="Calibri" w:hAnsi="Calibri" w:cs="Arial"/>
          <w:spacing w:val="-5"/>
          <w:szCs w:val="20"/>
        </w:rPr>
        <w:t>pojemniki i wiertarki z mieszadłem, betoniarki.</w:t>
      </w:r>
    </w:p>
    <w:p w14:paraId="1559AC68" w14:textId="6322EC78" w:rsidR="00422C42" w:rsidRPr="00262D79" w:rsidRDefault="00310D96" w:rsidP="0047473F">
      <w:pPr>
        <w:pStyle w:val="Akapitzlist"/>
        <w:numPr>
          <w:ilvl w:val="0"/>
          <w:numId w:val="87"/>
        </w:numPr>
        <w:snapToGrid w:val="0"/>
        <w:rPr>
          <w:rFonts w:ascii="Calibri" w:hAnsi="Calibri" w:cs="Arial"/>
          <w:spacing w:val="-5"/>
          <w:szCs w:val="20"/>
        </w:rPr>
      </w:pPr>
      <w:r w:rsidRPr="00262D79">
        <w:rPr>
          <w:rFonts w:ascii="Calibri" w:hAnsi="Calibri" w:cs="Arial"/>
          <w:spacing w:val="-5"/>
          <w:szCs w:val="20"/>
        </w:rPr>
        <w:t>d</w:t>
      </w:r>
      <w:r w:rsidR="00422C42" w:rsidRPr="00262D79">
        <w:rPr>
          <w:rFonts w:ascii="Calibri" w:hAnsi="Calibri" w:cs="Arial"/>
          <w:spacing w:val="-5"/>
          <w:szCs w:val="20"/>
        </w:rPr>
        <w:t>o nakładania izolacji z mas powłokowych:</w:t>
      </w:r>
    </w:p>
    <w:p w14:paraId="2C37DCDC" w14:textId="77777777" w:rsidR="00422C42" w:rsidRPr="00262D79" w:rsidRDefault="00422C42" w:rsidP="0047473F">
      <w:pPr>
        <w:pStyle w:val="Akapitzlist"/>
        <w:numPr>
          <w:ilvl w:val="0"/>
          <w:numId w:val="87"/>
        </w:numPr>
        <w:snapToGrid w:val="0"/>
        <w:rPr>
          <w:rFonts w:ascii="Calibri" w:hAnsi="Calibri" w:cs="Arial"/>
          <w:spacing w:val="-5"/>
          <w:szCs w:val="20"/>
        </w:rPr>
      </w:pPr>
      <w:r w:rsidRPr="00262D79">
        <w:rPr>
          <w:rFonts w:ascii="Calibri" w:hAnsi="Calibri" w:cs="Arial"/>
          <w:spacing w:val="-5"/>
          <w:szCs w:val="20"/>
        </w:rPr>
        <w:t>pędzle, szczotki, wałki, pace, kielnie, mechaniczne natryskiwacze.</w:t>
      </w:r>
    </w:p>
    <w:p w14:paraId="7620BDE8" w14:textId="77777777" w:rsidR="00422C42" w:rsidRPr="00262D79" w:rsidRDefault="00422C42" w:rsidP="00AA4E34">
      <w:pPr>
        <w:snapToGrid w:val="0"/>
        <w:ind w:left="708"/>
        <w:rPr>
          <w:rFonts w:ascii="Calibri" w:hAnsi="Calibri" w:cs="Arial"/>
          <w:spacing w:val="-5"/>
          <w:szCs w:val="20"/>
        </w:rPr>
      </w:pPr>
      <w:r w:rsidRPr="00262D79">
        <w:rPr>
          <w:rFonts w:ascii="Calibri" w:hAnsi="Calibri" w:cs="Arial"/>
          <w:spacing w:val="-5"/>
          <w:szCs w:val="20"/>
        </w:rPr>
        <w:t>Do układania materiałów izolacyjnych z rolek:</w:t>
      </w:r>
    </w:p>
    <w:p w14:paraId="61227340" w14:textId="77777777" w:rsidR="00422C42" w:rsidRPr="00262D79" w:rsidRDefault="00422C42" w:rsidP="0047473F">
      <w:pPr>
        <w:pStyle w:val="Akapitzlist"/>
        <w:numPr>
          <w:ilvl w:val="0"/>
          <w:numId w:val="87"/>
        </w:numPr>
        <w:snapToGrid w:val="0"/>
        <w:rPr>
          <w:rFonts w:ascii="Calibri" w:hAnsi="Calibri" w:cs="Arial"/>
          <w:spacing w:val="-5"/>
          <w:szCs w:val="20"/>
        </w:rPr>
      </w:pPr>
      <w:r w:rsidRPr="00262D79">
        <w:rPr>
          <w:rFonts w:ascii="Calibri" w:hAnsi="Calibri" w:cs="Arial"/>
          <w:spacing w:val="-5"/>
          <w:szCs w:val="20"/>
        </w:rPr>
        <w:t xml:space="preserve">noże, nożyce, </w:t>
      </w:r>
    </w:p>
    <w:p w14:paraId="01AC55C4" w14:textId="77777777" w:rsidR="00422C42" w:rsidRPr="00262D79" w:rsidRDefault="00422C42" w:rsidP="0047473F">
      <w:pPr>
        <w:pStyle w:val="Akapitzlist"/>
        <w:numPr>
          <w:ilvl w:val="0"/>
          <w:numId w:val="87"/>
        </w:numPr>
        <w:snapToGrid w:val="0"/>
        <w:rPr>
          <w:rFonts w:ascii="Calibri" w:hAnsi="Calibri" w:cs="Arial"/>
          <w:spacing w:val="-5"/>
          <w:szCs w:val="20"/>
        </w:rPr>
      </w:pPr>
      <w:r w:rsidRPr="00262D79">
        <w:rPr>
          <w:rFonts w:ascii="Calibri" w:hAnsi="Calibri" w:cs="Arial"/>
          <w:spacing w:val="-5"/>
          <w:szCs w:val="20"/>
        </w:rPr>
        <w:t>butle propan – butan z palnikiem,</w:t>
      </w:r>
    </w:p>
    <w:p w14:paraId="4B62E8D0" w14:textId="77777777" w:rsidR="00422C42" w:rsidRPr="00262D79" w:rsidRDefault="00422C42" w:rsidP="0047473F">
      <w:pPr>
        <w:pStyle w:val="Akapitzlist"/>
        <w:numPr>
          <w:ilvl w:val="0"/>
          <w:numId w:val="87"/>
        </w:numPr>
        <w:snapToGrid w:val="0"/>
        <w:rPr>
          <w:rFonts w:ascii="Calibri" w:hAnsi="Calibri" w:cs="Arial"/>
          <w:spacing w:val="-5"/>
          <w:szCs w:val="20"/>
        </w:rPr>
      </w:pPr>
      <w:r w:rsidRPr="00262D79">
        <w:rPr>
          <w:rFonts w:ascii="Calibri" w:hAnsi="Calibri" w:cs="Arial"/>
          <w:spacing w:val="-5"/>
          <w:szCs w:val="20"/>
        </w:rPr>
        <w:t>urządzenia do odwijania.</w:t>
      </w:r>
    </w:p>
    <w:p w14:paraId="535D7359" w14:textId="261057B7" w:rsidR="00422C42" w:rsidRPr="00262D79" w:rsidRDefault="00136727" w:rsidP="00600377">
      <w:pPr>
        <w:pStyle w:val="Normalnypodkrelony"/>
      </w:pPr>
      <w:bookmarkStart w:id="333" w:name="_Toc134773326"/>
      <w:bookmarkStart w:id="334" w:name="_Toc134789799"/>
      <w:bookmarkStart w:id="335" w:name="_Toc148973852"/>
      <w:bookmarkStart w:id="336" w:name="_Toc149038274"/>
      <w:r w:rsidRPr="00262D79">
        <w:t>TRANSPORT</w:t>
      </w:r>
      <w:bookmarkEnd w:id="333"/>
      <w:bookmarkEnd w:id="334"/>
      <w:bookmarkEnd w:id="335"/>
      <w:bookmarkEnd w:id="336"/>
    </w:p>
    <w:p w14:paraId="431EF8E5" w14:textId="77777777" w:rsidR="00422C42" w:rsidRPr="00262D79" w:rsidRDefault="00422C42" w:rsidP="00AA4E34">
      <w:pPr>
        <w:snapToGrid w:val="0"/>
        <w:ind w:left="708"/>
        <w:rPr>
          <w:rFonts w:ascii="Calibri" w:hAnsi="Calibri" w:cs="Arial"/>
          <w:szCs w:val="20"/>
        </w:rPr>
      </w:pPr>
      <w:r w:rsidRPr="00262D79">
        <w:rPr>
          <w:rFonts w:ascii="Calibri" w:hAnsi="Calibri" w:cs="Arial"/>
          <w:szCs w:val="20"/>
        </w:rPr>
        <w:t>Ogólne wymagania podano w ST - 00."Wymagania ogólne"</w:t>
      </w:r>
    </w:p>
    <w:p w14:paraId="163F41AF" w14:textId="77777777" w:rsidR="00422C42" w:rsidRPr="00262D79" w:rsidRDefault="00422C42" w:rsidP="00AA4E34">
      <w:pPr>
        <w:snapToGrid w:val="0"/>
        <w:ind w:left="708"/>
        <w:rPr>
          <w:rFonts w:ascii="Calibri" w:hAnsi="Calibri" w:cs="Arial"/>
          <w:szCs w:val="20"/>
        </w:rPr>
      </w:pPr>
      <w:r w:rsidRPr="00262D79">
        <w:rPr>
          <w:rFonts w:ascii="Calibri" w:hAnsi="Calibri" w:cs="Arial"/>
          <w:szCs w:val="20"/>
        </w:rPr>
        <w:t>Samochód samowyładowczy i inne środki transportu - odpowiadające pod względem typów i ilości wymaganiom zawartym w projekcie organizacji Robót zaakceptowanym przez Inspektora.</w:t>
      </w:r>
    </w:p>
    <w:p w14:paraId="6C01A41F" w14:textId="25D83A4D" w:rsidR="00422C42" w:rsidRPr="00262D79" w:rsidRDefault="00136727" w:rsidP="00600377">
      <w:pPr>
        <w:pStyle w:val="Normalnypodkrelony"/>
      </w:pPr>
      <w:bookmarkStart w:id="337" w:name="_Toc134773327"/>
      <w:bookmarkStart w:id="338" w:name="_Toc134789800"/>
      <w:bookmarkStart w:id="339" w:name="_Toc148973853"/>
      <w:bookmarkStart w:id="340" w:name="_Toc149038275"/>
      <w:r w:rsidRPr="00262D79">
        <w:t>WYKONANIE ROBÓT</w:t>
      </w:r>
      <w:bookmarkEnd w:id="337"/>
      <w:bookmarkEnd w:id="338"/>
      <w:bookmarkEnd w:id="339"/>
      <w:bookmarkEnd w:id="340"/>
    </w:p>
    <w:p w14:paraId="1602271C" w14:textId="77777777" w:rsidR="00422C42" w:rsidRDefault="00422C42" w:rsidP="00AA4E34">
      <w:pPr>
        <w:snapToGrid w:val="0"/>
        <w:ind w:left="708"/>
        <w:rPr>
          <w:rFonts w:ascii="Calibri" w:hAnsi="Calibri" w:cs="Arial"/>
          <w:szCs w:val="20"/>
        </w:rPr>
      </w:pPr>
      <w:r w:rsidRPr="00262D79">
        <w:rPr>
          <w:rFonts w:ascii="Calibri" w:hAnsi="Calibri" w:cs="Arial"/>
          <w:szCs w:val="20"/>
        </w:rPr>
        <w:t xml:space="preserve">Ogólne wymagania podano w ST - 00."Wymagania ogólne" </w:t>
      </w:r>
    </w:p>
    <w:p w14:paraId="01DCBD47" w14:textId="77777777" w:rsidR="00262D79" w:rsidRDefault="00262D79" w:rsidP="00AA4E34">
      <w:pPr>
        <w:snapToGrid w:val="0"/>
        <w:ind w:left="708"/>
        <w:rPr>
          <w:rFonts w:ascii="Calibri" w:hAnsi="Calibri" w:cs="Arial"/>
          <w:szCs w:val="20"/>
        </w:rPr>
      </w:pPr>
    </w:p>
    <w:p w14:paraId="574FEB87" w14:textId="56F97EC9" w:rsidR="00262D79" w:rsidRPr="00262D79" w:rsidRDefault="00262D79" w:rsidP="00AA4E34">
      <w:pPr>
        <w:snapToGrid w:val="0"/>
        <w:ind w:left="708"/>
        <w:rPr>
          <w:rFonts w:ascii="Calibri" w:hAnsi="Calibri" w:cs="Arial"/>
          <w:b/>
          <w:bCs/>
          <w:szCs w:val="20"/>
        </w:rPr>
      </w:pPr>
      <w:r w:rsidRPr="00262D79">
        <w:rPr>
          <w:rFonts w:ascii="Calibri" w:hAnsi="Calibri" w:cs="Arial"/>
          <w:b/>
          <w:bCs/>
          <w:szCs w:val="20"/>
        </w:rPr>
        <w:t>HYDROIZOLACJE</w:t>
      </w:r>
    </w:p>
    <w:p w14:paraId="5F420EAD" w14:textId="26D8F14C" w:rsidR="00262D79" w:rsidRPr="00262D79" w:rsidRDefault="00262D79" w:rsidP="00840B26">
      <w:pPr>
        <w:snapToGrid w:val="0"/>
        <w:ind w:left="708"/>
        <w:rPr>
          <w:rFonts w:ascii="Calibri" w:hAnsi="Calibri" w:cs="Arial"/>
          <w:szCs w:val="20"/>
        </w:rPr>
      </w:pPr>
      <w:r w:rsidRPr="00262D79">
        <w:rPr>
          <w:rFonts w:ascii="Calibri" w:hAnsi="Calibri" w:cs="Arial"/>
          <w:szCs w:val="20"/>
        </w:rPr>
        <w:t>Robót nie należy wykonywać w czasie deszczu, mżawki oraz przy silnym nasłonecznieniu. Izolację należy wykonać na podłożu równym, nieodkształcalnym, gładkim, suchym lub lekko wilgotnym oraz wolnym od plam olejowych</w:t>
      </w:r>
      <w:r w:rsidR="00840B26">
        <w:rPr>
          <w:rFonts w:ascii="Calibri" w:hAnsi="Calibri" w:cs="Arial"/>
          <w:szCs w:val="20"/>
        </w:rPr>
        <w:t xml:space="preserve"> </w:t>
      </w:r>
      <w:r w:rsidRPr="00262D79">
        <w:rPr>
          <w:rFonts w:ascii="Calibri" w:hAnsi="Calibri" w:cs="Arial"/>
          <w:szCs w:val="20"/>
        </w:rPr>
        <w:t xml:space="preserve">i kurzu. Temperatura powietrza i podłoża w czasie wykonywania izolacji powinna być wyższa od +3°C i niższa od +35°C. </w:t>
      </w:r>
    </w:p>
    <w:p w14:paraId="0439E3A9" w14:textId="6BADB41E" w:rsidR="00262D79" w:rsidRPr="00262D79" w:rsidRDefault="00262D79" w:rsidP="00840B26">
      <w:pPr>
        <w:snapToGrid w:val="0"/>
        <w:ind w:left="708"/>
        <w:rPr>
          <w:rFonts w:ascii="Calibri" w:hAnsi="Calibri" w:cs="Arial"/>
          <w:szCs w:val="20"/>
        </w:rPr>
      </w:pPr>
      <w:r w:rsidRPr="00262D79">
        <w:rPr>
          <w:rFonts w:ascii="Calibri" w:hAnsi="Calibri" w:cs="Arial"/>
          <w:szCs w:val="20"/>
        </w:rPr>
        <w:t>Zgodnie z „Warunkami technicznymi wykonania i odbioru robót budowlanych” ITB część C: „Zabezpieczenia i izolacje.” Zeszyt 5: „Izolacje przeciwwilgociowe i wodochronne części podziemnych budynków” izolacje przeciwwilgociowe i wodochronne części podziemnych i przyziemi budynków powinny spełniać następujące wymagania ogólne:</w:t>
      </w:r>
    </w:p>
    <w:p w14:paraId="3BDF7195"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stanowić ciągły i szczelny układ oddzielający budynek lub jego część od wody lub pary wodnej (występowanie złuszczeń, zacieków, łysin, spękań, pęcherzy, zmarszczek, fałd itp. wad jest niedopuszczalne),</w:t>
      </w:r>
    </w:p>
    <w:p w14:paraId="06153AE6"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ściśle przylegać do izolowanego podłoża – nie powinny pękać, a ich powierzchnia powinna być gładka, bez lokalnych wgłębień lub wybrzuszeń,</w:t>
      </w:r>
    </w:p>
    <w:p w14:paraId="77812DE4"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izolacja pozioma powinna bez przerw, w sposób ciągły, przechodzić w izolację pionową,</w:t>
      </w:r>
    </w:p>
    <w:p w14:paraId="31CA87B4"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 xml:space="preserve">rodzaj, grubość i ilość zastosowanych warstw </w:t>
      </w:r>
      <w:proofErr w:type="spellStart"/>
      <w:r w:rsidRPr="00840B26">
        <w:rPr>
          <w:rFonts w:ascii="Calibri" w:hAnsi="Calibri" w:cs="Arial"/>
          <w:spacing w:val="-5"/>
          <w:szCs w:val="20"/>
        </w:rPr>
        <w:t>hydroizolacyjnych</w:t>
      </w:r>
      <w:proofErr w:type="spellEnd"/>
      <w:r w:rsidRPr="00840B26">
        <w:rPr>
          <w:rFonts w:ascii="Calibri" w:hAnsi="Calibri" w:cs="Arial"/>
          <w:spacing w:val="-5"/>
          <w:szCs w:val="20"/>
        </w:rPr>
        <w:t xml:space="preserve"> powinna być każdorazowo projektowana, przy uwzględnieniu istniejących warunków gruntowo-wodnych panujących w miejscu posadowienia budynku oraz jego poziomu posadowienia,</w:t>
      </w:r>
    </w:p>
    <w:p w14:paraId="41C4D23E"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 xml:space="preserve">przy wykonywaniu izolacji z mas </w:t>
      </w:r>
      <w:proofErr w:type="spellStart"/>
      <w:r w:rsidRPr="00840B26">
        <w:rPr>
          <w:rFonts w:ascii="Calibri" w:hAnsi="Calibri" w:cs="Arial"/>
          <w:spacing w:val="-5"/>
          <w:szCs w:val="20"/>
        </w:rPr>
        <w:t>hydroizolacyjnych</w:t>
      </w:r>
      <w:proofErr w:type="spellEnd"/>
      <w:r w:rsidRPr="00840B26">
        <w:rPr>
          <w:rFonts w:ascii="Calibri" w:hAnsi="Calibri" w:cs="Arial"/>
          <w:spacing w:val="-5"/>
          <w:szCs w:val="20"/>
        </w:rPr>
        <w:t xml:space="preserve"> należy na bieżąco (w trakcie nakładania każdej warstwy izolacyjnej) kontrolować zużycie materiału tzn. aplikować jedno opakowanie gotowego wyroby na wcześniej wydzielony (o określonej powierzchni) fragment podłoża,</w:t>
      </w:r>
    </w:p>
    <w:p w14:paraId="36C263CC"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izolacja pionowa powinna być wyprowadzona na min. 50 cm powyżej poziomu okalającego terenu                              i zakończona w sposób uniemożliwiający wnikanie wód opadowych pod izolację,</w:t>
      </w:r>
    </w:p>
    <w:p w14:paraId="5A7B69B1"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niedopuszczalne jest łączenie w obrębie izolacji pionowych i poziomych wyrobów oddziałujących na siebie w sposób destrukcyjny,</w:t>
      </w:r>
    </w:p>
    <w:p w14:paraId="4B928A4F"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miejsca przebić izolacji przez przewody, rury, słupy lub inne elementy konstrukcyjne powinny być uszczelnione w sposób wykluczający przecieki wody do wnętrza budynku w tym rejonie,</w:t>
      </w:r>
    </w:p>
    <w:p w14:paraId="4FD0DED3"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w przerwach dylatacyjnych oraz w przerwach roboczych powinny być zastosowane odpowiednie zabezpieczenia np. specjalne taśmy lub wkładki dylatacyjne</w:t>
      </w:r>
    </w:p>
    <w:p w14:paraId="1B013499"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wbudowywane w trakcie betonowania (wkładki powinny być wykonane z tego samego materiału                              i o identycznym profilu na całej długości szczeliny).</w:t>
      </w:r>
    </w:p>
    <w:p w14:paraId="184B934C" w14:textId="77777777" w:rsidR="00262D79" w:rsidRPr="00262D79" w:rsidRDefault="00262D79" w:rsidP="00262D79">
      <w:pPr>
        <w:snapToGrid w:val="0"/>
        <w:ind w:left="567"/>
        <w:rPr>
          <w:rFonts w:ascii="Calibri" w:hAnsi="Calibri" w:cs="Arial"/>
          <w:szCs w:val="20"/>
        </w:rPr>
      </w:pPr>
    </w:p>
    <w:p w14:paraId="265E898D" w14:textId="77777777" w:rsidR="00262D79" w:rsidRPr="00262D79" w:rsidRDefault="00262D79" w:rsidP="00262D79">
      <w:pPr>
        <w:snapToGrid w:val="0"/>
        <w:ind w:left="567"/>
        <w:rPr>
          <w:rFonts w:ascii="Calibri" w:hAnsi="Calibri" w:cs="Arial"/>
          <w:szCs w:val="20"/>
        </w:rPr>
      </w:pPr>
      <w:r w:rsidRPr="00262D79">
        <w:rPr>
          <w:rFonts w:ascii="Calibri" w:hAnsi="Calibri" w:cs="Arial"/>
          <w:szCs w:val="20"/>
        </w:rPr>
        <w:lastRenderedPageBreak/>
        <w:t xml:space="preserve">Zgodnie z „Warunkami technicznymi wykonania i odbioru robót” ITB część C. Zeszyt 5 </w:t>
      </w:r>
      <w:r w:rsidRPr="00262D79">
        <w:rPr>
          <w:rFonts w:ascii="Calibri" w:hAnsi="Calibri" w:cs="Arial"/>
          <w:b/>
          <w:szCs w:val="20"/>
        </w:rPr>
        <w:t xml:space="preserve">wymagania szczegółowe dotyczące izolacji przeciwwilgociowych </w:t>
      </w:r>
      <w:r w:rsidRPr="00262D79">
        <w:rPr>
          <w:rFonts w:ascii="Calibri" w:hAnsi="Calibri" w:cs="Arial"/>
          <w:szCs w:val="20"/>
        </w:rPr>
        <w:t>wykonywanych w części podziemnej i przyziemiu budynku są następujące:</w:t>
      </w:r>
    </w:p>
    <w:p w14:paraId="13CFAFE1"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izolacje powłokowe mogą być wykonywane tylko od strony zewnętrznej fundamentów, liczba układanych warstw powinna być zgodna z dokumentacją projektową, ale nie mniejsza niż 2, a łączna grubość tych warstw powinna wynosić co najmniej 2 mm,</w:t>
      </w:r>
    </w:p>
    <w:p w14:paraId="219B136C"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 xml:space="preserve">przy wykonywaniu izolacji z mas </w:t>
      </w:r>
      <w:proofErr w:type="spellStart"/>
      <w:r w:rsidRPr="00840B26">
        <w:rPr>
          <w:rFonts w:ascii="Calibri" w:hAnsi="Calibri" w:cs="Arial"/>
          <w:spacing w:val="-5"/>
          <w:szCs w:val="20"/>
        </w:rPr>
        <w:t>hydroizolacyjnych</w:t>
      </w:r>
      <w:proofErr w:type="spellEnd"/>
      <w:r w:rsidRPr="00840B26">
        <w:rPr>
          <w:rFonts w:ascii="Calibri" w:hAnsi="Calibri" w:cs="Arial"/>
          <w:spacing w:val="-5"/>
          <w:szCs w:val="20"/>
        </w:rPr>
        <w:t xml:space="preserve"> nieodpornych na uszkodzenia mechaniczne (np. mas bitumicznych) wskazane jest wykonanie dodatkowej warstwy osłonowej na powierzchni takiej izolacji, przed zasypaniem jej gruntem,</w:t>
      </w:r>
    </w:p>
    <w:p w14:paraId="5544D10D"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wymagania dotyczące wykonywania izolacji przeciwwilgociowych z pap asfaltowych są takie same jak dla izolacji wodochronnych z pap asfaltowych, różnica polega tylko na doborze odpowiedniej papy i ilości jej warstw,</w:t>
      </w:r>
    </w:p>
    <w:p w14:paraId="4C14D01D"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izolacje z folii polietylenowych mocowanych mechanicznie do podłoża powinny być dodatkowo uszczelniane w miejscach zamocowań,</w:t>
      </w:r>
    </w:p>
    <w:p w14:paraId="5580D40E"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folie z tworzyw sztucznych z wytłoczeniami można traktować jako warstwy przeciwwilgociowe, jeżeli zapewniono szczelność na zakładach tych folii, skutecznie uszczelniono krawędź poziomą folii na powierzchni ściany, rozwiązano uszczelnienie</w:t>
      </w:r>
    </w:p>
    <w:p w14:paraId="4A541007"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w miejscach załamań izolacji oraz w rejonie połączenia z izolacją poziomą; przy braku szczegółowych rozwiązań w tym zakresie, folie takie można traktować jedynie jako dodatkowe warstwy drenażowe.</w:t>
      </w:r>
    </w:p>
    <w:p w14:paraId="15F7A873" w14:textId="77777777" w:rsidR="00262D79" w:rsidRPr="00262D79" w:rsidRDefault="00262D79" w:rsidP="00262D79">
      <w:pPr>
        <w:snapToGrid w:val="0"/>
        <w:ind w:left="567"/>
        <w:rPr>
          <w:rFonts w:ascii="Calibri" w:hAnsi="Calibri" w:cs="Arial"/>
          <w:szCs w:val="20"/>
        </w:rPr>
      </w:pPr>
    </w:p>
    <w:p w14:paraId="5905F754" w14:textId="77777777" w:rsidR="00262D79" w:rsidRPr="00262D79" w:rsidRDefault="00262D79" w:rsidP="00262D79">
      <w:pPr>
        <w:snapToGrid w:val="0"/>
        <w:ind w:left="567"/>
        <w:rPr>
          <w:rFonts w:ascii="Calibri" w:hAnsi="Calibri" w:cs="Arial"/>
          <w:szCs w:val="20"/>
        </w:rPr>
      </w:pPr>
      <w:r w:rsidRPr="00262D79">
        <w:rPr>
          <w:rFonts w:ascii="Calibri" w:hAnsi="Calibri" w:cs="Arial"/>
          <w:szCs w:val="20"/>
        </w:rPr>
        <w:t xml:space="preserve">Zgodnie z „Warunkami technicznymi wykonania i odbioru robót” ITB część C. Zeszyt 5 </w:t>
      </w:r>
      <w:r w:rsidRPr="00262D79">
        <w:rPr>
          <w:rFonts w:ascii="Calibri" w:hAnsi="Calibri" w:cs="Arial"/>
          <w:b/>
          <w:szCs w:val="20"/>
        </w:rPr>
        <w:t xml:space="preserve">wymagania szczegółowe dotyczące izolacji wodochronnych </w:t>
      </w:r>
      <w:r w:rsidRPr="00262D79">
        <w:rPr>
          <w:rFonts w:ascii="Calibri" w:hAnsi="Calibri" w:cs="Arial"/>
          <w:szCs w:val="20"/>
        </w:rPr>
        <w:t>wykonywanych w części podziemnej i przyziemiu budynku są następujące:</w:t>
      </w:r>
    </w:p>
    <w:p w14:paraId="54EE2A28"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 xml:space="preserve">izolacje wodochronne z wyrobów rolowych i laminatów powinny być wykonywane od strony parcia wody na przegrodę; izolacje wodochronne z mas </w:t>
      </w:r>
      <w:proofErr w:type="spellStart"/>
      <w:r w:rsidRPr="00840B26">
        <w:rPr>
          <w:rFonts w:ascii="Calibri" w:hAnsi="Calibri" w:cs="Arial"/>
          <w:spacing w:val="-5"/>
          <w:szCs w:val="20"/>
        </w:rPr>
        <w:t>hydroizolacyjnych</w:t>
      </w:r>
      <w:proofErr w:type="spellEnd"/>
      <w:r w:rsidRPr="00840B26">
        <w:rPr>
          <w:rFonts w:ascii="Calibri" w:hAnsi="Calibri" w:cs="Arial"/>
          <w:spacing w:val="-5"/>
          <w:szCs w:val="20"/>
        </w:rPr>
        <w:t xml:space="preserve"> na bazie cementu mogą być wykonywane zarówno od strony parcia wody, jak też od strony przeciwnej – jeżeli takie zastosowanie jest dopuszczone w specyfikacji wyrobu i potwierdzone wynikami badań laboratoryjnych,</w:t>
      </w:r>
    </w:p>
    <w:p w14:paraId="4FD415CD"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ścianki dociskowe (np. murowane, z cegły grubości nie mniejszej niż 12 cm) powinny być ustawione na podkładach ślizgowych z dwóch warstw papy podkładowej,</w:t>
      </w:r>
    </w:p>
    <w:p w14:paraId="16552813"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wysokość ścianek dociskowych powinna sięgać do poziomu o 30 cm wyższego od najwyższego przewidywanego poziomu występowania wody gruntowej,</w:t>
      </w:r>
    </w:p>
    <w:p w14:paraId="5BEF2922"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 xml:space="preserve">powyżej ścianki dociskowej dopuszczalna jest redukcja ilości warstw </w:t>
      </w:r>
      <w:proofErr w:type="spellStart"/>
      <w:r w:rsidRPr="00840B26">
        <w:rPr>
          <w:rFonts w:ascii="Calibri" w:hAnsi="Calibri" w:cs="Arial"/>
          <w:spacing w:val="-5"/>
          <w:szCs w:val="20"/>
        </w:rPr>
        <w:t>hydroizolacyjnych</w:t>
      </w:r>
      <w:proofErr w:type="spellEnd"/>
      <w:r w:rsidRPr="00840B26">
        <w:rPr>
          <w:rFonts w:ascii="Calibri" w:hAnsi="Calibri" w:cs="Arial"/>
          <w:spacing w:val="-5"/>
          <w:szCs w:val="20"/>
        </w:rPr>
        <w:t>, pod warunkiem że krawędź warstwy wierzchniej jest ułożona na powierzchni warstwy położonej niżej, zgodnie                                        z kierunkiem spływu wody po izolacji,</w:t>
      </w:r>
    </w:p>
    <w:p w14:paraId="0109DB17"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w przypadku przejścia słupa przez izolację należy zapewnić możliwość odkształceń słupa przy zachowaniu szczelności połączenia,</w:t>
      </w:r>
    </w:p>
    <w:p w14:paraId="7226BDBF"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przejścia rur przez izolację wodochronną należy wykonać za pomocą urządzeń dławicowych.</w:t>
      </w:r>
    </w:p>
    <w:p w14:paraId="534A31A9" w14:textId="77777777" w:rsidR="00262D79" w:rsidRPr="00262D79" w:rsidRDefault="00262D79" w:rsidP="00262D79">
      <w:pPr>
        <w:snapToGrid w:val="0"/>
        <w:ind w:left="567"/>
        <w:rPr>
          <w:rFonts w:ascii="Calibri" w:hAnsi="Calibri" w:cs="Arial"/>
          <w:szCs w:val="20"/>
        </w:rPr>
      </w:pPr>
    </w:p>
    <w:p w14:paraId="60600DB7" w14:textId="77777777" w:rsidR="00262D79" w:rsidRPr="00262D79" w:rsidRDefault="00262D79" w:rsidP="00262D79">
      <w:pPr>
        <w:snapToGrid w:val="0"/>
        <w:ind w:left="567"/>
        <w:rPr>
          <w:rFonts w:ascii="Calibri" w:hAnsi="Calibri" w:cs="Arial"/>
          <w:b/>
          <w:szCs w:val="20"/>
        </w:rPr>
      </w:pPr>
      <w:r w:rsidRPr="00262D79">
        <w:rPr>
          <w:rFonts w:ascii="Calibri" w:hAnsi="Calibri" w:cs="Arial"/>
          <w:b/>
          <w:szCs w:val="20"/>
        </w:rPr>
        <w:t>Wymagania dotyczące wykonywania obróbek blacharskich hydroizolacji:</w:t>
      </w:r>
    </w:p>
    <w:p w14:paraId="5FFAFFD8" w14:textId="77777777" w:rsidR="00262D79" w:rsidRPr="00262D79" w:rsidRDefault="00262D79" w:rsidP="00262D79">
      <w:pPr>
        <w:snapToGrid w:val="0"/>
        <w:ind w:left="567"/>
        <w:rPr>
          <w:rFonts w:ascii="Calibri" w:hAnsi="Calibri" w:cs="Arial"/>
          <w:szCs w:val="20"/>
        </w:rPr>
      </w:pPr>
      <w:r w:rsidRPr="00262D79">
        <w:rPr>
          <w:rFonts w:ascii="Calibri" w:hAnsi="Calibri" w:cs="Arial"/>
          <w:szCs w:val="20"/>
        </w:rPr>
        <w:t>Obróbki blacharskie zabezpieczeń wodochronnych części podziemnej i przyziemia budynku powinny być:</w:t>
      </w:r>
    </w:p>
    <w:p w14:paraId="3B35DD8E"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dostosowane do rodzaju izolacji,</w:t>
      </w:r>
    </w:p>
    <w:p w14:paraId="1C81737E"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wykonane z blachy stalowej ocynkowanej o grubości 0,7 mm, zgodnie z dokumentacją projektową                          i wymaganiami szczegółowej specyfikacji technicznej,</w:t>
      </w:r>
    </w:p>
    <w:p w14:paraId="2D38799F" w14:textId="77777777" w:rsidR="00262D79" w:rsidRPr="00840B26" w:rsidRDefault="00262D79"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wykonane tak, by zachowane zostały wszystkie dylatacje budynku.</w:t>
      </w:r>
    </w:p>
    <w:p w14:paraId="3156AD20" w14:textId="77777777" w:rsidR="00262D79" w:rsidRDefault="00262D79" w:rsidP="00262D79">
      <w:pPr>
        <w:snapToGrid w:val="0"/>
        <w:ind w:left="720"/>
        <w:rPr>
          <w:rFonts w:ascii="Calibri" w:hAnsi="Calibri" w:cs="Arial"/>
          <w:szCs w:val="20"/>
        </w:rPr>
      </w:pPr>
    </w:p>
    <w:p w14:paraId="59D88CC6" w14:textId="77777777" w:rsidR="00840B26" w:rsidRDefault="00840B26" w:rsidP="00262D79">
      <w:pPr>
        <w:snapToGrid w:val="0"/>
        <w:ind w:left="720"/>
        <w:rPr>
          <w:rFonts w:ascii="Calibri" w:hAnsi="Calibri" w:cs="Arial"/>
          <w:szCs w:val="20"/>
        </w:rPr>
      </w:pPr>
    </w:p>
    <w:p w14:paraId="2701BCA5" w14:textId="77777777" w:rsidR="00840B26" w:rsidRDefault="00840B26" w:rsidP="00262D79">
      <w:pPr>
        <w:snapToGrid w:val="0"/>
        <w:ind w:left="720"/>
        <w:rPr>
          <w:rFonts w:ascii="Calibri" w:hAnsi="Calibri" w:cs="Arial"/>
          <w:szCs w:val="20"/>
        </w:rPr>
      </w:pPr>
    </w:p>
    <w:p w14:paraId="37A0AF45" w14:textId="77777777" w:rsidR="00840B26" w:rsidRDefault="00840B26" w:rsidP="00262D79">
      <w:pPr>
        <w:snapToGrid w:val="0"/>
        <w:ind w:left="720"/>
        <w:rPr>
          <w:rFonts w:ascii="Calibri" w:hAnsi="Calibri" w:cs="Arial"/>
          <w:szCs w:val="20"/>
        </w:rPr>
      </w:pPr>
    </w:p>
    <w:p w14:paraId="40CB2777" w14:textId="77777777" w:rsidR="00840B26" w:rsidRDefault="00840B26" w:rsidP="00262D79">
      <w:pPr>
        <w:snapToGrid w:val="0"/>
        <w:ind w:left="720"/>
        <w:rPr>
          <w:rFonts w:ascii="Calibri" w:hAnsi="Calibri" w:cs="Arial"/>
          <w:szCs w:val="20"/>
        </w:rPr>
      </w:pPr>
    </w:p>
    <w:p w14:paraId="778A1590" w14:textId="77777777" w:rsidR="00840B26" w:rsidRPr="00262D79" w:rsidRDefault="00840B26" w:rsidP="00262D79">
      <w:pPr>
        <w:snapToGrid w:val="0"/>
        <w:ind w:left="720"/>
        <w:rPr>
          <w:rFonts w:ascii="Calibri" w:hAnsi="Calibri" w:cs="Arial"/>
          <w:szCs w:val="20"/>
        </w:rPr>
      </w:pPr>
    </w:p>
    <w:p w14:paraId="0E1A0314" w14:textId="54C3831E" w:rsidR="009A756F" w:rsidRPr="001B1EA4" w:rsidRDefault="001B1EA4" w:rsidP="0047473F">
      <w:pPr>
        <w:pStyle w:val="Akapitzlist"/>
        <w:numPr>
          <w:ilvl w:val="0"/>
          <w:numId w:val="106"/>
        </w:numPr>
        <w:snapToGrid w:val="0"/>
        <w:rPr>
          <w:rFonts w:ascii="Calibri" w:hAnsi="Calibri" w:cs="Arial"/>
          <w:b/>
          <w:bCs/>
          <w:szCs w:val="20"/>
        </w:rPr>
      </w:pPr>
      <w:r w:rsidRPr="001B1EA4">
        <w:rPr>
          <w:rFonts w:ascii="Calibri" w:hAnsi="Calibri" w:cs="Arial"/>
          <w:b/>
          <w:bCs/>
          <w:szCs w:val="20"/>
        </w:rPr>
        <w:lastRenderedPageBreak/>
        <w:t>Izolacja pionowa fundamentów i ścian fundamentowych</w:t>
      </w:r>
    </w:p>
    <w:p w14:paraId="16F4BC1B"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 xml:space="preserve">Do izolacji poziomej płyty fundamentowej (pod płytą fundamentową ) zastosować membranę HDPE typu ciężkiego stale wiążącą z betonem. Stosować membranę grubości min.  1,2 mm, wykonaną z arkuszy folii HDPE (polietylen wysokiej gęstości), z systemem podwójnych zakładów samoprzylepnych, syntetycznej warstwy klejącej łączącej się ze świeżą, układaną na budowie mieszanką betonową oraz warstwy ochronnej zabezpieczającej przed działaniem warunków atmosferycznych. </w:t>
      </w:r>
    </w:p>
    <w:p w14:paraId="45E1273C"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Membrany powinny stworzyć trwałe, ciągłe (pełne) wiązanie ze świeżo układaną mieszanką betonową, co uniemożliwia migrację wody między konstrukcją a membraną. Membrany posiadają odporność na brak migracji wody między membraną a konstrukcją przy ciśnieniu do 70m słupa wody. Membrany powinny być odporne na działanie środowiska agresywnego i spełniać warunki dla klasy ekspozycji XA1/XA2/XA3 oraz stanowić również dodatkową barierę dla gazów takich jak Radon, Metan oraz dwutlenek węgla (CO2).</w:t>
      </w:r>
    </w:p>
    <w:p w14:paraId="69AAF0F3" w14:textId="77777777" w:rsidR="009A756F" w:rsidRPr="009A756F" w:rsidRDefault="009A756F" w:rsidP="009A756F">
      <w:pPr>
        <w:snapToGrid w:val="0"/>
        <w:ind w:left="567"/>
        <w:rPr>
          <w:rFonts w:ascii="Calibri" w:hAnsi="Calibri" w:cs="Arial"/>
          <w:szCs w:val="20"/>
        </w:rPr>
      </w:pPr>
    </w:p>
    <w:tbl>
      <w:tblPr>
        <w:tblW w:w="822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38"/>
        <w:gridCol w:w="2789"/>
        <w:gridCol w:w="2393"/>
      </w:tblGrid>
      <w:tr w:rsidR="009A756F" w:rsidRPr="009A756F" w14:paraId="049A7FB1" w14:textId="77777777">
        <w:trPr>
          <w:trHeight w:val="209"/>
          <w:jc w:val="right"/>
        </w:trPr>
        <w:tc>
          <w:tcPr>
            <w:tcW w:w="3039" w:type="dxa"/>
            <w:tcBorders>
              <w:top w:val="single" w:sz="4" w:space="0" w:color="auto"/>
              <w:left w:val="single" w:sz="4" w:space="0" w:color="auto"/>
              <w:bottom w:val="single" w:sz="4" w:space="0" w:color="auto"/>
              <w:right w:val="single" w:sz="4" w:space="0" w:color="auto"/>
            </w:tcBorders>
            <w:hideMark/>
          </w:tcPr>
          <w:p w14:paraId="5DEA9768" w14:textId="77777777" w:rsidR="009A756F" w:rsidRPr="009A756F" w:rsidRDefault="009A756F" w:rsidP="00840B26">
            <w:pPr>
              <w:snapToGrid w:val="0"/>
              <w:ind w:left="33"/>
              <w:jc w:val="left"/>
              <w:rPr>
                <w:rFonts w:ascii="Calibri" w:hAnsi="Calibri" w:cs="Arial"/>
                <w:szCs w:val="20"/>
                <w:lang w:val="en-US"/>
              </w:rPr>
            </w:pPr>
            <w:proofErr w:type="spellStart"/>
            <w:r w:rsidRPr="009A756F">
              <w:rPr>
                <w:rFonts w:ascii="Calibri" w:hAnsi="Calibri" w:cs="Arial"/>
                <w:szCs w:val="20"/>
                <w:lang w:val="en-US"/>
              </w:rPr>
              <w:t>Właściwości</w:t>
            </w:r>
            <w:proofErr w:type="spellEnd"/>
          </w:p>
        </w:tc>
        <w:tc>
          <w:tcPr>
            <w:tcW w:w="2789" w:type="dxa"/>
            <w:tcBorders>
              <w:top w:val="single" w:sz="4" w:space="0" w:color="auto"/>
              <w:left w:val="single" w:sz="4" w:space="0" w:color="auto"/>
              <w:bottom w:val="single" w:sz="4" w:space="0" w:color="auto"/>
              <w:right w:val="single" w:sz="4" w:space="0" w:color="auto"/>
            </w:tcBorders>
            <w:hideMark/>
          </w:tcPr>
          <w:p w14:paraId="0BBF57A9" w14:textId="77777777" w:rsidR="009A756F" w:rsidRPr="009A756F" w:rsidRDefault="009A756F" w:rsidP="00840B26">
            <w:pPr>
              <w:snapToGrid w:val="0"/>
              <w:jc w:val="left"/>
              <w:rPr>
                <w:rFonts w:ascii="Calibri" w:hAnsi="Calibri" w:cs="Arial"/>
                <w:szCs w:val="20"/>
                <w:lang w:val="en-US"/>
              </w:rPr>
            </w:pPr>
            <w:r w:rsidRPr="009A756F">
              <w:rPr>
                <w:rFonts w:ascii="Calibri" w:hAnsi="Calibri" w:cs="Arial"/>
                <w:szCs w:val="20"/>
                <w:lang w:val="en-US"/>
              </w:rPr>
              <w:t xml:space="preserve">Metody </w:t>
            </w:r>
            <w:proofErr w:type="spellStart"/>
            <w:r w:rsidRPr="009A756F">
              <w:rPr>
                <w:rFonts w:ascii="Calibri" w:hAnsi="Calibri" w:cs="Arial"/>
                <w:szCs w:val="20"/>
                <w:lang w:val="en-US"/>
              </w:rPr>
              <w:t>badań</w:t>
            </w:r>
            <w:proofErr w:type="spellEnd"/>
          </w:p>
        </w:tc>
        <w:tc>
          <w:tcPr>
            <w:tcW w:w="2393" w:type="dxa"/>
            <w:tcBorders>
              <w:top w:val="single" w:sz="4" w:space="0" w:color="auto"/>
              <w:left w:val="single" w:sz="4" w:space="0" w:color="auto"/>
              <w:bottom w:val="single" w:sz="4" w:space="0" w:color="auto"/>
              <w:right w:val="single" w:sz="4" w:space="0" w:color="auto"/>
            </w:tcBorders>
            <w:hideMark/>
          </w:tcPr>
          <w:p w14:paraId="4692B0EE" w14:textId="77777777" w:rsidR="009A756F" w:rsidRPr="009A756F" w:rsidRDefault="009A756F" w:rsidP="00840B26">
            <w:pPr>
              <w:snapToGrid w:val="0"/>
              <w:ind w:firstLine="17"/>
              <w:jc w:val="left"/>
              <w:rPr>
                <w:rFonts w:ascii="Calibri" w:hAnsi="Calibri" w:cs="Arial"/>
                <w:szCs w:val="20"/>
                <w:lang w:val="en-US"/>
              </w:rPr>
            </w:pPr>
            <w:proofErr w:type="spellStart"/>
            <w:r w:rsidRPr="009A756F">
              <w:rPr>
                <w:rFonts w:ascii="Calibri" w:hAnsi="Calibri" w:cs="Arial"/>
                <w:szCs w:val="20"/>
                <w:lang w:val="en-US"/>
              </w:rPr>
              <w:t>Minimalne</w:t>
            </w:r>
            <w:proofErr w:type="spellEnd"/>
            <w:r w:rsidRPr="009A756F">
              <w:rPr>
                <w:rFonts w:ascii="Calibri" w:hAnsi="Calibri" w:cs="Arial"/>
                <w:szCs w:val="20"/>
                <w:lang w:val="en-US"/>
              </w:rPr>
              <w:t xml:space="preserve"> </w:t>
            </w:r>
            <w:proofErr w:type="spellStart"/>
            <w:r w:rsidRPr="009A756F">
              <w:rPr>
                <w:rFonts w:ascii="Calibri" w:hAnsi="Calibri" w:cs="Arial"/>
                <w:szCs w:val="20"/>
                <w:lang w:val="en-US"/>
              </w:rPr>
              <w:t>wartości</w:t>
            </w:r>
            <w:proofErr w:type="spellEnd"/>
          </w:p>
        </w:tc>
      </w:tr>
      <w:tr w:rsidR="009A756F" w:rsidRPr="009A756F" w14:paraId="5ED81CA6" w14:textId="77777777">
        <w:trPr>
          <w:trHeight w:val="209"/>
          <w:jc w:val="right"/>
        </w:trPr>
        <w:tc>
          <w:tcPr>
            <w:tcW w:w="3039" w:type="dxa"/>
            <w:tcBorders>
              <w:top w:val="single" w:sz="4" w:space="0" w:color="auto"/>
              <w:left w:val="single" w:sz="4" w:space="0" w:color="auto"/>
              <w:bottom w:val="single" w:sz="4" w:space="0" w:color="auto"/>
              <w:right w:val="single" w:sz="4" w:space="0" w:color="auto"/>
            </w:tcBorders>
            <w:hideMark/>
          </w:tcPr>
          <w:p w14:paraId="36216BFD" w14:textId="77777777" w:rsidR="009A756F" w:rsidRPr="009A756F" w:rsidRDefault="009A756F" w:rsidP="00840B26">
            <w:pPr>
              <w:snapToGrid w:val="0"/>
              <w:ind w:left="33"/>
              <w:jc w:val="left"/>
              <w:rPr>
                <w:rFonts w:ascii="Calibri" w:hAnsi="Calibri" w:cs="Arial"/>
                <w:szCs w:val="20"/>
                <w:lang w:val="en-US"/>
              </w:rPr>
            </w:pPr>
            <w:proofErr w:type="spellStart"/>
            <w:r w:rsidRPr="009A756F">
              <w:rPr>
                <w:rFonts w:ascii="Calibri" w:hAnsi="Calibri" w:cs="Arial"/>
                <w:szCs w:val="20"/>
                <w:lang w:val="en-US"/>
              </w:rPr>
              <w:t>Grubość</w:t>
            </w:r>
            <w:proofErr w:type="spellEnd"/>
            <w:r w:rsidRPr="009A756F">
              <w:rPr>
                <w:rFonts w:ascii="Calibri" w:hAnsi="Calibri" w:cs="Arial"/>
                <w:szCs w:val="20"/>
                <w:lang w:val="en-US"/>
              </w:rPr>
              <w:t xml:space="preserve"> </w:t>
            </w:r>
            <w:proofErr w:type="spellStart"/>
            <w:r w:rsidRPr="009A756F">
              <w:rPr>
                <w:rFonts w:ascii="Calibri" w:hAnsi="Calibri" w:cs="Arial"/>
                <w:szCs w:val="20"/>
                <w:lang w:val="en-US"/>
              </w:rPr>
              <w:t>nominalna</w:t>
            </w:r>
            <w:proofErr w:type="spellEnd"/>
          </w:p>
        </w:tc>
        <w:tc>
          <w:tcPr>
            <w:tcW w:w="2789" w:type="dxa"/>
            <w:tcBorders>
              <w:top w:val="single" w:sz="4" w:space="0" w:color="auto"/>
              <w:left w:val="single" w:sz="4" w:space="0" w:color="auto"/>
              <w:bottom w:val="single" w:sz="4" w:space="0" w:color="auto"/>
              <w:right w:val="single" w:sz="4" w:space="0" w:color="auto"/>
            </w:tcBorders>
            <w:hideMark/>
          </w:tcPr>
          <w:p w14:paraId="3B3895B6" w14:textId="77777777" w:rsidR="009A756F" w:rsidRPr="009A756F" w:rsidRDefault="009A756F" w:rsidP="00840B26">
            <w:pPr>
              <w:snapToGrid w:val="0"/>
              <w:jc w:val="left"/>
              <w:rPr>
                <w:rFonts w:ascii="Calibri" w:hAnsi="Calibri" w:cs="Arial"/>
                <w:szCs w:val="20"/>
                <w:lang w:val="en-US"/>
              </w:rPr>
            </w:pPr>
            <w:r w:rsidRPr="009A756F">
              <w:rPr>
                <w:rFonts w:ascii="Calibri" w:hAnsi="Calibri" w:cs="Arial"/>
                <w:szCs w:val="20"/>
                <w:lang w:val="en-US"/>
              </w:rPr>
              <w:t>EN 1849-2</w:t>
            </w:r>
          </w:p>
        </w:tc>
        <w:tc>
          <w:tcPr>
            <w:tcW w:w="2393" w:type="dxa"/>
            <w:tcBorders>
              <w:top w:val="single" w:sz="4" w:space="0" w:color="auto"/>
              <w:left w:val="single" w:sz="4" w:space="0" w:color="auto"/>
              <w:bottom w:val="single" w:sz="4" w:space="0" w:color="auto"/>
              <w:right w:val="single" w:sz="4" w:space="0" w:color="auto"/>
            </w:tcBorders>
            <w:hideMark/>
          </w:tcPr>
          <w:p w14:paraId="04D447EE" w14:textId="77777777" w:rsidR="009A756F" w:rsidRPr="009A756F" w:rsidRDefault="009A756F" w:rsidP="00840B26">
            <w:pPr>
              <w:snapToGrid w:val="0"/>
              <w:ind w:firstLine="17"/>
              <w:jc w:val="left"/>
              <w:rPr>
                <w:rFonts w:ascii="Calibri" w:hAnsi="Calibri" w:cs="Arial"/>
                <w:szCs w:val="20"/>
                <w:lang w:val="en-US"/>
              </w:rPr>
            </w:pPr>
            <w:r w:rsidRPr="009A756F">
              <w:rPr>
                <w:rFonts w:ascii="Calibri" w:hAnsi="Calibri" w:cs="Arial"/>
                <w:szCs w:val="20"/>
                <w:lang w:val="en-US"/>
              </w:rPr>
              <w:t xml:space="preserve">1.2mm </w:t>
            </w:r>
          </w:p>
        </w:tc>
      </w:tr>
      <w:tr w:rsidR="009A756F" w:rsidRPr="009A756F" w14:paraId="5E3C521E" w14:textId="77777777">
        <w:trPr>
          <w:trHeight w:val="209"/>
          <w:jc w:val="right"/>
        </w:trPr>
        <w:tc>
          <w:tcPr>
            <w:tcW w:w="3039" w:type="dxa"/>
            <w:tcBorders>
              <w:top w:val="single" w:sz="4" w:space="0" w:color="auto"/>
              <w:left w:val="single" w:sz="4" w:space="0" w:color="auto"/>
              <w:bottom w:val="single" w:sz="4" w:space="0" w:color="auto"/>
              <w:right w:val="single" w:sz="4" w:space="0" w:color="auto"/>
            </w:tcBorders>
            <w:hideMark/>
          </w:tcPr>
          <w:p w14:paraId="23CFE612" w14:textId="77777777" w:rsidR="009A756F" w:rsidRPr="009A756F" w:rsidRDefault="009A756F" w:rsidP="00840B26">
            <w:pPr>
              <w:snapToGrid w:val="0"/>
              <w:ind w:left="33"/>
              <w:jc w:val="left"/>
              <w:rPr>
                <w:rFonts w:ascii="Calibri" w:hAnsi="Calibri" w:cs="Arial"/>
                <w:szCs w:val="20"/>
                <w:lang w:val="en-US"/>
              </w:rPr>
            </w:pPr>
            <w:proofErr w:type="spellStart"/>
            <w:r w:rsidRPr="009A756F">
              <w:rPr>
                <w:rFonts w:ascii="Calibri" w:hAnsi="Calibri" w:cs="Arial"/>
                <w:szCs w:val="20"/>
                <w:lang w:val="en-US"/>
              </w:rPr>
              <w:t>Wytrzymałość</w:t>
            </w:r>
            <w:proofErr w:type="spellEnd"/>
            <w:r w:rsidRPr="009A756F">
              <w:rPr>
                <w:rFonts w:ascii="Calibri" w:hAnsi="Calibri" w:cs="Arial"/>
                <w:szCs w:val="20"/>
                <w:lang w:val="en-US"/>
              </w:rPr>
              <w:t xml:space="preserve"> </w:t>
            </w:r>
            <w:proofErr w:type="spellStart"/>
            <w:r w:rsidRPr="009A756F">
              <w:rPr>
                <w:rFonts w:ascii="Calibri" w:hAnsi="Calibri" w:cs="Arial"/>
                <w:szCs w:val="20"/>
                <w:lang w:val="en-US"/>
              </w:rPr>
              <w:t>na</w:t>
            </w:r>
            <w:proofErr w:type="spellEnd"/>
            <w:r w:rsidRPr="009A756F">
              <w:rPr>
                <w:rFonts w:ascii="Calibri" w:hAnsi="Calibri" w:cs="Arial"/>
                <w:szCs w:val="20"/>
                <w:lang w:val="en-US"/>
              </w:rPr>
              <w:t xml:space="preserve"> </w:t>
            </w:r>
            <w:proofErr w:type="spellStart"/>
            <w:r w:rsidRPr="009A756F">
              <w:rPr>
                <w:rFonts w:ascii="Calibri" w:hAnsi="Calibri" w:cs="Arial"/>
                <w:szCs w:val="20"/>
                <w:lang w:val="en-US"/>
              </w:rPr>
              <w:t>przekucie</w:t>
            </w:r>
            <w:proofErr w:type="spellEnd"/>
          </w:p>
        </w:tc>
        <w:tc>
          <w:tcPr>
            <w:tcW w:w="2789" w:type="dxa"/>
            <w:tcBorders>
              <w:top w:val="single" w:sz="4" w:space="0" w:color="auto"/>
              <w:left w:val="single" w:sz="4" w:space="0" w:color="auto"/>
              <w:bottom w:val="single" w:sz="4" w:space="0" w:color="auto"/>
              <w:right w:val="single" w:sz="4" w:space="0" w:color="auto"/>
            </w:tcBorders>
            <w:hideMark/>
          </w:tcPr>
          <w:p w14:paraId="79BA0B3D" w14:textId="77777777" w:rsidR="009A756F" w:rsidRPr="009A756F" w:rsidRDefault="009A756F" w:rsidP="00840B26">
            <w:pPr>
              <w:snapToGrid w:val="0"/>
              <w:jc w:val="left"/>
              <w:rPr>
                <w:rFonts w:ascii="Calibri" w:hAnsi="Calibri" w:cs="Arial"/>
                <w:szCs w:val="20"/>
                <w:lang w:val="en-US"/>
              </w:rPr>
            </w:pPr>
            <w:r w:rsidRPr="009A756F">
              <w:rPr>
                <w:rFonts w:ascii="Calibri" w:hAnsi="Calibri" w:cs="Arial"/>
                <w:szCs w:val="20"/>
                <w:lang w:val="en-US"/>
              </w:rPr>
              <w:t>[N]</w:t>
            </w:r>
          </w:p>
        </w:tc>
        <w:tc>
          <w:tcPr>
            <w:tcW w:w="2393" w:type="dxa"/>
            <w:tcBorders>
              <w:top w:val="single" w:sz="4" w:space="0" w:color="auto"/>
              <w:left w:val="single" w:sz="4" w:space="0" w:color="auto"/>
              <w:bottom w:val="single" w:sz="4" w:space="0" w:color="auto"/>
              <w:right w:val="single" w:sz="4" w:space="0" w:color="auto"/>
            </w:tcBorders>
            <w:hideMark/>
          </w:tcPr>
          <w:p w14:paraId="714E2708" w14:textId="77777777" w:rsidR="009A756F" w:rsidRPr="009A756F" w:rsidRDefault="009A756F" w:rsidP="00840B26">
            <w:pPr>
              <w:snapToGrid w:val="0"/>
              <w:ind w:firstLine="17"/>
              <w:jc w:val="left"/>
              <w:rPr>
                <w:rFonts w:ascii="Calibri" w:hAnsi="Calibri" w:cs="Arial"/>
                <w:szCs w:val="20"/>
                <w:lang w:val="en-US"/>
              </w:rPr>
            </w:pPr>
            <w:r w:rsidRPr="009A756F">
              <w:rPr>
                <w:rFonts w:ascii="Calibri" w:hAnsi="Calibri" w:cs="Arial"/>
                <w:szCs w:val="20"/>
                <w:lang w:val="en-US"/>
              </w:rPr>
              <w:t>990N</w:t>
            </w:r>
          </w:p>
        </w:tc>
      </w:tr>
      <w:tr w:rsidR="009A756F" w:rsidRPr="009A756F" w14:paraId="29C01CB9" w14:textId="77777777">
        <w:trPr>
          <w:trHeight w:val="209"/>
          <w:jc w:val="right"/>
        </w:trPr>
        <w:tc>
          <w:tcPr>
            <w:tcW w:w="3039" w:type="dxa"/>
            <w:tcBorders>
              <w:top w:val="single" w:sz="4" w:space="0" w:color="auto"/>
              <w:left w:val="single" w:sz="4" w:space="0" w:color="auto"/>
              <w:bottom w:val="single" w:sz="4" w:space="0" w:color="auto"/>
              <w:right w:val="single" w:sz="4" w:space="0" w:color="auto"/>
            </w:tcBorders>
            <w:hideMark/>
          </w:tcPr>
          <w:p w14:paraId="4B273E9C" w14:textId="77777777" w:rsidR="009A756F" w:rsidRPr="009A756F" w:rsidRDefault="009A756F" w:rsidP="00840B26">
            <w:pPr>
              <w:snapToGrid w:val="0"/>
              <w:ind w:left="33"/>
              <w:jc w:val="left"/>
              <w:rPr>
                <w:rFonts w:ascii="Calibri" w:hAnsi="Calibri" w:cs="Arial"/>
                <w:szCs w:val="20"/>
              </w:rPr>
            </w:pPr>
            <w:proofErr w:type="spellStart"/>
            <w:r w:rsidRPr="009A756F">
              <w:rPr>
                <w:rFonts w:ascii="Calibri" w:hAnsi="Calibri" w:cs="Arial"/>
                <w:szCs w:val="20"/>
                <w:lang w:val="en-US"/>
              </w:rPr>
              <w:t>Wytrzymałość</w:t>
            </w:r>
            <w:proofErr w:type="spellEnd"/>
            <w:r w:rsidRPr="009A756F">
              <w:rPr>
                <w:rFonts w:ascii="Calibri" w:hAnsi="Calibri" w:cs="Arial"/>
                <w:szCs w:val="20"/>
                <w:lang w:val="en-US"/>
              </w:rPr>
              <w:t xml:space="preserve"> </w:t>
            </w:r>
            <w:proofErr w:type="spellStart"/>
            <w:r w:rsidRPr="009A756F">
              <w:rPr>
                <w:rFonts w:ascii="Calibri" w:hAnsi="Calibri" w:cs="Arial"/>
                <w:szCs w:val="20"/>
                <w:lang w:val="en-US"/>
              </w:rPr>
              <w:t>złączy</w:t>
            </w:r>
            <w:proofErr w:type="spellEnd"/>
          </w:p>
        </w:tc>
        <w:tc>
          <w:tcPr>
            <w:tcW w:w="2789" w:type="dxa"/>
            <w:tcBorders>
              <w:top w:val="single" w:sz="4" w:space="0" w:color="auto"/>
              <w:left w:val="single" w:sz="4" w:space="0" w:color="auto"/>
              <w:bottom w:val="single" w:sz="4" w:space="0" w:color="auto"/>
              <w:right w:val="single" w:sz="4" w:space="0" w:color="auto"/>
            </w:tcBorders>
            <w:hideMark/>
          </w:tcPr>
          <w:p w14:paraId="3B99CE39" w14:textId="77777777" w:rsidR="009A756F" w:rsidRPr="009A756F" w:rsidRDefault="009A756F" w:rsidP="00840B26">
            <w:pPr>
              <w:snapToGrid w:val="0"/>
              <w:jc w:val="left"/>
              <w:rPr>
                <w:rFonts w:ascii="Calibri" w:hAnsi="Calibri" w:cs="Arial"/>
                <w:szCs w:val="20"/>
                <w:lang w:val="en-US"/>
              </w:rPr>
            </w:pPr>
            <w:r w:rsidRPr="009A756F">
              <w:rPr>
                <w:rFonts w:ascii="Calibri" w:hAnsi="Calibri" w:cs="Arial"/>
                <w:szCs w:val="20"/>
                <w:lang w:val="en-US"/>
              </w:rPr>
              <w:t>EN 13967:2012</w:t>
            </w:r>
          </w:p>
        </w:tc>
        <w:tc>
          <w:tcPr>
            <w:tcW w:w="2393" w:type="dxa"/>
            <w:tcBorders>
              <w:top w:val="single" w:sz="4" w:space="0" w:color="auto"/>
              <w:left w:val="single" w:sz="4" w:space="0" w:color="auto"/>
              <w:bottom w:val="single" w:sz="4" w:space="0" w:color="auto"/>
              <w:right w:val="single" w:sz="4" w:space="0" w:color="auto"/>
            </w:tcBorders>
            <w:hideMark/>
          </w:tcPr>
          <w:p w14:paraId="16893B99" w14:textId="77777777" w:rsidR="009A756F" w:rsidRPr="009A756F" w:rsidRDefault="009A756F" w:rsidP="00840B26">
            <w:pPr>
              <w:snapToGrid w:val="0"/>
              <w:ind w:firstLine="17"/>
              <w:jc w:val="left"/>
              <w:rPr>
                <w:rFonts w:ascii="Calibri" w:hAnsi="Calibri" w:cs="Arial"/>
                <w:szCs w:val="20"/>
              </w:rPr>
            </w:pPr>
            <w:r w:rsidRPr="009A756F">
              <w:rPr>
                <w:rFonts w:ascii="Calibri" w:hAnsi="Calibri" w:cs="Arial"/>
                <w:szCs w:val="20"/>
                <w:lang w:val="en-US"/>
              </w:rPr>
              <w:t xml:space="preserve">≥850 N/50mm </w:t>
            </w:r>
          </w:p>
        </w:tc>
      </w:tr>
      <w:tr w:rsidR="009A756F" w:rsidRPr="009A756F" w14:paraId="4E25A161" w14:textId="77777777">
        <w:trPr>
          <w:trHeight w:val="209"/>
          <w:jc w:val="right"/>
        </w:trPr>
        <w:tc>
          <w:tcPr>
            <w:tcW w:w="3039" w:type="dxa"/>
            <w:tcBorders>
              <w:top w:val="single" w:sz="4" w:space="0" w:color="auto"/>
              <w:left w:val="single" w:sz="4" w:space="0" w:color="auto"/>
              <w:bottom w:val="single" w:sz="4" w:space="0" w:color="auto"/>
              <w:right w:val="single" w:sz="4" w:space="0" w:color="auto"/>
            </w:tcBorders>
            <w:hideMark/>
          </w:tcPr>
          <w:p w14:paraId="4A1AAB44" w14:textId="77777777" w:rsidR="009A756F" w:rsidRPr="009A756F" w:rsidRDefault="009A756F" w:rsidP="00840B26">
            <w:pPr>
              <w:snapToGrid w:val="0"/>
              <w:ind w:left="33"/>
              <w:jc w:val="left"/>
              <w:rPr>
                <w:rFonts w:ascii="Calibri" w:hAnsi="Calibri" w:cs="Arial"/>
                <w:szCs w:val="20"/>
              </w:rPr>
            </w:pPr>
            <w:r w:rsidRPr="009A756F">
              <w:rPr>
                <w:rFonts w:ascii="Calibri" w:hAnsi="Calibri" w:cs="Arial"/>
                <w:szCs w:val="20"/>
              </w:rPr>
              <w:t>Brak migracji wody między membraną a konstrukcją betonową</w:t>
            </w:r>
          </w:p>
        </w:tc>
        <w:tc>
          <w:tcPr>
            <w:tcW w:w="2789" w:type="dxa"/>
            <w:tcBorders>
              <w:top w:val="single" w:sz="4" w:space="0" w:color="auto"/>
              <w:left w:val="single" w:sz="4" w:space="0" w:color="auto"/>
              <w:bottom w:val="single" w:sz="4" w:space="0" w:color="auto"/>
              <w:right w:val="single" w:sz="4" w:space="0" w:color="auto"/>
            </w:tcBorders>
            <w:hideMark/>
          </w:tcPr>
          <w:p w14:paraId="7C29232B" w14:textId="77777777" w:rsidR="009A756F" w:rsidRPr="009A756F" w:rsidRDefault="009A756F" w:rsidP="00840B26">
            <w:pPr>
              <w:snapToGrid w:val="0"/>
              <w:jc w:val="left"/>
              <w:rPr>
                <w:rFonts w:ascii="Calibri" w:hAnsi="Calibri" w:cs="Arial"/>
                <w:szCs w:val="20"/>
                <w:lang w:val="en-US"/>
              </w:rPr>
            </w:pPr>
            <w:r w:rsidRPr="009A756F">
              <w:rPr>
                <w:rFonts w:ascii="Calibri" w:hAnsi="Calibri" w:cs="Arial"/>
                <w:szCs w:val="20"/>
                <w:lang w:val="en-US"/>
              </w:rPr>
              <w:t>ASTM D 5385 Modyfikacja</w:t>
            </w:r>
            <w:r w:rsidRPr="009A756F">
              <w:rPr>
                <w:rFonts w:ascii="Calibri" w:hAnsi="Calibri" w:cs="Arial"/>
                <w:szCs w:val="20"/>
                <w:vertAlign w:val="superscript"/>
                <w:lang w:val="en-US"/>
              </w:rPr>
              <w:t>1</w:t>
            </w:r>
          </w:p>
        </w:tc>
        <w:tc>
          <w:tcPr>
            <w:tcW w:w="2393" w:type="dxa"/>
            <w:tcBorders>
              <w:top w:val="single" w:sz="4" w:space="0" w:color="auto"/>
              <w:left w:val="single" w:sz="4" w:space="0" w:color="auto"/>
              <w:bottom w:val="single" w:sz="4" w:space="0" w:color="auto"/>
              <w:right w:val="single" w:sz="4" w:space="0" w:color="auto"/>
            </w:tcBorders>
            <w:hideMark/>
          </w:tcPr>
          <w:p w14:paraId="51373629" w14:textId="77777777" w:rsidR="009A756F" w:rsidRPr="009A756F" w:rsidRDefault="009A756F" w:rsidP="00840B26">
            <w:pPr>
              <w:snapToGrid w:val="0"/>
              <w:ind w:firstLine="17"/>
              <w:jc w:val="left"/>
              <w:rPr>
                <w:rFonts w:ascii="Calibri" w:hAnsi="Calibri" w:cs="Arial"/>
                <w:szCs w:val="20"/>
              </w:rPr>
            </w:pPr>
            <w:r w:rsidRPr="009A756F">
              <w:rPr>
                <w:rFonts w:ascii="Calibri" w:hAnsi="Calibri" w:cs="Arial"/>
                <w:szCs w:val="20"/>
              </w:rPr>
              <w:t>Spełnia &gt;70m naporu słupa wody</w:t>
            </w:r>
          </w:p>
        </w:tc>
      </w:tr>
      <w:tr w:rsidR="009A756F" w:rsidRPr="009A756F" w14:paraId="21D45341" w14:textId="77777777">
        <w:trPr>
          <w:trHeight w:val="443"/>
          <w:jc w:val="right"/>
        </w:trPr>
        <w:tc>
          <w:tcPr>
            <w:tcW w:w="3039" w:type="dxa"/>
            <w:tcBorders>
              <w:top w:val="single" w:sz="4" w:space="0" w:color="auto"/>
              <w:left w:val="single" w:sz="4" w:space="0" w:color="auto"/>
              <w:bottom w:val="single" w:sz="4" w:space="0" w:color="auto"/>
              <w:right w:val="single" w:sz="4" w:space="0" w:color="auto"/>
            </w:tcBorders>
            <w:hideMark/>
          </w:tcPr>
          <w:p w14:paraId="14ACE1F4" w14:textId="77777777" w:rsidR="009A756F" w:rsidRPr="009A756F" w:rsidRDefault="009A756F" w:rsidP="00840B26">
            <w:pPr>
              <w:snapToGrid w:val="0"/>
              <w:ind w:left="33"/>
              <w:jc w:val="left"/>
              <w:rPr>
                <w:rFonts w:ascii="Calibri" w:hAnsi="Calibri" w:cs="Arial"/>
                <w:szCs w:val="20"/>
              </w:rPr>
            </w:pPr>
            <w:r w:rsidRPr="009A756F">
              <w:rPr>
                <w:rFonts w:ascii="Calibri" w:hAnsi="Calibri" w:cs="Arial"/>
                <w:szCs w:val="20"/>
              </w:rPr>
              <w:t>Odporność na ciśnienie hydrostatyczne</w:t>
            </w:r>
          </w:p>
        </w:tc>
        <w:tc>
          <w:tcPr>
            <w:tcW w:w="2789" w:type="dxa"/>
            <w:tcBorders>
              <w:top w:val="single" w:sz="4" w:space="0" w:color="auto"/>
              <w:left w:val="single" w:sz="4" w:space="0" w:color="auto"/>
              <w:bottom w:val="single" w:sz="4" w:space="0" w:color="auto"/>
              <w:right w:val="single" w:sz="4" w:space="0" w:color="auto"/>
            </w:tcBorders>
          </w:tcPr>
          <w:p w14:paraId="47650DB4" w14:textId="77777777" w:rsidR="009A756F" w:rsidRPr="009A756F" w:rsidRDefault="009A756F" w:rsidP="00840B26">
            <w:pPr>
              <w:snapToGrid w:val="0"/>
              <w:jc w:val="left"/>
              <w:rPr>
                <w:rFonts w:ascii="Calibri" w:hAnsi="Calibri" w:cs="Arial"/>
                <w:szCs w:val="20"/>
                <w:vertAlign w:val="superscript"/>
                <w:lang w:val="en-US"/>
              </w:rPr>
            </w:pPr>
            <w:r w:rsidRPr="009A756F">
              <w:rPr>
                <w:rFonts w:ascii="Calibri" w:hAnsi="Calibri" w:cs="Arial"/>
                <w:szCs w:val="20"/>
                <w:lang w:val="en-US"/>
              </w:rPr>
              <w:t>ASTM D 5385 Modyfikacja</w:t>
            </w:r>
            <w:r w:rsidRPr="009A756F">
              <w:rPr>
                <w:rFonts w:ascii="Calibri" w:hAnsi="Calibri" w:cs="Arial"/>
                <w:szCs w:val="20"/>
                <w:vertAlign w:val="superscript"/>
                <w:lang w:val="en-US"/>
              </w:rPr>
              <w:t xml:space="preserve">5 </w:t>
            </w:r>
          </w:p>
          <w:p w14:paraId="0ACB97D9" w14:textId="77777777" w:rsidR="009A756F" w:rsidRPr="009A756F" w:rsidRDefault="009A756F" w:rsidP="00840B26">
            <w:pPr>
              <w:snapToGrid w:val="0"/>
              <w:jc w:val="left"/>
              <w:rPr>
                <w:rFonts w:ascii="Calibri" w:hAnsi="Calibri" w:cs="Arial"/>
                <w:szCs w:val="20"/>
                <w:lang w:val="en-US"/>
              </w:rPr>
            </w:pPr>
          </w:p>
        </w:tc>
        <w:tc>
          <w:tcPr>
            <w:tcW w:w="2393" w:type="dxa"/>
            <w:tcBorders>
              <w:top w:val="single" w:sz="4" w:space="0" w:color="auto"/>
              <w:left w:val="single" w:sz="4" w:space="0" w:color="auto"/>
              <w:bottom w:val="single" w:sz="4" w:space="0" w:color="auto"/>
              <w:right w:val="single" w:sz="4" w:space="0" w:color="auto"/>
            </w:tcBorders>
            <w:hideMark/>
          </w:tcPr>
          <w:p w14:paraId="3F8D110F" w14:textId="77777777" w:rsidR="009A756F" w:rsidRPr="009A756F" w:rsidRDefault="009A756F" w:rsidP="00840B26">
            <w:pPr>
              <w:snapToGrid w:val="0"/>
              <w:ind w:firstLine="17"/>
              <w:jc w:val="left"/>
              <w:rPr>
                <w:rFonts w:ascii="Calibri" w:hAnsi="Calibri" w:cs="Arial"/>
                <w:szCs w:val="20"/>
              </w:rPr>
            </w:pPr>
            <w:r w:rsidRPr="009A756F">
              <w:rPr>
                <w:rFonts w:ascii="Calibri" w:hAnsi="Calibri" w:cs="Arial"/>
                <w:szCs w:val="20"/>
              </w:rPr>
              <w:t xml:space="preserve">Spełnia 70m naporu słupa wody </w:t>
            </w:r>
          </w:p>
        </w:tc>
      </w:tr>
      <w:tr w:rsidR="009A756F" w:rsidRPr="009A756F" w14:paraId="7FDB01F2" w14:textId="77777777">
        <w:trPr>
          <w:trHeight w:val="222"/>
          <w:jc w:val="right"/>
        </w:trPr>
        <w:tc>
          <w:tcPr>
            <w:tcW w:w="3039" w:type="dxa"/>
            <w:tcBorders>
              <w:top w:val="single" w:sz="4" w:space="0" w:color="auto"/>
              <w:left w:val="single" w:sz="4" w:space="0" w:color="auto"/>
              <w:bottom w:val="single" w:sz="4" w:space="0" w:color="auto"/>
              <w:right w:val="single" w:sz="4" w:space="0" w:color="auto"/>
            </w:tcBorders>
            <w:hideMark/>
          </w:tcPr>
          <w:p w14:paraId="698AA02E" w14:textId="77777777" w:rsidR="009A756F" w:rsidRPr="009A756F" w:rsidRDefault="009A756F" w:rsidP="00840B26">
            <w:pPr>
              <w:snapToGrid w:val="0"/>
              <w:ind w:left="33"/>
              <w:jc w:val="left"/>
              <w:rPr>
                <w:rFonts w:ascii="Calibri" w:hAnsi="Calibri" w:cs="Arial"/>
                <w:szCs w:val="20"/>
                <w:lang w:val="en-US"/>
              </w:rPr>
            </w:pPr>
            <w:proofErr w:type="spellStart"/>
            <w:r w:rsidRPr="009A756F">
              <w:rPr>
                <w:rFonts w:ascii="Calibri" w:hAnsi="Calibri" w:cs="Arial"/>
                <w:szCs w:val="20"/>
                <w:lang w:val="en-US"/>
              </w:rPr>
              <w:t>Przyczepność</w:t>
            </w:r>
            <w:proofErr w:type="spellEnd"/>
            <w:r w:rsidRPr="009A756F">
              <w:rPr>
                <w:rFonts w:ascii="Calibri" w:hAnsi="Calibri" w:cs="Arial"/>
                <w:szCs w:val="20"/>
                <w:lang w:val="en-US"/>
              </w:rPr>
              <w:t xml:space="preserve"> do </w:t>
            </w:r>
            <w:proofErr w:type="spellStart"/>
            <w:r w:rsidRPr="009A756F">
              <w:rPr>
                <w:rFonts w:ascii="Calibri" w:hAnsi="Calibri" w:cs="Arial"/>
                <w:szCs w:val="20"/>
                <w:lang w:val="en-US"/>
              </w:rPr>
              <w:t>betonu</w:t>
            </w:r>
            <w:proofErr w:type="spellEnd"/>
          </w:p>
        </w:tc>
        <w:tc>
          <w:tcPr>
            <w:tcW w:w="2789" w:type="dxa"/>
            <w:tcBorders>
              <w:top w:val="single" w:sz="4" w:space="0" w:color="auto"/>
              <w:left w:val="single" w:sz="4" w:space="0" w:color="auto"/>
              <w:bottom w:val="single" w:sz="4" w:space="0" w:color="auto"/>
              <w:right w:val="single" w:sz="4" w:space="0" w:color="auto"/>
            </w:tcBorders>
            <w:hideMark/>
          </w:tcPr>
          <w:p w14:paraId="062FEE10" w14:textId="77777777" w:rsidR="009A756F" w:rsidRPr="009A756F" w:rsidRDefault="009A756F" w:rsidP="00840B26">
            <w:pPr>
              <w:snapToGrid w:val="0"/>
              <w:jc w:val="left"/>
              <w:rPr>
                <w:rFonts w:ascii="Calibri" w:hAnsi="Calibri" w:cs="Arial"/>
                <w:szCs w:val="20"/>
                <w:lang w:val="en-US"/>
              </w:rPr>
            </w:pPr>
            <w:r w:rsidRPr="009A756F">
              <w:rPr>
                <w:rFonts w:ascii="Calibri" w:hAnsi="Calibri" w:cs="Arial"/>
                <w:szCs w:val="20"/>
                <w:lang w:val="en-US"/>
              </w:rPr>
              <w:t>EN 1372</w:t>
            </w:r>
          </w:p>
        </w:tc>
        <w:tc>
          <w:tcPr>
            <w:tcW w:w="2393" w:type="dxa"/>
            <w:tcBorders>
              <w:top w:val="single" w:sz="4" w:space="0" w:color="auto"/>
              <w:left w:val="single" w:sz="4" w:space="0" w:color="auto"/>
              <w:bottom w:val="single" w:sz="4" w:space="0" w:color="auto"/>
              <w:right w:val="single" w:sz="4" w:space="0" w:color="auto"/>
            </w:tcBorders>
            <w:hideMark/>
          </w:tcPr>
          <w:p w14:paraId="77CC9E1F" w14:textId="77777777" w:rsidR="009A756F" w:rsidRPr="009A756F" w:rsidRDefault="009A756F" w:rsidP="00840B26">
            <w:pPr>
              <w:snapToGrid w:val="0"/>
              <w:ind w:firstLine="17"/>
              <w:jc w:val="left"/>
              <w:rPr>
                <w:rFonts w:ascii="Calibri" w:hAnsi="Calibri" w:cs="Arial"/>
                <w:szCs w:val="20"/>
                <w:lang w:val="en-US"/>
              </w:rPr>
            </w:pPr>
            <w:r w:rsidRPr="009A756F">
              <w:rPr>
                <w:rFonts w:ascii="Calibri" w:hAnsi="Calibri" w:cs="Arial"/>
                <w:szCs w:val="20"/>
                <w:lang w:val="en-US"/>
              </w:rPr>
              <w:t>2,88 N/mm</w:t>
            </w:r>
          </w:p>
        </w:tc>
      </w:tr>
      <w:tr w:rsidR="009A756F" w:rsidRPr="009A756F" w14:paraId="1AA11DE2" w14:textId="77777777">
        <w:trPr>
          <w:trHeight w:val="222"/>
          <w:jc w:val="right"/>
        </w:trPr>
        <w:tc>
          <w:tcPr>
            <w:tcW w:w="3039" w:type="dxa"/>
            <w:tcBorders>
              <w:top w:val="single" w:sz="4" w:space="0" w:color="auto"/>
              <w:left w:val="single" w:sz="4" w:space="0" w:color="auto"/>
              <w:bottom w:val="single" w:sz="4" w:space="0" w:color="auto"/>
              <w:right w:val="single" w:sz="4" w:space="0" w:color="auto"/>
            </w:tcBorders>
            <w:hideMark/>
          </w:tcPr>
          <w:p w14:paraId="0FE69654" w14:textId="77777777" w:rsidR="009A756F" w:rsidRPr="009A756F" w:rsidRDefault="009A756F" w:rsidP="00840B26">
            <w:pPr>
              <w:snapToGrid w:val="0"/>
              <w:ind w:left="33"/>
              <w:jc w:val="left"/>
              <w:rPr>
                <w:rFonts w:ascii="Calibri" w:hAnsi="Calibri" w:cs="Arial"/>
                <w:szCs w:val="20"/>
              </w:rPr>
            </w:pPr>
            <w:r w:rsidRPr="009A756F">
              <w:rPr>
                <w:rFonts w:ascii="Calibri" w:hAnsi="Calibri" w:cs="Arial"/>
                <w:szCs w:val="20"/>
              </w:rPr>
              <w:t>Klasa ekspozycji XA1, XA2, XA3</w:t>
            </w:r>
          </w:p>
        </w:tc>
        <w:tc>
          <w:tcPr>
            <w:tcW w:w="2789" w:type="dxa"/>
            <w:tcBorders>
              <w:top w:val="single" w:sz="4" w:space="0" w:color="auto"/>
              <w:left w:val="single" w:sz="4" w:space="0" w:color="auto"/>
              <w:bottom w:val="single" w:sz="4" w:space="0" w:color="auto"/>
              <w:right w:val="single" w:sz="4" w:space="0" w:color="auto"/>
            </w:tcBorders>
            <w:hideMark/>
          </w:tcPr>
          <w:p w14:paraId="1C21E045" w14:textId="77777777" w:rsidR="009A756F" w:rsidRPr="009A756F" w:rsidRDefault="009A756F" w:rsidP="00840B26">
            <w:pPr>
              <w:snapToGrid w:val="0"/>
              <w:jc w:val="left"/>
              <w:rPr>
                <w:rFonts w:ascii="Calibri" w:hAnsi="Calibri" w:cs="Arial"/>
                <w:szCs w:val="20"/>
                <w:lang w:val="en-US"/>
              </w:rPr>
            </w:pPr>
            <w:r w:rsidRPr="009A756F">
              <w:rPr>
                <w:rFonts w:ascii="Calibri" w:hAnsi="Calibri" w:cs="Arial"/>
                <w:szCs w:val="20"/>
              </w:rPr>
              <w:t>EN 206-1:2000</w:t>
            </w:r>
          </w:p>
        </w:tc>
        <w:tc>
          <w:tcPr>
            <w:tcW w:w="2393" w:type="dxa"/>
            <w:tcBorders>
              <w:top w:val="single" w:sz="4" w:space="0" w:color="auto"/>
              <w:left w:val="single" w:sz="4" w:space="0" w:color="auto"/>
              <w:bottom w:val="single" w:sz="4" w:space="0" w:color="auto"/>
              <w:right w:val="single" w:sz="4" w:space="0" w:color="auto"/>
            </w:tcBorders>
            <w:hideMark/>
          </w:tcPr>
          <w:p w14:paraId="5AA5830B" w14:textId="77777777" w:rsidR="009A756F" w:rsidRPr="009A756F" w:rsidRDefault="009A756F" w:rsidP="00840B26">
            <w:pPr>
              <w:snapToGrid w:val="0"/>
              <w:ind w:firstLine="17"/>
              <w:jc w:val="left"/>
              <w:rPr>
                <w:rFonts w:ascii="Calibri" w:hAnsi="Calibri" w:cs="Arial"/>
                <w:szCs w:val="20"/>
                <w:lang w:val="en-US"/>
              </w:rPr>
            </w:pPr>
            <w:r w:rsidRPr="009A756F">
              <w:rPr>
                <w:rFonts w:ascii="Calibri" w:hAnsi="Calibri" w:cs="Arial"/>
                <w:szCs w:val="20"/>
              </w:rPr>
              <w:t>Spełnia</w:t>
            </w:r>
          </w:p>
        </w:tc>
      </w:tr>
      <w:tr w:rsidR="009A756F" w:rsidRPr="009A756F" w14:paraId="72D72217" w14:textId="77777777">
        <w:trPr>
          <w:trHeight w:val="222"/>
          <w:jc w:val="right"/>
        </w:trPr>
        <w:tc>
          <w:tcPr>
            <w:tcW w:w="3039" w:type="dxa"/>
            <w:tcBorders>
              <w:top w:val="single" w:sz="4" w:space="0" w:color="auto"/>
              <w:left w:val="single" w:sz="4" w:space="0" w:color="auto"/>
              <w:bottom w:val="single" w:sz="4" w:space="0" w:color="auto"/>
              <w:right w:val="single" w:sz="4" w:space="0" w:color="auto"/>
            </w:tcBorders>
            <w:hideMark/>
          </w:tcPr>
          <w:p w14:paraId="32041542" w14:textId="77777777" w:rsidR="009A756F" w:rsidRPr="009A756F" w:rsidRDefault="009A756F" w:rsidP="00840B26">
            <w:pPr>
              <w:snapToGrid w:val="0"/>
              <w:ind w:left="33"/>
              <w:jc w:val="left"/>
              <w:rPr>
                <w:rFonts w:ascii="Calibri" w:hAnsi="Calibri" w:cs="Arial"/>
                <w:szCs w:val="20"/>
              </w:rPr>
            </w:pPr>
            <w:proofErr w:type="spellStart"/>
            <w:r w:rsidRPr="009A756F">
              <w:rPr>
                <w:rFonts w:ascii="Calibri" w:hAnsi="Calibri" w:cs="Arial"/>
                <w:szCs w:val="20"/>
                <w:lang w:val="en-US"/>
              </w:rPr>
              <w:t>Współczynnik</w:t>
            </w:r>
            <w:proofErr w:type="spellEnd"/>
            <w:r w:rsidRPr="009A756F">
              <w:rPr>
                <w:rFonts w:ascii="Calibri" w:hAnsi="Calibri" w:cs="Arial"/>
                <w:szCs w:val="20"/>
                <w:lang w:val="en-US"/>
              </w:rPr>
              <w:t xml:space="preserve"> </w:t>
            </w:r>
            <w:proofErr w:type="spellStart"/>
            <w:r w:rsidRPr="009A756F">
              <w:rPr>
                <w:rFonts w:ascii="Calibri" w:hAnsi="Calibri" w:cs="Arial"/>
                <w:szCs w:val="20"/>
                <w:lang w:val="en-US"/>
              </w:rPr>
              <w:t>dyfuzji</w:t>
            </w:r>
            <w:proofErr w:type="spellEnd"/>
            <w:r w:rsidRPr="009A756F">
              <w:rPr>
                <w:rFonts w:ascii="Calibri" w:hAnsi="Calibri" w:cs="Arial"/>
                <w:szCs w:val="20"/>
                <w:lang w:val="en-US"/>
              </w:rPr>
              <w:t xml:space="preserve"> </w:t>
            </w:r>
            <w:proofErr w:type="spellStart"/>
            <w:r w:rsidRPr="009A756F">
              <w:rPr>
                <w:rFonts w:ascii="Calibri" w:hAnsi="Calibri" w:cs="Arial"/>
                <w:szCs w:val="20"/>
                <w:lang w:val="en-US"/>
              </w:rPr>
              <w:t>radonu</w:t>
            </w:r>
            <w:proofErr w:type="spellEnd"/>
            <w:r w:rsidRPr="009A756F">
              <w:rPr>
                <w:rFonts w:ascii="Calibri" w:hAnsi="Calibri" w:cs="Arial"/>
                <w:szCs w:val="20"/>
                <w:lang w:val="en-US"/>
              </w:rPr>
              <w:t xml:space="preserve"> </w:t>
            </w:r>
          </w:p>
        </w:tc>
        <w:tc>
          <w:tcPr>
            <w:tcW w:w="2789" w:type="dxa"/>
            <w:tcBorders>
              <w:top w:val="single" w:sz="4" w:space="0" w:color="auto"/>
              <w:left w:val="single" w:sz="4" w:space="0" w:color="auto"/>
              <w:bottom w:val="single" w:sz="4" w:space="0" w:color="auto"/>
              <w:right w:val="single" w:sz="4" w:space="0" w:color="auto"/>
            </w:tcBorders>
            <w:hideMark/>
          </w:tcPr>
          <w:p w14:paraId="61B05A9E" w14:textId="77777777" w:rsidR="009A756F" w:rsidRPr="009A756F" w:rsidRDefault="009A756F" w:rsidP="00840B26">
            <w:pPr>
              <w:snapToGrid w:val="0"/>
              <w:jc w:val="left"/>
              <w:rPr>
                <w:rFonts w:ascii="Calibri" w:hAnsi="Calibri" w:cs="Arial"/>
                <w:szCs w:val="20"/>
              </w:rPr>
            </w:pPr>
            <w:proofErr w:type="spellStart"/>
            <w:r w:rsidRPr="009A756F">
              <w:rPr>
                <w:rFonts w:ascii="Calibri" w:hAnsi="Calibri" w:cs="Arial"/>
                <w:szCs w:val="20"/>
                <w:lang w:val="en-US"/>
              </w:rPr>
              <w:t>Raport</w:t>
            </w:r>
            <w:proofErr w:type="spellEnd"/>
            <w:r w:rsidRPr="009A756F">
              <w:rPr>
                <w:rFonts w:ascii="Calibri" w:hAnsi="Calibri" w:cs="Arial"/>
                <w:szCs w:val="20"/>
                <w:lang w:val="en-US"/>
              </w:rPr>
              <w:t xml:space="preserve"> nr 124015/2010</w:t>
            </w:r>
          </w:p>
        </w:tc>
        <w:tc>
          <w:tcPr>
            <w:tcW w:w="2393" w:type="dxa"/>
            <w:tcBorders>
              <w:top w:val="single" w:sz="4" w:space="0" w:color="auto"/>
              <w:left w:val="single" w:sz="4" w:space="0" w:color="auto"/>
              <w:bottom w:val="single" w:sz="4" w:space="0" w:color="auto"/>
              <w:right w:val="single" w:sz="4" w:space="0" w:color="auto"/>
            </w:tcBorders>
            <w:hideMark/>
          </w:tcPr>
          <w:p w14:paraId="459150D7" w14:textId="77777777" w:rsidR="009A756F" w:rsidRPr="009A756F" w:rsidRDefault="009A756F" w:rsidP="00840B26">
            <w:pPr>
              <w:snapToGrid w:val="0"/>
              <w:ind w:firstLine="17"/>
              <w:jc w:val="left"/>
              <w:rPr>
                <w:rFonts w:ascii="Calibri" w:hAnsi="Calibri" w:cs="Arial"/>
                <w:szCs w:val="20"/>
              </w:rPr>
            </w:pPr>
            <w:r w:rsidRPr="009A756F">
              <w:rPr>
                <w:rFonts w:ascii="Calibri" w:hAnsi="Calibri" w:cs="Arial"/>
                <w:szCs w:val="20"/>
                <w:lang w:val="en-US"/>
              </w:rPr>
              <w:t>2,6 x10</w:t>
            </w:r>
            <w:r w:rsidRPr="009A756F">
              <w:rPr>
                <w:rFonts w:ascii="Calibri" w:hAnsi="Calibri" w:cs="Arial"/>
                <w:szCs w:val="20"/>
                <w:vertAlign w:val="superscript"/>
                <w:lang w:val="en-US"/>
              </w:rPr>
              <w:t xml:space="preserve">-12 </w:t>
            </w:r>
            <w:r w:rsidRPr="009A756F">
              <w:rPr>
                <w:rFonts w:ascii="Calibri" w:hAnsi="Calibri" w:cs="Arial"/>
                <w:szCs w:val="20"/>
                <w:lang w:val="en-US"/>
              </w:rPr>
              <w:t>m</w:t>
            </w:r>
            <w:r w:rsidRPr="009A756F">
              <w:rPr>
                <w:rFonts w:ascii="Calibri" w:hAnsi="Calibri" w:cs="Arial"/>
                <w:szCs w:val="20"/>
                <w:vertAlign w:val="superscript"/>
                <w:lang w:val="en-US"/>
              </w:rPr>
              <w:t>2</w:t>
            </w:r>
            <w:r w:rsidRPr="009A756F">
              <w:rPr>
                <w:rFonts w:ascii="Calibri" w:hAnsi="Calibri" w:cs="Arial"/>
                <w:szCs w:val="20"/>
                <w:lang w:val="en-US"/>
              </w:rPr>
              <w:t>/s</w:t>
            </w:r>
          </w:p>
        </w:tc>
      </w:tr>
      <w:tr w:rsidR="009A756F" w:rsidRPr="009A756F" w14:paraId="65211201" w14:textId="77777777">
        <w:trPr>
          <w:trHeight w:val="362"/>
          <w:jc w:val="right"/>
        </w:trPr>
        <w:tc>
          <w:tcPr>
            <w:tcW w:w="3039" w:type="dxa"/>
            <w:tcBorders>
              <w:top w:val="single" w:sz="4" w:space="0" w:color="auto"/>
              <w:left w:val="single" w:sz="4" w:space="0" w:color="auto"/>
              <w:bottom w:val="single" w:sz="4" w:space="0" w:color="auto"/>
              <w:right w:val="single" w:sz="4" w:space="0" w:color="auto"/>
            </w:tcBorders>
            <w:hideMark/>
          </w:tcPr>
          <w:p w14:paraId="4243D254" w14:textId="77777777" w:rsidR="009A756F" w:rsidRPr="009A756F" w:rsidRDefault="009A756F" w:rsidP="00840B26">
            <w:pPr>
              <w:snapToGrid w:val="0"/>
              <w:ind w:left="33"/>
              <w:jc w:val="left"/>
              <w:rPr>
                <w:rFonts w:ascii="Calibri" w:hAnsi="Calibri" w:cs="Arial"/>
                <w:szCs w:val="20"/>
                <w:vertAlign w:val="superscript"/>
                <w:lang w:val="en-US"/>
              </w:rPr>
            </w:pPr>
            <w:proofErr w:type="spellStart"/>
            <w:r w:rsidRPr="009A756F">
              <w:rPr>
                <w:rFonts w:ascii="Calibri" w:hAnsi="Calibri" w:cs="Arial"/>
                <w:szCs w:val="20"/>
                <w:lang w:val="en-US"/>
              </w:rPr>
              <w:t>Przepuszczalność</w:t>
            </w:r>
            <w:proofErr w:type="spellEnd"/>
            <w:r w:rsidRPr="009A756F">
              <w:rPr>
                <w:rFonts w:ascii="Calibri" w:hAnsi="Calibri" w:cs="Arial"/>
                <w:szCs w:val="20"/>
                <w:lang w:val="en-US"/>
              </w:rPr>
              <w:t xml:space="preserve"> </w:t>
            </w:r>
            <w:proofErr w:type="spellStart"/>
            <w:r w:rsidRPr="009A756F">
              <w:rPr>
                <w:rFonts w:ascii="Calibri" w:hAnsi="Calibri" w:cs="Arial"/>
                <w:szCs w:val="20"/>
                <w:lang w:val="en-US"/>
              </w:rPr>
              <w:t>metanu</w:t>
            </w:r>
            <w:proofErr w:type="spellEnd"/>
          </w:p>
        </w:tc>
        <w:tc>
          <w:tcPr>
            <w:tcW w:w="2789" w:type="dxa"/>
            <w:tcBorders>
              <w:top w:val="single" w:sz="4" w:space="0" w:color="auto"/>
              <w:left w:val="single" w:sz="4" w:space="0" w:color="auto"/>
              <w:bottom w:val="single" w:sz="4" w:space="0" w:color="auto"/>
              <w:right w:val="single" w:sz="4" w:space="0" w:color="auto"/>
            </w:tcBorders>
          </w:tcPr>
          <w:p w14:paraId="3EE8B1AA" w14:textId="77777777" w:rsidR="009A756F" w:rsidRPr="009A756F" w:rsidRDefault="009A756F" w:rsidP="00840B26">
            <w:pPr>
              <w:snapToGrid w:val="0"/>
              <w:jc w:val="left"/>
              <w:rPr>
                <w:rFonts w:ascii="Calibri" w:hAnsi="Calibri" w:cs="Arial"/>
                <w:szCs w:val="20"/>
                <w:lang w:val="en-US"/>
              </w:rPr>
            </w:pPr>
          </w:p>
        </w:tc>
        <w:tc>
          <w:tcPr>
            <w:tcW w:w="2393" w:type="dxa"/>
            <w:tcBorders>
              <w:top w:val="single" w:sz="4" w:space="0" w:color="auto"/>
              <w:left w:val="single" w:sz="4" w:space="0" w:color="auto"/>
              <w:bottom w:val="single" w:sz="4" w:space="0" w:color="auto"/>
              <w:right w:val="single" w:sz="4" w:space="0" w:color="auto"/>
            </w:tcBorders>
            <w:hideMark/>
          </w:tcPr>
          <w:p w14:paraId="7FF495BB" w14:textId="77777777" w:rsidR="009A756F" w:rsidRPr="009A756F" w:rsidRDefault="009A756F" w:rsidP="00840B26">
            <w:pPr>
              <w:snapToGrid w:val="0"/>
              <w:ind w:firstLine="17"/>
              <w:jc w:val="left"/>
              <w:rPr>
                <w:rFonts w:ascii="Calibri" w:hAnsi="Calibri" w:cs="Arial"/>
                <w:szCs w:val="20"/>
                <w:lang w:val="en-US"/>
              </w:rPr>
            </w:pPr>
            <w:r w:rsidRPr="009A756F">
              <w:rPr>
                <w:rFonts w:ascii="Calibri" w:hAnsi="Calibri" w:cs="Arial"/>
                <w:szCs w:val="20"/>
                <w:lang w:val="en-US"/>
              </w:rPr>
              <w:t>44,31 ml/m</w:t>
            </w:r>
            <w:r w:rsidRPr="009A756F">
              <w:rPr>
                <w:rFonts w:ascii="Calibri" w:hAnsi="Calibri" w:cs="Arial"/>
                <w:szCs w:val="20"/>
                <w:vertAlign w:val="superscript"/>
                <w:lang w:val="en-US"/>
              </w:rPr>
              <w:t>2</w:t>
            </w:r>
            <w:r w:rsidRPr="009A756F">
              <w:rPr>
                <w:rFonts w:ascii="Calibri" w:hAnsi="Calibri" w:cs="Arial"/>
                <w:szCs w:val="20"/>
                <w:lang w:val="en-US"/>
              </w:rPr>
              <w:t>/24h</w:t>
            </w:r>
          </w:p>
        </w:tc>
      </w:tr>
    </w:tbl>
    <w:p w14:paraId="40BC9FEF" w14:textId="77777777" w:rsidR="009A756F" w:rsidRPr="009A756F" w:rsidRDefault="009A756F" w:rsidP="009A756F">
      <w:pPr>
        <w:snapToGrid w:val="0"/>
        <w:ind w:left="567"/>
        <w:rPr>
          <w:rFonts w:ascii="Calibri" w:hAnsi="Calibri" w:cs="Arial"/>
          <w:szCs w:val="20"/>
        </w:rPr>
      </w:pPr>
    </w:p>
    <w:p w14:paraId="1F50590F"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Należy stosować hydroizolację w kompleksowym systemie wraz z produktami uzupełniającymi, takimi jak:</w:t>
      </w:r>
    </w:p>
    <w:p w14:paraId="687567FE" w14:textId="77777777" w:rsidR="009A756F" w:rsidRPr="00840B26" w:rsidRDefault="009A756F"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taśma samoprzylepna, stosowana do połączeń poprzecznych zakładów membrany głównej, naprawy uszkodzonych miejsc, zaklejania miejsc zakładów w przegłębianiach oraz uszczelniania detali.</w:t>
      </w:r>
    </w:p>
    <w:p w14:paraId="7B23696A" w14:textId="77777777" w:rsidR="009A756F" w:rsidRPr="00840B26" w:rsidRDefault="009A756F"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dwuskładnikowa, płynna membrana polimerowo-bitumiczna o parametrach użytkowych, stosowana do uszczelnienia wszelkich przejść instalacyjnych, bednarek, kotew, pali oraz innych miejsc przebicia membrany, montowane w zakresie temperatur od +5°C od +30°C.</w:t>
      </w:r>
    </w:p>
    <w:p w14:paraId="1890082A" w14:textId="77777777" w:rsidR="009A756F" w:rsidRPr="00840B26" w:rsidRDefault="009A756F"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kompozytowa gumowo-butylowa wkładka pęczniejąca do zabezpieczeń przerw roboczych w płytach dennych oraz ścianach, montowana w zakresie temperatur od -15°C od +60°C</w:t>
      </w:r>
    </w:p>
    <w:p w14:paraId="6895E216" w14:textId="77777777" w:rsidR="009A756F" w:rsidRPr="00840B26" w:rsidRDefault="009A756F"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taśma PCV do zabezpieczeń przerw dylatacyjnych w płytach dennych oraz ścianach fundamentowych.</w:t>
      </w:r>
    </w:p>
    <w:p w14:paraId="590F53FC" w14:textId="77777777" w:rsidR="009A756F" w:rsidRPr="00840B26" w:rsidRDefault="009A756F"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węże iniekcyjne montowane w zamkach ściany szczelinowej, przerwach roboczych oraz elementach przechodzących przez membranę główne (np. rury instalacyjne, kształtowniki, itp.)</w:t>
      </w:r>
    </w:p>
    <w:p w14:paraId="3C15DD43" w14:textId="77777777" w:rsidR="009A756F" w:rsidRPr="00840B26" w:rsidRDefault="009A756F" w:rsidP="0047473F">
      <w:pPr>
        <w:pStyle w:val="Akapitzlist"/>
        <w:numPr>
          <w:ilvl w:val="0"/>
          <w:numId w:val="87"/>
        </w:numPr>
        <w:snapToGrid w:val="0"/>
        <w:rPr>
          <w:rFonts w:ascii="Calibri" w:hAnsi="Calibri" w:cs="Arial"/>
          <w:spacing w:val="-5"/>
          <w:szCs w:val="20"/>
        </w:rPr>
      </w:pPr>
      <w:r w:rsidRPr="00840B26">
        <w:rPr>
          <w:rFonts w:ascii="Calibri" w:hAnsi="Calibri" w:cs="Arial"/>
          <w:spacing w:val="-5"/>
          <w:szCs w:val="20"/>
        </w:rPr>
        <w:t>elastyczne i sztywne mineralne zaprawy uszczelniające.</w:t>
      </w:r>
    </w:p>
    <w:p w14:paraId="2DD630B4" w14:textId="77777777" w:rsidR="009A756F" w:rsidRPr="009A756F" w:rsidRDefault="009A756F" w:rsidP="009A756F">
      <w:pPr>
        <w:snapToGrid w:val="0"/>
        <w:ind w:left="567"/>
        <w:rPr>
          <w:rFonts w:ascii="Calibri" w:hAnsi="Calibri" w:cs="Arial"/>
          <w:szCs w:val="20"/>
        </w:rPr>
      </w:pPr>
    </w:p>
    <w:p w14:paraId="0D17294F"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Do izolacji wszystkich ścian poniżej poziomu terenu stosuje się membranę samoprzylepną, wodoszczelną montowaną na zimno ze wzmocnionej krzyżowo laminowanej folii HDPE. Montować zgodnie z wytycznymi producenta. Stosować środki gruntujące zalecane przez producenta.</w:t>
      </w:r>
    </w:p>
    <w:p w14:paraId="4C986CDA"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Przerwy robocze na styku fundamentów ze ścianami zewnętrznymi, przerwy w betonowaniu w płycie lub ścianie itd.) uszczelniać za pomocą gumowo-</w:t>
      </w:r>
      <w:proofErr w:type="spellStart"/>
      <w:r w:rsidRPr="009A756F">
        <w:rPr>
          <w:rFonts w:ascii="Calibri" w:hAnsi="Calibri" w:cs="Arial"/>
          <w:szCs w:val="20"/>
        </w:rPr>
        <w:t>butylenowego</w:t>
      </w:r>
      <w:proofErr w:type="spellEnd"/>
      <w:r w:rsidRPr="009A756F">
        <w:rPr>
          <w:rFonts w:ascii="Calibri" w:hAnsi="Calibri" w:cs="Arial"/>
          <w:szCs w:val="20"/>
        </w:rPr>
        <w:t xml:space="preserve"> profilu uszczelniającego.</w:t>
      </w:r>
    </w:p>
    <w:p w14:paraId="0E94C708" w14:textId="77777777" w:rsidR="009A756F" w:rsidRDefault="009A756F" w:rsidP="009A756F">
      <w:pPr>
        <w:snapToGrid w:val="0"/>
        <w:ind w:left="567"/>
        <w:rPr>
          <w:rFonts w:ascii="Calibri" w:hAnsi="Calibri" w:cs="Arial"/>
          <w:szCs w:val="20"/>
        </w:rPr>
      </w:pPr>
    </w:p>
    <w:p w14:paraId="3E31B953" w14:textId="77777777" w:rsidR="00840B26" w:rsidRDefault="00840B26" w:rsidP="009A756F">
      <w:pPr>
        <w:snapToGrid w:val="0"/>
        <w:ind w:left="567"/>
        <w:rPr>
          <w:rFonts w:ascii="Calibri" w:hAnsi="Calibri" w:cs="Arial"/>
          <w:szCs w:val="20"/>
        </w:rPr>
      </w:pPr>
    </w:p>
    <w:p w14:paraId="43314677" w14:textId="77777777" w:rsidR="00840B26" w:rsidRPr="009A756F" w:rsidRDefault="00840B26" w:rsidP="009A756F">
      <w:pPr>
        <w:snapToGrid w:val="0"/>
        <w:ind w:left="567"/>
        <w:rPr>
          <w:rFonts w:ascii="Calibri" w:hAnsi="Calibri" w:cs="Arial"/>
          <w:szCs w:val="20"/>
        </w:rPr>
      </w:pPr>
    </w:p>
    <w:p w14:paraId="7CA43D98" w14:textId="26F5695E" w:rsidR="009A756F" w:rsidRPr="001B1EA4" w:rsidRDefault="001B1EA4" w:rsidP="0047473F">
      <w:pPr>
        <w:pStyle w:val="Akapitzlist"/>
        <w:numPr>
          <w:ilvl w:val="0"/>
          <w:numId w:val="106"/>
        </w:numPr>
        <w:snapToGrid w:val="0"/>
        <w:rPr>
          <w:rFonts w:ascii="Calibri" w:hAnsi="Calibri" w:cs="Arial"/>
          <w:b/>
          <w:bCs/>
          <w:szCs w:val="20"/>
        </w:rPr>
      </w:pPr>
      <w:proofErr w:type="spellStart"/>
      <w:r w:rsidRPr="001B1EA4">
        <w:rPr>
          <w:rFonts w:ascii="Calibri" w:hAnsi="Calibri" w:cs="Arial"/>
          <w:b/>
          <w:bCs/>
          <w:szCs w:val="20"/>
        </w:rPr>
        <w:lastRenderedPageBreak/>
        <w:t>Paroizolacja</w:t>
      </w:r>
      <w:proofErr w:type="spellEnd"/>
      <w:r w:rsidRPr="001B1EA4">
        <w:rPr>
          <w:rFonts w:ascii="Calibri" w:hAnsi="Calibri" w:cs="Arial"/>
          <w:b/>
          <w:bCs/>
          <w:szCs w:val="20"/>
        </w:rPr>
        <w:t xml:space="preserve"> dachu</w:t>
      </w:r>
    </w:p>
    <w:p w14:paraId="43DBD932"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 xml:space="preserve">Wykonać paraizolację z folii paraizolacyjnej samoprzylepnej. Zastosować folię odporną na stąpanie. Przyklejać z zakładem min. 80 mm. </w:t>
      </w:r>
      <w:proofErr w:type="spellStart"/>
      <w:r w:rsidRPr="009A756F">
        <w:rPr>
          <w:rFonts w:ascii="Calibri" w:hAnsi="Calibri" w:cs="Arial"/>
          <w:szCs w:val="20"/>
        </w:rPr>
        <w:t>Paroprzepuszczalność</w:t>
      </w:r>
      <w:proofErr w:type="spellEnd"/>
      <w:r w:rsidRPr="009A756F">
        <w:rPr>
          <w:rFonts w:ascii="Calibri" w:hAnsi="Calibri" w:cs="Arial"/>
          <w:szCs w:val="20"/>
        </w:rPr>
        <w:t xml:space="preserve"> &gt;1500 mm</w:t>
      </w:r>
    </w:p>
    <w:p w14:paraId="64281912"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Montować zgodnie z zalecaniami producenta.</w:t>
      </w:r>
    </w:p>
    <w:p w14:paraId="7156B36F"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 xml:space="preserve">Temperatura podłoża od +5° C do +50° C. Powierzchnia podłoża musi być równa, zwarta i odtłuszczona, tj. wolna od smarów i olejów. W przypadku betonu zalecane jest gruntowanie preparatem akrylowym w celu przygotowania i poprawienia przyczepności podłoża. </w:t>
      </w:r>
      <w:proofErr w:type="spellStart"/>
      <w:r w:rsidRPr="009A756F">
        <w:rPr>
          <w:rFonts w:ascii="Calibri" w:hAnsi="Calibri" w:cs="Arial"/>
          <w:szCs w:val="20"/>
        </w:rPr>
        <w:t>Paroizolacja</w:t>
      </w:r>
      <w:proofErr w:type="spellEnd"/>
      <w:r w:rsidRPr="009A756F">
        <w:rPr>
          <w:rFonts w:ascii="Calibri" w:hAnsi="Calibri" w:cs="Arial"/>
          <w:szCs w:val="20"/>
        </w:rPr>
        <w:t xml:space="preserve"> powinna być przyklejona z zakładem wzdłużnym i poprzecznym minimum 80 mm. Zakład należy docisnąć.</w:t>
      </w:r>
    </w:p>
    <w:p w14:paraId="262E98BF" w14:textId="77777777" w:rsidR="009A756F" w:rsidRPr="009A756F" w:rsidRDefault="009A756F" w:rsidP="009A756F">
      <w:pPr>
        <w:snapToGrid w:val="0"/>
        <w:ind w:left="567"/>
        <w:rPr>
          <w:rFonts w:ascii="Calibri" w:hAnsi="Calibri" w:cs="Arial"/>
          <w:szCs w:val="20"/>
        </w:rPr>
      </w:pPr>
    </w:p>
    <w:p w14:paraId="64A68EC2" w14:textId="0A4A4C36" w:rsidR="009A756F" w:rsidRPr="001B1EA4" w:rsidRDefault="001B1EA4" w:rsidP="0047473F">
      <w:pPr>
        <w:pStyle w:val="Akapitzlist"/>
        <w:numPr>
          <w:ilvl w:val="0"/>
          <w:numId w:val="106"/>
        </w:numPr>
        <w:snapToGrid w:val="0"/>
        <w:rPr>
          <w:rFonts w:ascii="Calibri" w:hAnsi="Calibri" w:cs="Arial"/>
          <w:b/>
          <w:bCs/>
          <w:szCs w:val="20"/>
        </w:rPr>
      </w:pPr>
      <w:r w:rsidRPr="001B1EA4">
        <w:rPr>
          <w:rFonts w:ascii="Calibri" w:hAnsi="Calibri" w:cs="Arial"/>
          <w:b/>
          <w:bCs/>
          <w:szCs w:val="20"/>
        </w:rPr>
        <w:t>Membrana EPDM</w:t>
      </w:r>
    </w:p>
    <w:p w14:paraId="64BF8B3B"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 xml:space="preserve">Izolację zewnętrzną dachu wykonać z membrany z kauczuku </w:t>
      </w:r>
      <w:proofErr w:type="spellStart"/>
      <w:r w:rsidRPr="009A756F">
        <w:rPr>
          <w:rFonts w:ascii="Calibri" w:hAnsi="Calibri" w:cs="Arial"/>
          <w:szCs w:val="20"/>
        </w:rPr>
        <w:t>etylenowo-propylenowego</w:t>
      </w:r>
      <w:proofErr w:type="spellEnd"/>
      <w:r w:rsidRPr="009A756F">
        <w:rPr>
          <w:rFonts w:ascii="Calibri" w:hAnsi="Calibri" w:cs="Arial"/>
          <w:szCs w:val="20"/>
        </w:rPr>
        <w:t xml:space="preserve"> EPDM o grubości min. 1,5 mm. Membrana w klasie NRO.</w:t>
      </w:r>
    </w:p>
    <w:p w14:paraId="234D3FB6"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Umieścić membrany EPDM obok siebie, jeden przy drugim. Odległość między dwoma arkuszami nie może przekraczać 10 mm. Używać packi do gruntu z filcem, do aplikacji podkładu gruntującego na obydwie strony obszaru łączenia, pokrywając minimum 100 mm po obu stronach. Pozostawić  do wyschnięcia. Ułożyć taśmę do membran wzdłuż obszaru łączenia. Usunąć papier i  docisnąć taśmę za pomocą wałka silikonowego.</w:t>
      </w:r>
    </w:p>
    <w:p w14:paraId="6591E475"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Zakład dwóch taśm do łączenia membran EPDM:</w:t>
      </w:r>
    </w:p>
    <w:p w14:paraId="28F65750"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Szerokość zakładki dwóch taśm łączących powinna wynosić od 5 do 25 mm. Łączenie zakładki składającej się z dwóch taśm należy zakończyć narożnikiem do EPDM. W tym celu użyć packi z filcem do aplikacji podkładu gruntującego na dwie strony zakładu o średnicy większej niż narożnik. Po wyschnięciu ułożyć narożnik na zakładzie a następnie dociśnij przy użyciu wałka dociskającego.</w:t>
      </w:r>
    </w:p>
    <w:p w14:paraId="0D8066BE" w14:textId="77777777" w:rsidR="009A756F" w:rsidRPr="009A756F" w:rsidRDefault="009A756F" w:rsidP="009A756F">
      <w:pPr>
        <w:snapToGrid w:val="0"/>
        <w:ind w:left="567"/>
        <w:rPr>
          <w:rFonts w:ascii="Calibri" w:hAnsi="Calibri" w:cs="Arial"/>
          <w:szCs w:val="20"/>
        </w:rPr>
      </w:pPr>
      <w:r w:rsidRPr="009A756F">
        <w:rPr>
          <w:rFonts w:ascii="Calibri" w:hAnsi="Calibri" w:cs="Arial"/>
          <w:szCs w:val="20"/>
        </w:rPr>
        <w:t>Attyki o każdym rodzaju podłoża są uszczelniane za pomocą wywinięcia membrany z części poziomej, zachowując ciągłość arkusza. Membrana jest przyklejana do attyki za pomocą kleju do membrany. W przypadku świetlika, uszczelnienie jest instalowane po dwóch przeciwległych stronach.</w:t>
      </w:r>
    </w:p>
    <w:p w14:paraId="5C2E5404" w14:textId="77777777" w:rsidR="00262D79" w:rsidRDefault="00262D79" w:rsidP="00262D79">
      <w:pPr>
        <w:snapToGrid w:val="0"/>
        <w:ind w:left="567"/>
        <w:rPr>
          <w:rFonts w:ascii="Calibri" w:hAnsi="Calibri" w:cs="Arial"/>
          <w:szCs w:val="20"/>
        </w:rPr>
      </w:pPr>
    </w:p>
    <w:p w14:paraId="2AAE6D97" w14:textId="77777777" w:rsidR="00C71C39" w:rsidRDefault="00262D79" w:rsidP="001B1EA4">
      <w:pPr>
        <w:snapToGrid w:val="0"/>
        <w:ind w:firstLine="567"/>
        <w:rPr>
          <w:rFonts w:ascii="Calibri" w:hAnsi="Calibri" w:cs="Arial"/>
          <w:b/>
          <w:bCs/>
          <w:szCs w:val="20"/>
        </w:rPr>
      </w:pPr>
      <w:r w:rsidRPr="001B1EA4">
        <w:rPr>
          <w:rFonts w:ascii="Calibri" w:hAnsi="Calibri" w:cs="Arial"/>
          <w:b/>
          <w:bCs/>
          <w:szCs w:val="20"/>
        </w:rPr>
        <w:t>TERMOIZOLACJE</w:t>
      </w:r>
      <w:r w:rsidR="00A815A0" w:rsidRPr="001B1EA4">
        <w:rPr>
          <w:rFonts w:ascii="Calibri" w:hAnsi="Calibri" w:cs="Arial"/>
          <w:b/>
          <w:bCs/>
          <w:szCs w:val="20"/>
        </w:rPr>
        <w:t xml:space="preserve"> </w:t>
      </w:r>
    </w:p>
    <w:p w14:paraId="0A820735" w14:textId="2496A54D" w:rsidR="00836843" w:rsidRPr="00836843" w:rsidRDefault="00C71C39" w:rsidP="0047473F">
      <w:pPr>
        <w:pStyle w:val="Akapitzlist"/>
        <w:numPr>
          <w:ilvl w:val="0"/>
          <w:numId w:val="107"/>
        </w:numPr>
        <w:snapToGrid w:val="0"/>
        <w:rPr>
          <w:rFonts w:ascii="Calibri" w:hAnsi="Calibri" w:cs="Arial"/>
          <w:b/>
          <w:bCs/>
          <w:szCs w:val="20"/>
        </w:rPr>
      </w:pPr>
      <w:r w:rsidRPr="00C71C39">
        <w:rPr>
          <w:rFonts w:ascii="Calibri" w:hAnsi="Calibri" w:cs="Arial"/>
          <w:b/>
          <w:bCs/>
          <w:szCs w:val="20"/>
        </w:rPr>
        <w:t>Ścian zewnętrzn</w:t>
      </w:r>
      <w:r w:rsidR="00836843">
        <w:rPr>
          <w:rFonts w:ascii="Calibri" w:hAnsi="Calibri" w:cs="Arial"/>
          <w:b/>
          <w:bCs/>
          <w:szCs w:val="20"/>
        </w:rPr>
        <w:t>e</w:t>
      </w:r>
    </w:p>
    <w:p w14:paraId="1C0B7FCC" w14:textId="6B071A1F" w:rsidR="00A815A0" w:rsidRPr="00A815A0" w:rsidRDefault="00A815A0" w:rsidP="00836843">
      <w:pPr>
        <w:snapToGrid w:val="0"/>
        <w:ind w:firstLine="567"/>
        <w:rPr>
          <w:rFonts w:ascii="Calibri" w:hAnsi="Calibri" w:cs="Arial"/>
          <w:szCs w:val="20"/>
          <w:u w:val="single"/>
        </w:rPr>
      </w:pPr>
      <w:r w:rsidRPr="00A815A0">
        <w:rPr>
          <w:rFonts w:ascii="Calibri" w:hAnsi="Calibri" w:cs="Arial"/>
          <w:szCs w:val="20"/>
          <w:u w:val="single"/>
        </w:rPr>
        <w:t>Przygotowanie podłoża:</w:t>
      </w:r>
    </w:p>
    <w:p w14:paraId="0032743E"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xml:space="preserve">Przed rozpoczęciem robót elewacyjnych zakończyć roboty dachowe, okienne, </w:t>
      </w:r>
      <w:proofErr w:type="spellStart"/>
      <w:r w:rsidRPr="00A815A0">
        <w:rPr>
          <w:rFonts w:ascii="Calibri" w:hAnsi="Calibri" w:cs="Arial"/>
          <w:szCs w:val="20"/>
        </w:rPr>
        <w:t>hydroizolacyjne</w:t>
      </w:r>
      <w:proofErr w:type="spellEnd"/>
      <w:r w:rsidRPr="00A815A0">
        <w:rPr>
          <w:rFonts w:ascii="Calibri" w:hAnsi="Calibri" w:cs="Arial"/>
          <w:szCs w:val="20"/>
        </w:rPr>
        <w:t xml:space="preserve"> itp. zabezpieczyć wszelkie powierzchnie nieprzeznaczone do pokrycia, zakończyć roboty mogące zwiększyć wilgoć technologiczną budynku, osuszyć wszelkie zawilgocenia, zapewnić odprowadzenie wody opadowej poza lico ścian.</w:t>
      </w:r>
    </w:p>
    <w:p w14:paraId="2AA2100E"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Przy wykonywaniu prac należy przestrzegać wskazań technologicznych, stosować wyłącznie elementy systemu określone w Specyfikacjach Technicznych oraz Aprobatach Technicznych.</w:t>
      </w:r>
    </w:p>
    <w:p w14:paraId="264EBAA6"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Podczas prowadzenia prac oraz schnięcia tynków temperatura zewnętrzna powietrza, podłoża i wbudowanego materiału nie może być niższa niż +5°C (a dla tynków i farb silikatowych lub nanoporowych+8°C) lub wyższa niż 25°C a wilgotność względna powietrza nie powinna przekraczać 80%.</w:t>
      </w:r>
    </w:p>
    <w:p w14:paraId="355B3C72"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W czasie robót i w fazie wiązania materiały chronić przed niekorzystnym wpływem warunków atmosferycznych (wiatr, deszcz, nasłonecznienie, wysoka lub niska temperatura),np. stosując ochronne siatki na rusztowania). Duża wilgotność powietrza i niskie temperatury mogą znacznie wydłużyć proces wiązania materiału oraz spowodować różnice w kolorystyce.</w:t>
      </w:r>
    </w:p>
    <w:p w14:paraId="082AC436"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Podłoże powinno być stabilne, nośne, suche, czyste, pozbawione elementów zmniejszających przyczepność (kurz i pył itp. oczyścić szczotkami, powietrzem, wodą pod ciśnieniem nawet z użyciem detergentów).</w:t>
      </w:r>
    </w:p>
    <w:p w14:paraId="6BB5FED4"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Podłoża pylące lub silnie nasiąkliwe, nierównomiernie chłonne oraz piaszczące zagruntować.</w:t>
      </w:r>
    </w:p>
    <w:p w14:paraId="3FFDFDD8"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xml:space="preserve">Próba przyczepności podłoża: do oczyszczonego podłoża przykleić za pomocą kleju systemowego próbki materiału izolacyjnego o wymiarach 100 x 100mm (8 – 10 próbek). Po 3 dniach przeprowadzić próbę odrywania przyklejonych próbek. Jeśli materiał izolacyjny zostanie rozerwany w swej strukturze, oznacza to, że podłoże charakteryzuje się wystarczającą wytrzymałością. Natomiast w przypadku oderwania próbki </w:t>
      </w:r>
      <w:r w:rsidRPr="00A815A0">
        <w:rPr>
          <w:rFonts w:ascii="Calibri" w:hAnsi="Calibri" w:cs="Arial"/>
          <w:szCs w:val="20"/>
        </w:rPr>
        <w:lastRenderedPageBreak/>
        <w:t>z klejem i warstwą fakturową konieczne jest dodatkowe przygotowanie podłoża. Jeżeli ponowna próba da wynik negatywny, należy rozważyć inne mocowanie (mechaniczne).</w:t>
      </w:r>
    </w:p>
    <w:p w14:paraId="0E001C37"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Nierówności, defekty i ubytki skuć lub ewentualnie wyrównać zaprawą tynkarską (podłoże powinno być równe w zakresie odchyleń powierzchni i krawędzi). Jeśli nierówność przekroczy 20 mm, należy zastosować materiał termoizolacyjny o odpowiedniej (zmiennej) grubości.</w:t>
      </w:r>
    </w:p>
    <w:p w14:paraId="35472E2B" w14:textId="77777777" w:rsidR="00A815A0" w:rsidRDefault="00A815A0" w:rsidP="00A815A0">
      <w:pPr>
        <w:snapToGrid w:val="0"/>
        <w:ind w:left="567"/>
        <w:rPr>
          <w:rFonts w:ascii="Calibri" w:hAnsi="Calibri" w:cs="Arial"/>
          <w:szCs w:val="20"/>
        </w:rPr>
      </w:pPr>
      <w:r w:rsidRPr="00A815A0">
        <w:rPr>
          <w:rFonts w:ascii="Calibri" w:hAnsi="Calibri" w:cs="Arial"/>
          <w:szCs w:val="20"/>
        </w:rPr>
        <w:t>Robót dociepleniowych nie należy przeprowadzać podczas opadów deszczu, przy silnym wietrze lub nasłonecznieniu, w temperaturze niższej niż 5°C i wyższej niż 25°C.</w:t>
      </w:r>
    </w:p>
    <w:p w14:paraId="64E20FA8" w14:textId="77777777" w:rsidR="00836843" w:rsidRPr="00A815A0" w:rsidRDefault="00836843" w:rsidP="00A815A0">
      <w:pPr>
        <w:snapToGrid w:val="0"/>
        <w:ind w:left="567"/>
        <w:rPr>
          <w:rFonts w:ascii="Calibri" w:hAnsi="Calibri" w:cs="Arial"/>
          <w:szCs w:val="20"/>
        </w:rPr>
      </w:pPr>
    </w:p>
    <w:p w14:paraId="06C2E657" w14:textId="77777777" w:rsidR="00A815A0" w:rsidRPr="00A815A0" w:rsidRDefault="00A815A0" w:rsidP="00A815A0">
      <w:pPr>
        <w:snapToGrid w:val="0"/>
        <w:ind w:left="567"/>
        <w:rPr>
          <w:rFonts w:ascii="Calibri" w:hAnsi="Calibri" w:cs="Arial"/>
          <w:szCs w:val="20"/>
          <w:u w:val="single"/>
        </w:rPr>
      </w:pPr>
      <w:r w:rsidRPr="00A815A0">
        <w:rPr>
          <w:rFonts w:ascii="Calibri" w:hAnsi="Calibri" w:cs="Arial"/>
          <w:szCs w:val="20"/>
          <w:u w:val="single"/>
        </w:rPr>
        <w:t>Mocowanie płyt z wełny mineralnej:</w:t>
      </w:r>
    </w:p>
    <w:p w14:paraId="462344C2"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Podłoże winno być nośne, równe, czyste, suche, zapewniające należytą przyczepność kleju do płaszczyzny. Przyczepność sprawdzana jest doświadczalnie poprzez przeprowadzenie prób zgodnie z wytycznymi producenta kleju. W przypadku negatywnej próby odrywania próbek izolacji oczyścić szczotkami i ewentualnie zagruntować środkiem zwiększającym przyczepność.</w:t>
      </w:r>
    </w:p>
    <w:p w14:paraId="52119873"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Do mocowania materiału izolacyjnego należy użyć kleju i łączników zgodnie z zaleceniami producenta.</w:t>
      </w:r>
    </w:p>
    <w:p w14:paraId="081242AE"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 xml:space="preserve">Stosowana metoda ocieplenia powinna posiadać świadectwo jako nierozprzestrzeniająca ognia. Stosowany materiał powinien być samogasnący, dopuszczony do stosowania przez system posiadający atest nierozprzestrzeniania ognia. </w:t>
      </w:r>
    </w:p>
    <w:p w14:paraId="3F94CAF4"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Płyty izolacyjne należy zamocować za pomocą klejenia i kołkowania. Do klejenia należy użyć kleju nakładanego obwodowo i pokrywającego w minimum 40 % powierzchnię płyt materiału izolacyjnego.</w:t>
      </w:r>
    </w:p>
    <w:p w14:paraId="4A3ABFE4"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Po związaniu kleju należy wykonać zamocowanie mechaniczne za pomocą kołków rozporowych. W strefach przy narożach budynku, szerokości około 2 m należy stosować 8 kołków/m2. Na pozostałej powierzchni - 6 kołków/m2.</w:t>
      </w:r>
    </w:p>
    <w:p w14:paraId="4AE07215"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 xml:space="preserve">Do </w:t>
      </w:r>
      <w:proofErr w:type="spellStart"/>
      <w:r w:rsidRPr="00A57C79">
        <w:rPr>
          <w:rFonts w:ascii="Calibri" w:hAnsi="Calibri" w:cs="Arial"/>
          <w:szCs w:val="20"/>
        </w:rPr>
        <w:t>kotwienia</w:t>
      </w:r>
      <w:proofErr w:type="spellEnd"/>
      <w:r w:rsidRPr="00A57C79">
        <w:rPr>
          <w:rFonts w:ascii="Calibri" w:hAnsi="Calibri" w:cs="Arial"/>
          <w:szCs w:val="20"/>
        </w:rPr>
        <w:t xml:space="preserve"> płyt z wełny mineralnej bezwzględnie zastosować kołki rozporowe z   metalowym trzpieniem.</w:t>
      </w:r>
    </w:p>
    <w:p w14:paraId="1F856AD2"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 xml:space="preserve">Długości kołków dostosować do grubości izolacji termicznej. Należy zastosować tzw. </w:t>
      </w:r>
      <w:proofErr w:type="spellStart"/>
      <w:r w:rsidRPr="00A57C79">
        <w:rPr>
          <w:rFonts w:ascii="Calibri" w:hAnsi="Calibri" w:cs="Arial"/>
          <w:szCs w:val="20"/>
        </w:rPr>
        <w:t>termodyble</w:t>
      </w:r>
      <w:proofErr w:type="spellEnd"/>
      <w:r w:rsidRPr="00A57C79">
        <w:rPr>
          <w:rFonts w:ascii="Calibri" w:hAnsi="Calibri" w:cs="Arial"/>
          <w:szCs w:val="20"/>
        </w:rPr>
        <w:t>- zaślepki z materiału izolacyjnego zabezpieczające główki trzpieni kołków przed powstaniem mostków termicznych  i tzw. „efektu biedronki” w miejscach ewentualnego naruszenia warstwy izolacyjnej.</w:t>
      </w:r>
    </w:p>
    <w:p w14:paraId="5C5FAFF0"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Uwaga ! Wszystkie płyty muszą być bezwarunkowo dociśnięte do siebie na całkowity styk. Ewentualne ubytki lub otwarte spoiny płyt muszą być zamknięte pianką poliuretanową lub paskami materiału izolacyjnego. W żadnym wypadku nie można szczelin zatykać klejem.</w:t>
      </w:r>
    </w:p>
    <w:p w14:paraId="5DED661F"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 xml:space="preserve">Powierzchnię ściany należy wyrównać. Do pomiaru równości użyć należy łaty aluminiowej długości 2,5 m. Całą powierzchnię należy przeszlifować pacą. </w:t>
      </w:r>
    </w:p>
    <w:p w14:paraId="7773AE97" w14:textId="77777777" w:rsidR="00A57C79" w:rsidRPr="00A57C79" w:rsidRDefault="00A57C79" w:rsidP="00A57C79">
      <w:pPr>
        <w:snapToGrid w:val="0"/>
        <w:ind w:left="567"/>
        <w:rPr>
          <w:rFonts w:ascii="Calibri" w:hAnsi="Calibri" w:cs="Arial"/>
          <w:szCs w:val="20"/>
        </w:rPr>
      </w:pPr>
      <w:r w:rsidRPr="00A57C79">
        <w:rPr>
          <w:rFonts w:ascii="Calibri" w:hAnsi="Calibri" w:cs="Arial"/>
          <w:szCs w:val="20"/>
        </w:rPr>
        <w:t>Po zeszlifowaniu powierzchnie odkurzyć.</w:t>
      </w:r>
    </w:p>
    <w:p w14:paraId="58BDE7FA" w14:textId="77777777" w:rsidR="00A815A0" w:rsidRPr="00A815A0" w:rsidRDefault="00A815A0" w:rsidP="00836843">
      <w:pPr>
        <w:snapToGrid w:val="0"/>
        <w:rPr>
          <w:rFonts w:ascii="Calibri" w:hAnsi="Calibri" w:cs="Arial"/>
          <w:szCs w:val="20"/>
        </w:rPr>
      </w:pPr>
    </w:p>
    <w:p w14:paraId="30E3B22F" w14:textId="730CA45E" w:rsidR="00A815A0" w:rsidRPr="00C71C39" w:rsidRDefault="00C71C39" w:rsidP="0047473F">
      <w:pPr>
        <w:pStyle w:val="Akapitzlist"/>
        <w:numPr>
          <w:ilvl w:val="0"/>
          <w:numId w:val="107"/>
        </w:numPr>
        <w:snapToGrid w:val="0"/>
        <w:rPr>
          <w:rFonts w:ascii="Calibri" w:hAnsi="Calibri" w:cs="Arial"/>
          <w:b/>
          <w:bCs/>
          <w:szCs w:val="20"/>
        </w:rPr>
      </w:pPr>
      <w:r w:rsidRPr="00C71C39">
        <w:rPr>
          <w:rFonts w:ascii="Calibri" w:hAnsi="Calibri" w:cs="Arial"/>
          <w:b/>
          <w:bCs/>
          <w:szCs w:val="20"/>
        </w:rPr>
        <w:t>Termoizolacja stropodachu</w:t>
      </w:r>
    </w:p>
    <w:p w14:paraId="6002EE40" w14:textId="77777777" w:rsidR="00A815A0" w:rsidRPr="00A815A0" w:rsidRDefault="00A815A0" w:rsidP="00A815A0">
      <w:pPr>
        <w:snapToGrid w:val="0"/>
        <w:ind w:left="567"/>
        <w:rPr>
          <w:rFonts w:ascii="Calibri" w:hAnsi="Calibri" w:cs="Arial"/>
          <w:szCs w:val="20"/>
        </w:rPr>
      </w:pPr>
      <w:r w:rsidRPr="00A815A0">
        <w:rPr>
          <w:rFonts w:ascii="Calibri" w:hAnsi="Calibri" w:cs="Arial"/>
          <w:b/>
          <w:bCs/>
          <w:szCs w:val="20"/>
        </w:rPr>
        <w:tab/>
      </w:r>
      <w:r w:rsidRPr="00A815A0">
        <w:rPr>
          <w:rFonts w:ascii="Calibri" w:hAnsi="Calibri" w:cs="Arial"/>
          <w:szCs w:val="20"/>
        </w:rPr>
        <w:t>Należy stosować wełnę mineralną dachową, twardą do zastosowań pod panele fotowoltaiczne. Łączna grubość zestawu (bez warstwy spadkowej) 25cm, o parametrach:</w:t>
      </w:r>
    </w:p>
    <w:p w14:paraId="6B7AE896"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xml:space="preserve">- Deklarowany współczynnik przewodzenia ciepła maksymalnie </w:t>
      </w:r>
      <w:proofErr w:type="spellStart"/>
      <w:r w:rsidRPr="00A815A0">
        <w:rPr>
          <w:rFonts w:ascii="Calibri" w:hAnsi="Calibri" w:cs="Arial"/>
          <w:szCs w:val="20"/>
        </w:rPr>
        <w:t>λD</w:t>
      </w:r>
      <w:proofErr w:type="spellEnd"/>
      <w:r w:rsidRPr="00A815A0">
        <w:rPr>
          <w:rFonts w:ascii="Calibri" w:hAnsi="Calibri" w:cs="Arial"/>
          <w:szCs w:val="20"/>
        </w:rPr>
        <w:t xml:space="preserve"> W/</w:t>
      </w:r>
      <w:proofErr w:type="spellStart"/>
      <w:r w:rsidRPr="00A815A0">
        <w:rPr>
          <w:rFonts w:ascii="Calibri" w:hAnsi="Calibri" w:cs="Arial"/>
          <w:szCs w:val="20"/>
        </w:rPr>
        <w:t>mK</w:t>
      </w:r>
      <w:proofErr w:type="spellEnd"/>
      <w:r w:rsidRPr="00A815A0">
        <w:rPr>
          <w:rFonts w:ascii="Calibri" w:hAnsi="Calibri" w:cs="Arial"/>
          <w:szCs w:val="20"/>
        </w:rPr>
        <w:t xml:space="preserve"> - 0,038 EN 12667, </w:t>
      </w:r>
    </w:p>
    <w:p w14:paraId="6539AC70"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klasa reakcji na ogień Klasa reakcji na ogień - A1 EN 13501-1</w:t>
      </w:r>
    </w:p>
    <w:p w14:paraId="70993EE5"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xml:space="preserve">- Nasiąkliwość wodą (krótkotrwała) WS, </w:t>
      </w:r>
      <w:proofErr w:type="spellStart"/>
      <w:r w:rsidRPr="00A815A0">
        <w:rPr>
          <w:rFonts w:ascii="Calibri" w:hAnsi="Calibri" w:cs="Arial"/>
          <w:szCs w:val="20"/>
        </w:rPr>
        <w:t>Wp</w:t>
      </w:r>
      <w:proofErr w:type="spellEnd"/>
      <w:r w:rsidRPr="00A815A0">
        <w:rPr>
          <w:rFonts w:ascii="Calibri" w:hAnsi="Calibri" w:cs="Arial"/>
          <w:szCs w:val="20"/>
        </w:rPr>
        <w:t>, ≤ 1 kg/m², EN 13162:2012 + A1:2015 (EN 1609)</w:t>
      </w:r>
    </w:p>
    <w:p w14:paraId="420EBAD9"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xml:space="preserve">- Długotrwała Nasiąkliwość Wodą WL(P), </w:t>
      </w:r>
      <w:proofErr w:type="spellStart"/>
      <w:r w:rsidRPr="00A815A0">
        <w:rPr>
          <w:rFonts w:ascii="Calibri" w:hAnsi="Calibri" w:cs="Arial"/>
          <w:szCs w:val="20"/>
        </w:rPr>
        <w:t>Wlp</w:t>
      </w:r>
      <w:proofErr w:type="spellEnd"/>
      <w:r w:rsidRPr="00A815A0">
        <w:rPr>
          <w:rFonts w:ascii="Calibri" w:hAnsi="Calibri" w:cs="Arial"/>
          <w:szCs w:val="20"/>
        </w:rPr>
        <w:t>, ≤ 3 kg/m², EN 13162:2012 + A1:2015 (EN 12087)</w:t>
      </w:r>
    </w:p>
    <w:p w14:paraId="4A22E0C9"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Klasa tolerancji grubości – T5 EN 13162:2012 + A1:2015 (EN 823)</w:t>
      </w:r>
    </w:p>
    <w:p w14:paraId="37166393"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Opór dyfuzyjny pary wodnej MU, µ -  1, EN 13162:2012 + A1:2015 (EN 12086)</w:t>
      </w:r>
    </w:p>
    <w:p w14:paraId="70F6CF19" w14:textId="77777777" w:rsidR="00A815A0" w:rsidRPr="00A815A0" w:rsidRDefault="00A815A0" w:rsidP="00A815A0">
      <w:pPr>
        <w:snapToGrid w:val="0"/>
        <w:ind w:left="567"/>
        <w:rPr>
          <w:rFonts w:ascii="Calibri" w:hAnsi="Calibri" w:cs="Arial"/>
          <w:szCs w:val="20"/>
        </w:rPr>
      </w:pPr>
    </w:p>
    <w:p w14:paraId="4773E3F9"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Roboty termoizolacyjne powinny być wykonywane w temperaturze dodatniej, w warunkach zimowych możliwe jest wykonywanie robót bez procesów mokrych.</w:t>
      </w:r>
    </w:p>
    <w:p w14:paraId="43FDA4E5"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xml:space="preserve">Powierzchnie na których mają być prowadzone prace powinny być przygotowane, oraz zaakceptowane przez inspektora nadzoru – beton nośny sezonowany, brak zastoin wodnych, przygotowane ściany attykowe. Podłoże, pod wykonanie izolacji powinno być suche, czyste i równe. Nierówności nie mogą </w:t>
      </w:r>
      <w:r w:rsidRPr="00A815A0">
        <w:rPr>
          <w:rFonts w:ascii="Calibri" w:hAnsi="Calibri" w:cs="Arial"/>
          <w:szCs w:val="20"/>
        </w:rPr>
        <w:lastRenderedPageBreak/>
        <w:t>przekraczać 9 mm na odcinku 2 m. W przypadku większych nierówności na stropie betonowym należy je wyrównać zaprawa cementową, przed rozłożeniem paro izolacji lub izolacji przeciwwilgociowej.</w:t>
      </w:r>
    </w:p>
    <w:p w14:paraId="74ABAC12"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xml:space="preserve">Pod wełną powinna być ułożona warstwa </w:t>
      </w:r>
      <w:proofErr w:type="spellStart"/>
      <w:r w:rsidRPr="00A815A0">
        <w:rPr>
          <w:rFonts w:ascii="Calibri" w:hAnsi="Calibri" w:cs="Arial"/>
          <w:szCs w:val="20"/>
        </w:rPr>
        <w:t>paroizolacji</w:t>
      </w:r>
      <w:proofErr w:type="spellEnd"/>
      <w:r w:rsidRPr="00A815A0">
        <w:rPr>
          <w:rFonts w:ascii="Calibri" w:hAnsi="Calibri" w:cs="Arial"/>
          <w:szCs w:val="20"/>
        </w:rPr>
        <w:t xml:space="preserve">. Samoprzylepna folia paroizolacyjna do zastosowań na dachach płaskich, masywnych przeznaczona do dachów mocowanych mechanicznie i klejonych o grubości 0,6mm, </w:t>
      </w:r>
      <w:proofErr w:type="spellStart"/>
      <w:r w:rsidRPr="00A815A0">
        <w:rPr>
          <w:rFonts w:ascii="Calibri" w:hAnsi="Calibri" w:cs="Arial"/>
          <w:szCs w:val="20"/>
        </w:rPr>
        <w:t>paroprzepuszczalność</w:t>
      </w:r>
      <w:proofErr w:type="spellEnd"/>
      <w:r w:rsidRPr="00A815A0">
        <w:rPr>
          <w:rFonts w:ascii="Calibri" w:hAnsi="Calibri" w:cs="Arial"/>
          <w:szCs w:val="20"/>
        </w:rPr>
        <w:t xml:space="preserve"> – grubość warstwy powietrza równoważna dyfuzji pary wodnej </w:t>
      </w:r>
      <w:proofErr w:type="spellStart"/>
      <w:r w:rsidRPr="00A815A0">
        <w:rPr>
          <w:rFonts w:ascii="Calibri" w:hAnsi="Calibri" w:cs="Arial"/>
          <w:szCs w:val="20"/>
        </w:rPr>
        <w:t>Sd</w:t>
      </w:r>
      <w:proofErr w:type="spellEnd"/>
      <w:r w:rsidRPr="00A815A0">
        <w:rPr>
          <w:rFonts w:ascii="Calibri" w:hAnsi="Calibri" w:cs="Arial"/>
          <w:szCs w:val="20"/>
        </w:rPr>
        <w:t xml:space="preserve"> &gt;1500 m</w:t>
      </w:r>
    </w:p>
    <w:p w14:paraId="78F5284B"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Rozpoczęcie montażu zazwyczaj odbywa się od jednej z krawędzi dachu i liniowo przebiega wzdłuż tej krawędzi. Nie zaleca się nadmiernego chodzenia po dachu przed założeniem wierzchniej warstwy wełny.</w:t>
      </w:r>
    </w:p>
    <w:p w14:paraId="7017CBE4"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W przypadku konieczności organizacji komunikacji po takim dachu należy ułożyć na czas montażu  ścieżki komunikacyjne z płyty np. OSB</w:t>
      </w:r>
    </w:p>
    <w:p w14:paraId="5BF5D367"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Warstwy wełny powinny być układane w sposób zabezpieczający je przed zawilgoceniem. Warstwa izolacji powinna być ciągła i mieć grubość zgodna z projektem. Pierwsze układane są płyty warstwy spodniej. Płyty izolacyjne powinny być układane na styk bez szczelin. Przy układaniu, płyty należy układać je mijankowo, tak aby przesuniecie w sąsiednich rzędach wynosiło ok ½ płyty a w warstwach min. 3 cm. Płyty użyte w jednej warstwie powinny mieć stała grubość – (nie dotyczy płyt spadkowych z wełny). Po ułożeniu rzędu płyt w pierwszej warstwie przystępujemy do położenia następnej warstwy spodniej lub warstwy wierzchniej gr.40mm.</w:t>
      </w:r>
    </w:p>
    <w:p w14:paraId="00BBEDB7"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Z powodów niezależnych od wełny, najdogodniej wykonywać prace montażowe, gdy temperatura otoczenia wynosi od +5 do +25°C.</w:t>
      </w:r>
    </w:p>
    <w:p w14:paraId="449B2A0C" w14:textId="77777777" w:rsidR="00A815A0" w:rsidRPr="00A815A0" w:rsidRDefault="00A815A0" w:rsidP="00A815A0">
      <w:pPr>
        <w:snapToGrid w:val="0"/>
        <w:ind w:left="567"/>
        <w:rPr>
          <w:rFonts w:ascii="Calibri" w:hAnsi="Calibri" w:cs="Arial"/>
          <w:szCs w:val="20"/>
        </w:rPr>
      </w:pPr>
      <w:r w:rsidRPr="00A815A0">
        <w:rPr>
          <w:rFonts w:ascii="Calibri" w:hAnsi="Calibri" w:cs="Arial"/>
          <w:szCs w:val="20"/>
        </w:rPr>
        <w:t xml:space="preserve">Nie należy wykonywać prac przy opadach atmosferycznych, bardzo silnie wiejącym wietrze lub bardzo silnym nasłonecznieniu. </w:t>
      </w:r>
    </w:p>
    <w:p w14:paraId="0FA8DA6B" w14:textId="6497D5EC" w:rsidR="00A815A0" w:rsidRPr="00A815A0" w:rsidRDefault="00A815A0" w:rsidP="00A815A0">
      <w:pPr>
        <w:snapToGrid w:val="0"/>
        <w:ind w:left="567"/>
        <w:rPr>
          <w:rFonts w:ascii="Calibri" w:hAnsi="Calibri" w:cs="Arial"/>
          <w:szCs w:val="20"/>
        </w:rPr>
      </w:pPr>
      <w:r w:rsidRPr="00A815A0">
        <w:rPr>
          <w:rFonts w:ascii="Calibri" w:hAnsi="Calibri" w:cs="Arial"/>
          <w:szCs w:val="20"/>
        </w:rPr>
        <w:t>Mocowanie płyt  należy po rozpocząć  po ułożeniu papy podkładowej lub membrany PCV na płytach. Mocowanie wykonujemy  łącznikami mechanicznymi. Łączniki  należy umieszczać na zakładach  membrany. Rozstaw łączników zależny jest od umiejscowienia na połaci dachowej. Powinien wynikać  z osobnego projektu wykonawczego, dotyczącego sposobu mocowania izolacji dachu. Powinien on zawierać ilość łączników na m2 oraz ich rozmieszczenie. Projekt przygotowuje dostawca łączników na podstawie przeprowadzonych prób wyrywania, z uwzględnieniem specyfiki obciążenia wiatrem dla danego regionu kraju. Ilość łączników jest różna dla strefy środkowej, brzegowej i narożnej dachu.</w:t>
      </w:r>
    </w:p>
    <w:p w14:paraId="5BCFE175" w14:textId="2FF6B533" w:rsidR="00A815A0" w:rsidRPr="00A815A0" w:rsidRDefault="00A815A0" w:rsidP="00A815A0">
      <w:pPr>
        <w:snapToGrid w:val="0"/>
        <w:ind w:left="567"/>
        <w:rPr>
          <w:rFonts w:ascii="Calibri" w:hAnsi="Calibri" w:cs="Arial"/>
          <w:szCs w:val="20"/>
        </w:rPr>
      </w:pPr>
      <w:r w:rsidRPr="00A815A0">
        <w:rPr>
          <w:rFonts w:ascii="Calibri" w:hAnsi="Calibri" w:cs="Arial"/>
          <w:szCs w:val="20"/>
        </w:rPr>
        <w:t>Ocieplenie dachu i stropodachu wykonane systemem z płyt wełny mineralnej w układzie dwugęstościowym zapewnia dostęp do urządzeń zamontowanych na dachu w przypadku ich okresowej kontroli lub naprawy i dostęp do systemów odwodnienia dachu. Jeżeli przewidywane obciążenia transportowe przekraczają wartości podane w kartach produktów. Należy w zależności od wielkości tych obciążeń,  rozważyć zastosowanie: dodatkowej warstwy membrany na ścieżkach inspekcyjnych, zastosowanie pod hydroizolację podkładu  z 2 cm płyty cementowo włóknistej lub OSB, zastosowanie pomostów na podkonstrukcji.</w:t>
      </w:r>
    </w:p>
    <w:p w14:paraId="5109343F" w14:textId="77777777" w:rsidR="00A815A0" w:rsidRDefault="00A815A0" w:rsidP="00A815A0">
      <w:pPr>
        <w:snapToGrid w:val="0"/>
        <w:ind w:left="567"/>
        <w:rPr>
          <w:rFonts w:ascii="Calibri" w:hAnsi="Calibri" w:cs="Arial"/>
          <w:szCs w:val="20"/>
        </w:rPr>
      </w:pPr>
      <w:r w:rsidRPr="00A815A0">
        <w:rPr>
          <w:rFonts w:ascii="Calibri" w:hAnsi="Calibri" w:cs="Arial"/>
          <w:szCs w:val="20"/>
        </w:rPr>
        <w:t>Płyty wełny w układzie dwugęstościowym zapewniają możliwość ewentualnych napraw przez ekipy remontowe, uszkodzeń pokryć dachowych powstałych z upływem czasu.</w:t>
      </w:r>
    </w:p>
    <w:p w14:paraId="6B47EC14" w14:textId="748DD148" w:rsidR="00C97E4E" w:rsidRPr="00A815A0" w:rsidRDefault="00865FAA" w:rsidP="00865FAA">
      <w:pPr>
        <w:snapToGrid w:val="0"/>
        <w:ind w:left="567"/>
        <w:rPr>
          <w:rFonts w:ascii="Calibri" w:hAnsi="Calibri" w:cs="Arial"/>
          <w:szCs w:val="20"/>
        </w:rPr>
      </w:pPr>
      <w:r w:rsidRPr="00865FAA">
        <w:rPr>
          <w:rFonts w:ascii="Calibri" w:hAnsi="Calibri" w:cs="Arial"/>
          <w:szCs w:val="20"/>
        </w:rPr>
        <w:t>Szczególną uwagę należy zwrócić na wywinięcie wierzchnich warstw na ścianę tworząc szczelny welon. Należy uszczelnić konstrukcję pod centrale, instalacje i żaluzje wywijając wierzchnią warstwę pokrycia i zabezpieczając systemowymi kinetami.</w:t>
      </w:r>
    </w:p>
    <w:p w14:paraId="177937B9" w14:textId="77777777" w:rsidR="00262D79" w:rsidRDefault="00262D79" w:rsidP="00262D79">
      <w:pPr>
        <w:pStyle w:val="Akapitzlist"/>
        <w:snapToGrid w:val="0"/>
        <w:ind w:left="927"/>
        <w:rPr>
          <w:rFonts w:ascii="Calibri" w:hAnsi="Calibri" w:cs="Arial"/>
          <w:szCs w:val="20"/>
        </w:rPr>
      </w:pPr>
    </w:p>
    <w:p w14:paraId="618136B5" w14:textId="77777777" w:rsidR="00840B26" w:rsidRDefault="00840B26" w:rsidP="00262D79">
      <w:pPr>
        <w:pStyle w:val="Akapitzlist"/>
        <w:snapToGrid w:val="0"/>
        <w:ind w:left="927"/>
        <w:rPr>
          <w:rFonts w:ascii="Calibri" w:hAnsi="Calibri" w:cs="Arial"/>
          <w:szCs w:val="20"/>
        </w:rPr>
      </w:pPr>
    </w:p>
    <w:p w14:paraId="26A5603C" w14:textId="77777777" w:rsidR="00840B26" w:rsidRDefault="00840B26" w:rsidP="00262D79">
      <w:pPr>
        <w:pStyle w:val="Akapitzlist"/>
        <w:snapToGrid w:val="0"/>
        <w:ind w:left="927"/>
        <w:rPr>
          <w:rFonts w:ascii="Calibri" w:hAnsi="Calibri" w:cs="Arial"/>
          <w:szCs w:val="20"/>
        </w:rPr>
      </w:pPr>
    </w:p>
    <w:p w14:paraId="75B8A28F" w14:textId="77777777" w:rsidR="00840B26" w:rsidRDefault="00840B26" w:rsidP="00262D79">
      <w:pPr>
        <w:pStyle w:val="Akapitzlist"/>
        <w:snapToGrid w:val="0"/>
        <w:ind w:left="927"/>
        <w:rPr>
          <w:rFonts w:ascii="Calibri" w:hAnsi="Calibri" w:cs="Arial"/>
          <w:szCs w:val="20"/>
        </w:rPr>
      </w:pPr>
    </w:p>
    <w:p w14:paraId="78E52E10" w14:textId="77777777" w:rsidR="00840B26" w:rsidRDefault="00840B26" w:rsidP="00262D79">
      <w:pPr>
        <w:pStyle w:val="Akapitzlist"/>
        <w:snapToGrid w:val="0"/>
        <w:ind w:left="927"/>
        <w:rPr>
          <w:rFonts w:ascii="Calibri" w:hAnsi="Calibri" w:cs="Arial"/>
          <w:szCs w:val="20"/>
        </w:rPr>
      </w:pPr>
    </w:p>
    <w:p w14:paraId="4ED5E186" w14:textId="77777777" w:rsidR="006E3A2B" w:rsidRDefault="006E3A2B" w:rsidP="00262D79">
      <w:pPr>
        <w:pStyle w:val="Akapitzlist"/>
        <w:snapToGrid w:val="0"/>
        <w:ind w:left="927"/>
        <w:rPr>
          <w:rFonts w:ascii="Calibri" w:hAnsi="Calibri" w:cs="Arial"/>
          <w:szCs w:val="20"/>
        </w:rPr>
      </w:pPr>
    </w:p>
    <w:p w14:paraId="3CEB2943" w14:textId="77777777" w:rsidR="00840B26" w:rsidRDefault="00840B26" w:rsidP="00262D79">
      <w:pPr>
        <w:pStyle w:val="Akapitzlist"/>
        <w:snapToGrid w:val="0"/>
        <w:ind w:left="927"/>
        <w:rPr>
          <w:rFonts w:ascii="Calibri" w:hAnsi="Calibri" w:cs="Arial"/>
          <w:szCs w:val="20"/>
        </w:rPr>
      </w:pPr>
    </w:p>
    <w:p w14:paraId="610DBC6A" w14:textId="77777777" w:rsidR="00840B26" w:rsidRDefault="00840B26" w:rsidP="00262D79">
      <w:pPr>
        <w:pStyle w:val="Akapitzlist"/>
        <w:snapToGrid w:val="0"/>
        <w:ind w:left="927"/>
        <w:rPr>
          <w:rFonts w:ascii="Calibri" w:hAnsi="Calibri" w:cs="Arial"/>
          <w:szCs w:val="20"/>
        </w:rPr>
      </w:pPr>
    </w:p>
    <w:p w14:paraId="58E697E0" w14:textId="77777777" w:rsidR="00840B26" w:rsidRDefault="00840B26" w:rsidP="00262D79">
      <w:pPr>
        <w:pStyle w:val="Akapitzlist"/>
        <w:snapToGrid w:val="0"/>
        <w:ind w:left="927"/>
        <w:rPr>
          <w:rFonts w:ascii="Calibri" w:hAnsi="Calibri" w:cs="Arial"/>
          <w:szCs w:val="20"/>
        </w:rPr>
      </w:pPr>
    </w:p>
    <w:p w14:paraId="1477E558" w14:textId="77777777" w:rsidR="00840B26" w:rsidRDefault="00840B26" w:rsidP="00262D79">
      <w:pPr>
        <w:pStyle w:val="Akapitzlist"/>
        <w:snapToGrid w:val="0"/>
        <w:ind w:left="927"/>
        <w:rPr>
          <w:rFonts w:ascii="Calibri" w:hAnsi="Calibri" w:cs="Arial"/>
          <w:szCs w:val="20"/>
        </w:rPr>
      </w:pPr>
    </w:p>
    <w:p w14:paraId="7613D3E3" w14:textId="77777777" w:rsidR="00840B26" w:rsidRPr="00A815A0" w:rsidRDefault="00840B26" w:rsidP="00262D79">
      <w:pPr>
        <w:pStyle w:val="Akapitzlist"/>
        <w:snapToGrid w:val="0"/>
        <w:ind w:left="927"/>
        <w:rPr>
          <w:rFonts w:ascii="Calibri" w:hAnsi="Calibri" w:cs="Arial"/>
          <w:szCs w:val="20"/>
        </w:rPr>
      </w:pPr>
    </w:p>
    <w:p w14:paraId="760056BC" w14:textId="3A3DBDD4" w:rsidR="00422C42" w:rsidRPr="00A815A0" w:rsidRDefault="00F960B4" w:rsidP="00600377">
      <w:pPr>
        <w:pStyle w:val="Normalnypodkrelony"/>
      </w:pPr>
      <w:bookmarkStart w:id="341" w:name="_Toc134773331"/>
      <w:bookmarkStart w:id="342" w:name="_Toc134789804"/>
      <w:bookmarkStart w:id="343" w:name="_Toc148973862"/>
      <w:bookmarkStart w:id="344" w:name="_Toc149038287"/>
      <w:r w:rsidRPr="00A815A0">
        <w:lastRenderedPageBreak/>
        <w:t>KONTROLA JAKOŚCI</w:t>
      </w:r>
      <w:bookmarkEnd w:id="341"/>
      <w:bookmarkEnd w:id="342"/>
      <w:bookmarkEnd w:id="343"/>
      <w:bookmarkEnd w:id="344"/>
    </w:p>
    <w:p w14:paraId="060C5A05"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Ogólne wymagania podano w ST - 00."Wymagania ogólne".</w:t>
      </w:r>
    </w:p>
    <w:p w14:paraId="22E61EB3" w14:textId="77777777" w:rsidR="00422C42" w:rsidRPr="00A815A0" w:rsidRDefault="00422C42" w:rsidP="00AA4E34">
      <w:pPr>
        <w:tabs>
          <w:tab w:val="left" w:pos="2127"/>
        </w:tabs>
        <w:autoSpaceDE w:val="0"/>
        <w:ind w:left="141" w:firstLine="567"/>
        <w:rPr>
          <w:rFonts w:ascii="Calibri" w:hAnsi="Calibri" w:cs="Arial"/>
          <w:szCs w:val="20"/>
        </w:rPr>
      </w:pPr>
    </w:p>
    <w:p w14:paraId="71348B4C" w14:textId="7B7B472E" w:rsidR="00422C42" w:rsidRPr="00A815A0" w:rsidRDefault="00AA4E34" w:rsidP="00AA4E34">
      <w:pPr>
        <w:snapToGrid w:val="0"/>
        <w:ind w:left="708"/>
        <w:rPr>
          <w:rFonts w:ascii="Calibri" w:hAnsi="Calibri" w:cs="Arial"/>
          <w:b/>
          <w:bCs/>
          <w:szCs w:val="20"/>
        </w:rPr>
      </w:pPr>
      <w:r w:rsidRPr="00A815A0">
        <w:rPr>
          <w:rFonts w:ascii="Calibri" w:hAnsi="Calibri" w:cs="Arial"/>
          <w:b/>
          <w:bCs/>
          <w:szCs w:val="20"/>
        </w:rPr>
        <w:t>BADANIA PODŁOŻY POD IZOLACJE PRZECIWWILGOCIOWE I WODOCHRONNE:</w:t>
      </w:r>
    </w:p>
    <w:p w14:paraId="07D0CD63" w14:textId="77777777" w:rsidR="00422C42" w:rsidRPr="00A815A0" w:rsidRDefault="00422C42" w:rsidP="0047473F">
      <w:pPr>
        <w:pStyle w:val="Akapitzlist"/>
        <w:numPr>
          <w:ilvl w:val="0"/>
          <w:numId w:val="36"/>
        </w:numPr>
        <w:snapToGrid w:val="0"/>
        <w:rPr>
          <w:rFonts w:ascii="Calibri" w:hAnsi="Calibri" w:cs="Arial"/>
          <w:szCs w:val="20"/>
        </w:rPr>
      </w:pPr>
      <w:r w:rsidRPr="00A815A0">
        <w:rPr>
          <w:rFonts w:ascii="Calibri" w:hAnsi="Calibri" w:cs="Arial"/>
          <w:szCs w:val="20"/>
        </w:rPr>
        <w:t>betonowych – zgodność wykonywania z dokumentacją projektową i odpowiednimi szczegółowymi specyfikacjami technicznymi, w tym: wytrzymałość i równość podkładów, czystość powierzchni, wykonanie napraw i uzupełnień, dopuszczalna wilgotność i temperatura podłoża, zabezpieczenie antykorozyjne wystających elementów metalowych,</w:t>
      </w:r>
    </w:p>
    <w:p w14:paraId="7063FC4B" w14:textId="77777777" w:rsidR="00422C42" w:rsidRPr="00A815A0" w:rsidRDefault="00422C42" w:rsidP="0047473F">
      <w:pPr>
        <w:pStyle w:val="Akapitzlist"/>
        <w:numPr>
          <w:ilvl w:val="0"/>
          <w:numId w:val="36"/>
        </w:numPr>
        <w:snapToGrid w:val="0"/>
        <w:rPr>
          <w:rFonts w:ascii="Calibri" w:hAnsi="Calibri" w:cs="Arial"/>
          <w:szCs w:val="20"/>
        </w:rPr>
      </w:pPr>
      <w:r w:rsidRPr="00A815A0">
        <w:rPr>
          <w:rFonts w:ascii="Calibri" w:hAnsi="Calibri" w:cs="Arial"/>
          <w:szCs w:val="20"/>
        </w:rPr>
        <w:t xml:space="preserve">murów z cegły, kamienia i bloczków betonowych – zgodność wykonania z dokumentacją projektową i odpowiednimi szczegółowymi specyfikacjami technicznymi, w tym: wytrzymałość, dokładność wykonania z uwzględnieniem wymagań szczegółowych specyfikacji technicznych, wypełnienie spoin, czystość powierzchni, wykonanie napraw i uzupełnień lub wymaganej przez producenta wyrobów </w:t>
      </w:r>
      <w:proofErr w:type="spellStart"/>
      <w:r w:rsidRPr="00A815A0">
        <w:rPr>
          <w:rFonts w:ascii="Calibri" w:hAnsi="Calibri" w:cs="Arial"/>
          <w:szCs w:val="20"/>
        </w:rPr>
        <w:t>hydroizolacyjnych</w:t>
      </w:r>
      <w:proofErr w:type="spellEnd"/>
      <w:r w:rsidRPr="00A815A0">
        <w:rPr>
          <w:rFonts w:ascii="Calibri" w:hAnsi="Calibri" w:cs="Arial"/>
          <w:szCs w:val="20"/>
        </w:rPr>
        <w:t xml:space="preserve"> warstwy z zaprawy cementowej, dopuszczalna wilgotność i temperatura muru, zabezpieczenie antykorozyjne wystających elementów metalowych,</w:t>
      </w:r>
    </w:p>
    <w:p w14:paraId="46D2C554" w14:textId="77777777" w:rsidR="00422C42" w:rsidRPr="00A815A0" w:rsidRDefault="00422C42" w:rsidP="0047473F">
      <w:pPr>
        <w:pStyle w:val="Akapitzlist"/>
        <w:numPr>
          <w:ilvl w:val="0"/>
          <w:numId w:val="36"/>
        </w:numPr>
        <w:snapToGrid w:val="0"/>
        <w:rPr>
          <w:rFonts w:ascii="Calibri" w:hAnsi="Calibri" w:cs="Arial"/>
          <w:szCs w:val="20"/>
        </w:rPr>
      </w:pPr>
      <w:r w:rsidRPr="00A815A0">
        <w:rPr>
          <w:rFonts w:ascii="Calibri" w:hAnsi="Calibri" w:cs="Arial"/>
          <w:szCs w:val="20"/>
        </w:rPr>
        <w:t>gładzi i tynków cementowych – zgodność wykonania z dokumentacją projektową i szczegółowymi specyfikacjami technicznymi, w tym: sztywność podkładu, równość i wygląd powierzchni, czystość powierzchni, wykonanie napraw i uzupełnień, wilgotność i temperatura gładzi lub tynku, zabezpieczenie antykorozyjne wystających elementów metalowych.</w:t>
      </w:r>
    </w:p>
    <w:p w14:paraId="1EAFD2FC" w14:textId="77777777" w:rsidR="009174C8" w:rsidRPr="00A815A0" w:rsidRDefault="009174C8" w:rsidP="009174C8">
      <w:pPr>
        <w:pStyle w:val="Akapitzlist"/>
        <w:snapToGrid w:val="0"/>
        <w:ind w:left="1287"/>
        <w:rPr>
          <w:rFonts w:ascii="Calibri" w:hAnsi="Calibri" w:cs="Arial"/>
          <w:szCs w:val="20"/>
        </w:rPr>
      </w:pPr>
    </w:p>
    <w:p w14:paraId="1EE8F990" w14:textId="0B8A98E7" w:rsidR="00422C42" w:rsidRPr="00A815A0" w:rsidRDefault="00AA4E34" w:rsidP="00AA4E34">
      <w:pPr>
        <w:snapToGrid w:val="0"/>
        <w:ind w:left="567" w:firstLine="141"/>
        <w:rPr>
          <w:rFonts w:ascii="Calibri" w:hAnsi="Calibri" w:cs="Arial"/>
          <w:b/>
          <w:bCs/>
          <w:szCs w:val="20"/>
        </w:rPr>
      </w:pPr>
      <w:r w:rsidRPr="00A815A0">
        <w:rPr>
          <w:rFonts w:ascii="Calibri" w:hAnsi="Calibri" w:cs="Arial"/>
          <w:b/>
          <w:bCs/>
          <w:szCs w:val="20"/>
        </w:rPr>
        <w:t>NIEZALEŻNIE OD RODZAJU PODŁOŻA KONTROLI PONADTO PODLEGAJĄ:</w:t>
      </w:r>
    </w:p>
    <w:p w14:paraId="6ABADF2E" w14:textId="77777777" w:rsidR="00422C42" w:rsidRPr="00A815A0" w:rsidRDefault="00422C42" w:rsidP="0047473F">
      <w:pPr>
        <w:pStyle w:val="Akapitzlist"/>
        <w:numPr>
          <w:ilvl w:val="0"/>
          <w:numId w:val="37"/>
        </w:numPr>
        <w:snapToGrid w:val="0"/>
        <w:rPr>
          <w:rFonts w:ascii="Calibri" w:hAnsi="Calibri" w:cs="Arial"/>
          <w:szCs w:val="20"/>
        </w:rPr>
      </w:pPr>
      <w:r w:rsidRPr="00A815A0">
        <w:rPr>
          <w:rFonts w:ascii="Calibri" w:hAnsi="Calibri" w:cs="Arial"/>
          <w:szCs w:val="20"/>
        </w:rPr>
        <w:t xml:space="preserve">styki różnych płaszczyzn (krawędzie, naroża itp.) przygotowywanych do izolacji powierzchni (fasety i </w:t>
      </w:r>
      <w:proofErr w:type="spellStart"/>
      <w:r w:rsidRPr="00A815A0">
        <w:rPr>
          <w:rFonts w:ascii="Calibri" w:hAnsi="Calibri" w:cs="Arial"/>
          <w:szCs w:val="20"/>
        </w:rPr>
        <w:t>sfazowania</w:t>
      </w:r>
      <w:proofErr w:type="spellEnd"/>
      <w:r w:rsidRPr="00A815A0">
        <w:rPr>
          <w:rFonts w:ascii="Calibri" w:hAnsi="Calibri" w:cs="Arial"/>
          <w:szCs w:val="20"/>
        </w:rPr>
        <w:t>),</w:t>
      </w:r>
    </w:p>
    <w:p w14:paraId="1E10C7B2" w14:textId="77777777" w:rsidR="00422C42" w:rsidRPr="00A815A0" w:rsidRDefault="00422C42" w:rsidP="0047473F">
      <w:pPr>
        <w:pStyle w:val="Akapitzlist"/>
        <w:numPr>
          <w:ilvl w:val="0"/>
          <w:numId w:val="37"/>
        </w:numPr>
        <w:snapToGrid w:val="0"/>
        <w:rPr>
          <w:rFonts w:ascii="Calibri" w:hAnsi="Calibri" w:cs="Arial"/>
          <w:szCs w:val="20"/>
        </w:rPr>
      </w:pPr>
      <w:r w:rsidRPr="00A815A0">
        <w:rPr>
          <w:rFonts w:ascii="Calibri" w:hAnsi="Calibri" w:cs="Arial"/>
          <w:szCs w:val="20"/>
        </w:rPr>
        <w:t xml:space="preserve">dodatkowe wymagania dotyczące przygotowania podłoży deklarowane przez producenta materiałów </w:t>
      </w:r>
      <w:proofErr w:type="spellStart"/>
      <w:r w:rsidRPr="00A815A0">
        <w:rPr>
          <w:rFonts w:ascii="Calibri" w:hAnsi="Calibri" w:cs="Arial"/>
          <w:szCs w:val="20"/>
        </w:rPr>
        <w:t>hydroizolacyjnych</w:t>
      </w:r>
      <w:proofErr w:type="spellEnd"/>
      <w:r w:rsidRPr="00A815A0">
        <w:rPr>
          <w:rFonts w:ascii="Calibri" w:hAnsi="Calibri" w:cs="Arial"/>
          <w:szCs w:val="20"/>
        </w:rPr>
        <w:t>, w tym dotyczące gruntowania podłoża.</w:t>
      </w:r>
    </w:p>
    <w:p w14:paraId="04C9C54B"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Wygląd powierzchni podłoża należy ocenić wizualnie, z odległości 0,5-1 m, w rozproszonym świetle dziennym lub sztucznym. Sprawdzenie powierzchni podłoża należy przeprowadzić za pomocą łaty o długości 2,0 m, przyłożonej w 3 dowolnie wybranych miejscach na każde 20 m2 podłoża i przez pomiar jego odchylenia od łaty z dokładnością do 1 mm, na zgodność z wymaganiami podanymi w specyfikacji technicznej.</w:t>
      </w:r>
    </w:p>
    <w:p w14:paraId="4BA2889D"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Wypukłości i wgłębienia na powierzchni podkładu powinny być nie większe niż 2 mm. Pęknięcia na powierzchni o szerokości powyżej 2 mm powinny być wypełnione. Zapylenie powierzchni należy ocenić przez przetarcie powierzchni suchą, czystą ręką. Sprawdzenie wytrzymałości podłoża na odrywanie powinno być wykonane zgodnie z wymaganiami szczegółowej specyfikacji technicznej. Wilgotność i temperaturę podłoża należy ocenić przy użyciu odpowiednich przyrządów (wilgotnościomierz, termometr). Sprawdzenie wielkości promienia zaokrąglenia lub wielkości skosów styków różnych płaszczyzn podłoży należy przeprowadzić za pomocą szablonu, na zgodność z wymaganiami podanymi w specyfikacji. Pozostałe badania należy przeprowadzić metodami opisanymi w odpowiednich szczegółowych specyfikacjach technicznych.</w:t>
      </w:r>
    </w:p>
    <w:p w14:paraId="355FDBFB"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Wyniki badań powinny być odnotowane w formie protokołu kontroli, wpisane do dziennika budowy i akceptowane przez inspektora nadzoru.</w:t>
      </w:r>
    </w:p>
    <w:p w14:paraId="0DBB5983" w14:textId="77777777" w:rsidR="009174C8" w:rsidRPr="00A815A0" w:rsidRDefault="009174C8" w:rsidP="009174C8">
      <w:pPr>
        <w:snapToGrid w:val="0"/>
        <w:ind w:left="567"/>
        <w:rPr>
          <w:rFonts w:ascii="Calibri" w:hAnsi="Calibri" w:cs="Arial"/>
          <w:szCs w:val="20"/>
        </w:rPr>
      </w:pPr>
    </w:p>
    <w:p w14:paraId="39870A12" w14:textId="30BF474B" w:rsidR="00422C42" w:rsidRPr="00A815A0" w:rsidRDefault="00AA4E34" w:rsidP="00AA4E34">
      <w:pPr>
        <w:snapToGrid w:val="0"/>
        <w:ind w:left="708"/>
        <w:rPr>
          <w:rFonts w:ascii="Calibri" w:hAnsi="Calibri" w:cs="Arial"/>
          <w:b/>
          <w:bCs/>
          <w:szCs w:val="20"/>
        </w:rPr>
      </w:pPr>
      <w:r w:rsidRPr="00A815A0">
        <w:rPr>
          <w:rFonts w:ascii="Calibri" w:hAnsi="Calibri" w:cs="Arial"/>
          <w:b/>
          <w:bCs/>
          <w:szCs w:val="20"/>
        </w:rPr>
        <w:t>BADANIA W CZASIE ROBÓT:</w:t>
      </w:r>
    </w:p>
    <w:p w14:paraId="0C9A1EDF"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 xml:space="preserve">Badania w czasie robót polegają na sprawdzeniu zgodności wykonywanych robót </w:t>
      </w:r>
      <w:proofErr w:type="spellStart"/>
      <w:r w:rsidRPr="00A815A0">
        <w:rPr>
          <w:rFonts w:ascii="Calibri" w:hAnsi="Calibri" w:cs="Arial"/>
          <w:szCs w:val="20"/>
        </w:rPr>
        <w:t>hydroizolacyjnych</w:t>
      </w:r>
      <w:proofErr w:type="spellEnd"/>
      <w:r w:rsidRPr="00A815A0">
        <w:rPr>
          <w:rFonts w:ascii="Calibri" w:hAnsi="Calibri" w:cs="Arial"/>
          <w:szCs w:val="20"/>
        </w:rPr>
        <w:t xml:space="preserve"> z dokumentacją projektową, szczegółową specyfikacją techniczną i instrukcjami producentów wyrobów stosowanych do izolacji. W odniesieniu do izolacji wielowarstwowych badania te powinny być przeprowadzane przy wykonywaniu każdej warstwy. Powinny one obejmować sprawdzenie:</w:t>
      </w:r>
    </w:p>
    <w:p w14:paraId="0F9F0BAF" w14:textId="77777777" w:rsidR="00422C42" w:rsidRPr="00A815A0" w:rsidRDefault="00422C42" w:rsidP="0047473F">
      <w:pPr>
        <w:pStyle w:val="Akapitzlist"/>
        <w:numPr>
          <w:ilvl w:val="0"/>
          <w:numId w:val="38"/>
        </w:numPr>
        <w:snapToGrid w:val="0"/>
        <w:rPr>
          <w:rFonts w:ascii="Calibri" w:hAnsi="Calibri" w:cs="Arial"/>
          <w:szCs w:val="20"/>
        </w:rPr>
      </w:pPr>
      <w:r w:rsidRPr="00A815A0">
        <w:rPr>
          <w:rFonts w:ascii="Calibri" w:hAnsi="Calibri" w:cs="Arial"/>
          <w:szCs w:val="20"/>
        </w:rPr>
        <w:t xml:space="preserve">przestrzegania warunków prowadzenia prac </w:t>
      </w:r>
      <w:proofErr w:type="spellStart"/>
      <w:r w:rsidRPr="00A815A0">
        <w:rPr>
          <w:rFonts w:ascii="Calibri" w:hAnsi="Calibri" w:cs="Arial"/>
          <w:szCs w:val="20"/>
        </w:rPr>
        <w:t>hydroizolacyjnych</w:t>
      </w:r>
      <w:proofErr w:type="spellEnd"/>
      <w:r w:rsidRPr="00A815A0">
        <w:rPr>
          <w:rFonts w:ascii="Calibri" w:hAnsi="Calibri" w:cs="Arial"/>
          <w:szCs w:val="20"/>
        </w:rPr>
        <w:t xml:space="preserve"> podanych w niniejszej ST,</w:t>
      </w:r>
    </w:p>
    <w:p w14:paraId="638FF4AA" w14:textId="77777777" w:rsidR="00422C42" w:rsidRPr="00A815A0" w:rsidRDefault="00422C42" w:rsidP="0047473F">
      <w:pPr>
        <w:pStyle w:val="Akapitzlist"/>
        <w:numPr>
          <w:ilvl w:val="0"/>
          <w:numId w:val="38"/>
        </w:numPr>
        <w:snapToGrid w:val="0"/>
        <w:rPr>
          <w:rFonts w:ascii="Calibri" w:hAnsi="Calibri" w:cs="Arial"/>
          <w:szCs w:val="20"/>
        </w:rPr>
      </w:pPr>
      <w:r w:rsidRPr="00A815A0">
        <w:rPr>
          <w:rFonts w:ascii="Calibri" w:hAnsi="Calibri" w:cs="Arial"/>
          <w:szCs w:val="20"/>
        </w:rPr>
        <w:t>poprawności zagruntowania podłoży oraz wykonania poszczególnych warstw w sposób zapewniający ich ciągłość i szczelność,</w:t>
      </w:r>
    </w:p>
    <w:p w14:paraId="24AA1186" w14:textId="77777777" w:rsidR="00422C42" w:rsidRPr="00A815A0" w:rsidRDefault="00422C42" w:rsidP="0047473F">
      <w:pPr>
        <w:pStyle w:val="Akapitzlist"/>
        <w:numPr>
          <w:ilvl w:val="0"/>
          <w:numId w:val="38"/>
        </w:numPr>
        <w:snapToGrid w:val="0"/>
        <w:rPr>
          <w:rFonts w:ascii="Calibri" w:hAnsi="Calibri" w:cs="Arial"/>
          <w:szCs w:val="20"/>
        </w:rPr>
      </w:pPr>
      <w:r w:rsidRPr="00A815A0">
        <w:rPr>
          <w:rFonts w:ascii="Calibri" w:hAnsi="Calibri" w:cs="Arial"/>
          <w:szCs w:val="20"/>
        </w:rPr>
        <w:lastRenderedPageBreak/>
        <w:t>poprawności obrobienia i uszczelnienia przerw roboczych i dylatacji konstrukcyjnych budynku,</w:t>
      </w:r>
    </w:p>
    <w:p w14:paraId="2B6F0D82" w14:textId="77777777" w:rsidR="00422C42" w:rsidRPr="00A815A0" w:rsidRDefault="00422C42" w:rsidP="0047473F">
      <w:pPr>
        <w:pStyle w:val="Akapitzlist"/>
        <w:numPr>
          <w:ilvl w:val="0"/>
          <w:numId w:val="38"/>
        </w:numPr>
        <w:snapToGrid w:val="0"/>
        <w:rPr>
          <w:rFonts w:ascii="Calibri" w:hAnsi="Calibri" w:cs="Arial"/>
          <w:szCs w:val="20"/>
        </w:rPr>
      </w:pPr>
      <w:r w:rsidRPr="00A815A0">
        <w:rPr>
          <w:rFonts w:ascii="Calibri" w:hAnsi="Calibri" w:cs="Arial"/>
          <w:szCs w:val="20"/>
        </w:rPr>
        <w:t>poprawności obrobienia przebić i przejść przewodów, rur lub innych elementów budowlanych przez izolację,</w:t>
      </w:r>
    </w:p>
    <w:p w14:paraId="5E66072C" w14:textId="77777777" w:rsidR="00422C42" w:rsidRPr="00A815A0" w:rsidRDefault="00422C42" w:rsidP="0047473F">
      <w:pPr>
        <w:pStyle w:val="Akapitzlist"/>
        <w:numPr>
          <w:ilvl w:val="0"/>
          <w:numId w:val="38"/>
        </w:numPr>
        <w:snapToGrid w:val="0"/>
        <w:rPr>
          <w:rFonts w:ascii="Calibri" w:hAnsi="Calibri" w:cs="Arial"/>
          <w:szCs w:val="20"/>
        </w:rPr>
      </w:pPr>
      <w:r w:rsidRPr="00A815A0">
        <w:rPr>
          <w:rFonts w:ascii="Calibri" w:hAnsi="Calibri" w:cs="Arial"/>
          <w:szCs w:val="20"/>
        </w:rPr>
        <w:t>na bieżąco, w trakcie realizacji każdej warstwy, ilości zużywanych materiałów izolacyjnych,</w:t>
      </w:r>
    </w:p>
    <w:p w14:paraId="0B2DFFC0" w14:textId="77777777" w:rsidR="00422C42" w:rsidRPr="00A815A0" w:rsidRDefault="00422C42" w:rsidP="0047473F">
      <w:pPr>
        <w:pStyle w:val="Akapitzlist"/>
        <w:numPr>
          <w:ilvl w:val="0"/>
          <w:numId w:val="38"/>
        </w:numPr>
        <w:snapToGrid w:val="0"/>
        <w:rPr>
          <w:rFonts w:ascii="Calibri" w:hAnsi="Calibri" w:cs="Arial"/>
          <w:szCs w:val="20"/>
        </w:rPr>
      </w:pPr>
      <w:r w:rsidRPr="00A815A0">
        <w:rPr>
          <w:rFonts w:ascii="Calibri" w:hAnsi="Calibri" w:cs="Arial"/>
          <w:szCs w:val="20"/>
        </w:rPr>
        <w:t xml:space="preserve">przestrzegania pozostałych wymagań dotyczących wykonania robót </w:t>
      </w:r>
      <w:proofErr w:type="spellStart"/>
      <w:r w:rsidRPr="00A815A0">
        <w:rPr>
          <w:rFonts w:ascii="Calibri" w:hAnsi="Calibri" w:cs="Arial"/>
          <w:szCs w:val="20"/>
        </w:rPr>
        <w:t>hydroizolacyjnych</w:t>
      </w:r>
      <w:proofErr w:type="spellEnd"/>
      <w:r w:rsidRPr="00A815A0">
        <w:rPr>
          <w:rFonts w:ascii="Calibri" w:hAnsi="Calibri" w:cs="Arial"/>
          <w:szCs w:val="20"/>
        </w:rPr>
        <w:t xml:space="preserve"> podanych w szczegółowej specyfikacji technicznej, w tym: wymagań dotyczących stosowanych materiałów, ilości i grubości nanoszonych warstw, wielkości zakładów, dokładności sklejenia poszczególnych warstw itp.</w:t>
      </w:r>
    </w:p>
    <w:p w14:paraId="266B2F96" w14:textId="77777777" w:rsidR="00F960B4" w:rsidRPr="00A815A0" w:rsidRDefault="00F960B4" w:rsidP="009174C8">
      <w:pPr>
        <w:snapToGrid w:val="0"/>
        <w:ind w:left="567"/>
        <w:rPr>
          <w:rFonts w:ascii="Calibri" w:hAnsi="Calibri" w:cs="Arial"/>
          <w:b/>
          <w:bCs/>
          <w:szCs w:val="20"/>
        </w:rPr>
      </w:pPr>
    </w:p>
    <w:p w14:paraId="1DBEF748" w14:textId="4E4717BD" w:rsidR="00422C42" w:rsidRPr="00A815A0" w:rsidRDefault="00AA4E34" w:rsidP="00AA4E34">
      <w:pPr>
        <w:snapToGrid w:val="0"/>
        <w:ind w:left="708"/>
        <w:rPr>
          <w:rFonts w:ascii="Calibri" w:hAnsi="Calibri" w:cs="Arial"/>
          <w:b/>
          <w:bCs/>
          <w:szCs w:val="20"/>
        </w:rPr>
      </w:pPr>
      <w:r w:rsidRPr="00A815A0">
        <w:rPr>
          <w:rFonts w:ascii="Calibri" w:hAnsi="Calibri" w:cs="Arial"/>
          <w:b/>
          <w:bCs/>
          <w:szCs w:val="20"/>
        </w:rPr>
        <w:t>BADANIA W CZASIE ODBIORU ROBÓT:</w:t>
      </w:r>
    </w:p>
    <w:p w14:paraId="42213BA1"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 xml:space="preserve">Badania w czasie odbioru robót przeprowadza się celem oceny czy spełnione zostały wszystkie wymagania dotyczące wykonanych robót </w:t>
      </w:r>
      <w:proofErr w:type="spellStart"/>
      <w:r w:rsidRPr="00A815A0">
        <w:rPr>
          <w:rFonts w:ascii="Calibri" w:hAnsi="Calibri" w:cs="Arial"/>
          <w:szCs w:val="20"/>
        </w:rPr>
        <w:t>hydroizolacyjnych</w:t>
      </w:r>
      <w:proofErr w:type="spellEnd"/>
      <w:r w:rsidRPr="00A815A0">
        <w:rPr>
          <w:rFonts w:ascii="Calibri" w:hAnsi="Calibri" w:cs="Arial"/>
          <w:szCs w:val="20"/>
        </w:rPr>
        <w:t>, w szczególności w zakresie:</w:t>
      </w:r>
    </w:p>
    <w:p w14:paraId="0FF96B5B"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zgodności z dokumentacją projektową, ST i wprowadzonymi zmianami, które naniesiono w dokumentacji powykonawczej,</w:t>
      </w:r>
    </w:p>
    <w:p w14:paraId="6E9829B1"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 xml:space="preserve">jakości zastosowanych materiałów i wyrobów, </w:t>
      </w:r>
    </w:p>
    <w:p w14:paraId="5E846EE0"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prawidłowości przygotowania podłoży,</w:t>
      </w:r>
    </w:p>
    <w:p w14:paraId="199E5FB8"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prawidłowości wykonania izolacji przeciwwilgociowych i wodochronnych oraz warstw ochronnych i dociskowych,</w:t>
      </w:r>
    </w:p>
    <w:p w14:paraId="6BCACF3D"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sposobu wykonania i uszczelnienia przebić i przejść przez izolację, przerw roboczych,</w:t>
      </w:r>
    </w:p>
    <w:p w14:paraId="5E7D363E"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dylatacji i zakończeń krawędzi izolacji oraz obróbek blacharskich hydroizolacji.</w:t>
      </w:r>
    </w:p>
    <w:p w14:paraId="0496D5B3"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Przy badaniach w czasie odbioru robót pomocne są wyniki badań dokonanych przed przystąpieniem do robót i w trakcie ich wykonywania.</w:t>
      </w:r>
    </w:p>
    <w:p w14:paraId="2990DA18"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Badania izolacji powłokowych z mas przy ich odbiorze należy przeprowadzać po ich całkowitym wyschnięciu i utwardzeniu.</w:t>
      </w:r>
    </w:p>
    <w:p w14:paraId="350B88AF"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Badania techniczne należy przeprowadzać w temperaturze powietrza co najmniej +5°C i przy wilgotności względnej powietrza nie przekraczającej 65%.</w:t>
      </w:r>
    </w:p>
    <w:p w14:paraId="168783BC"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Ocena jakości izolacji przeciwwilgociowych i wodochronnych obejmuje:</w:t>
      </w:r>
    </w:p>
    <w:p w14:paraId="67D574D3"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sprawdzenie wyglądu zewnętrznego (równości, ciągłości, miejsc przebić i dylatacji oraz zakończeń krawędzi izolacji),</w:t>
      </w:r>
    </w:p>
    <w:p w14:paraId="02EF9EF8"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sprawdzenie ilości warstw i ich grubości,</w:t>
      </w:r>
    </w:p>
    <w:p w14:paraId="3DB23B2E"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sprawdzenie szczelności izolacji,</w:t>
      </w:r>
    </w:p>
    <w:p w14:paraId="79951832"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sprawdzenie przyczepności lub przylegania izolacji do podłoża,</w:t>
      </w:r>
    </w:p>
    <w:p w14:paraId="67CE27C1" w14:textId="77777777" w:rsidR="00422C42" w:rsidRPr="00A815A0" w:rsidRDefault="00422C42" w:rsidP="0047473F">
      <w:pPr>
        <w:pStyle w:val="Akapitzlist"/>
        <w:numPr>
          <w:ilvl w:val="0"/>
          <w:numId w:val="39"/>
        </w:numPr>
        <w:snapToGrid w:val="0"/>
        <w:rPr>
          <w:rFonts w:ascii="Calibri" w:hAnsi="Calibri" w:cs="Arial"/>
          <w:szCs w:val="20"/>
        </w:rPr>
      </w:pPr>
      <w:r w:rsidRPr="00A815A0">
        <w:rPr>
          <w:rFonts w:ascii="Calibri" w:hAnsi="Calibri" w:cs="Arial"/>
          <w:szCs w:val="20"/>
        </w:rPr>
        <w:t>sprawdzenie pozostałych wymagań określonych w specyfikacji technicznej.</w:t>
      </w:r>
    </w:p>
    <w:p w14:paraId="6AD7FF09"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 xml:space="preserve">Sprawdzenie przylegania izolacji do podłoża można przeprowadzić wzrokowo i za pomocą młotka drewnianego przez lekkie opukiwanie warstwy izolacji w 3 dowolnie wybranych miejscach na każde 10-20 m2 powierzchni zaizolowanej lub metodą niszczącą określoną w PN-92/B-01814. Przy opukiwaniu młotkiem charakterystyczny głuchy dźwięk świadczy o nieprzyleganiu i niezwiązaniu izolacji z podłożem. Sprawdzenia grubości powłok wykonywanych z mas </w:t>
      </w:r>
      <w:proofErr w:type="spellStart"/>
      <w:r w:rsidRPr="00A815A0">
        <w:rPr>
          <w:rFonts w:ascii="Calibri" w:hAnsi="Calibri" w:cs="Arial"/>
          <w:szCs w:val="20"/>
        </w:rPr>
        <w:t>hydroizolacyjnych</w:t>
      </w:r>
      <w:proofErr w:type="spellEnd"/>
      <w:r w:rsidRPr="00A815A0">
        <w:rPr>
          <w:rFonts w:ascii="Calibri" w:hAnsi="Calibri" w:cs="Arial"/>
          <w:szCs w:val="20"/>
        </w:rPr>
        <w:t xml:space="preserve"> można dokonać metodami nieniszczącymi w trakcie ich nakładania (20 punktów kontrolnych na obiekt lub 100 m2 izolowanej powierzchni) lub niszczącymi (poprzez wycięcie próbek) po ich wyschnięciu, wykonując co najmniej 1 pomiar na 25 m2 powłoki lecz nie mniej niż 5 na jednym obiekcie.</w:t>
      </w:r>
    </w:p>
    <w:p w14:paraId="15D0364E" w14:textId="60CA933B" w:rsidR="00422C42" w:rsidRPr="00A815A0" w:rsidRDefault="00F960B4" w:rsidP="00C465FF">
      <w:pPr>
        <w:pStyle w:val="Normalnypodkrelony"/>
      </w:pPr>
      <w:r w:rsidRPr="00A815A0">
        <w:t xml:space="preserve"> </w:t>
      </w:r>
      <w:bookmarkStart w:id="345" w:name="_Toc134773332"/>
      <w:bookmarkStart w:id="346" w:name="_Toc134789805"/>
      <w:bookmarkStart w:id="347" w:name="_Toc148973863"/>
      <w:bookmarkStart w:id="348" w:name="_Toc149038288"/>
      <w:r w:rsidRPr="00A815A0">
        <w:t>JEDNOSTKA OBMIARU</w:t>
      </w:r>
      <w:bookmarkEnd w:id="345"/>
      <w:bookmarkEnd w:id="346"/>
      <w:bookmarkEnd w:id="347"/>
      <w:bookmarkEnd w:id="348"/>
    </w:p>
    <w:p w14:paraId="6FC00EEC"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 xml:space="preserve">Ogólne wymagania podano w ST - 00."Wymagania ogólne" </w:t>
      </w:r>
    </w:p>
    <w:p w14:paraId="3609639A" w14:textId="77777777" w:rsidR="00422C42" w:rsidRDefault="00422C42" w:rsidP="00AA4E34">
      <w:pPr>
        <w:snapToGrid w:val="0"/>
        <w:ind w:left="708"/>
        <w:rPr>
          <w:rFonts w:ascii="Calibri" w:hAnsi="Calibri" w:cs="Arial"/>
          <w:szCs w:val="20"/>
        </w:rPr>
      </w:pPr>
      <w:r w:rsidRPr="00A815A0">
        <w:rPr>
          <w:rFonts w:ascii="Calibri" w:hAnsi="Calibri" w:cs="Arial"/>
          <w:szCs w:val="20"/>
        </w:rPr>
        <w:t>Jednostką obmiarową jest 1m</w:t>
      </w:r>
      <w:r w:rsidRPr="00840B26">
        <w:rPr>
          <w:rFonts w:ascii="Calibri" w:hAnsi="Calibri" w:cs="Arial"/>
          <w:szCs w:val="20"/>
          <w:vertAlign w:val="superscript"/>
        </w:rPr>
        <w:t xml:space="preserve">2 </w:t>
      </w:r>
      <w:r w:rsidRPr="00A815A0">
        <w:rPr>
          <w:rFonts w:ascii="Calibri" w:hAnsi="Calibri" w:cs="Arial"/>
          <w:szCs w:val="20"/>
        </w:rPr>
        <w:t>wykonanych izolacji.</w:t>
      </w:r>
    </w:p>
    <w:p w14:paraId="3B3A78CC" w14:textId="77777777" w:rsidR="00840B26" w:rsidRDefault="00840B26" w:rsidP="00AA4E34">
      <w:pPr>
        <w:snapToGrid w:val="0"/>
        <w:ind w:left="708"/>
        <w:rPr>
          <w:rFonts w:ascii="Calibri" w:hAnsi="Calibri" w:cs="Arial"/>
          <w:szCs w:val="20"/>
        </w:rPr>
      </w:pPr>
    </w:p>
    <w:p w14:paraId="1BC17C56" w14:textId="77777777" w:rsidR="00840B26" w:rsidRDefault="00840B26" w:rsidP="00AA4E34">
      <w:pPr>
        <w:snapToGrid w:val="0"/>
        <w:ind w:left="708"/>
        <w:rPr>
          <w:rFonts w:ascii="Calibri" w:hAnsi="Calibri" w:cs="Arial"/>
          <w:szCs w:val="20"/>
        </w:rPr>
      </w:pPr>
    </w:p>
    <w:p w14:paraId="273EF233" w14:textId="77777777" w:rsidR="00840B26" w:rsidRDefault="00840B26" w:rsidP="00AA4E34">
      <w:pPr>
        <w:snapToGrid w:val="0"/>
        <w:ind w:left="708"/>
        <w:rPr>
          <w:rFonts w:ascii="Calibri" w:hAnsi="Calibri" w:cs="Arial"/>
          <w:szCs w:val="20"/>
        </w:rPr>
      </w:pPr>
    </w:p>
    <w:p w14:paraId="5650B54E" w14:textId="77777777" w:rsidR="00840B26" w:rsidRDefault="00840B26" w:rsidP="00AA4E34">
      <w:pPr>
        <w:snapToGrid w:val="0"/>
        <w:ind w:left="708"/>
        <w:rPr>
          <w:rFonts w:ascii="Calibri" w:hAnsi="Calibri" w:cs="Arial"/>
          <w:szCs w:val="20"/>
        </w:rPr>
      </w:pPr>
    </w:p>
    <w:p w14:paraId="0C4AD50A" w14:textId="77777777" w:rsidR="00840B26" w:rsidRPr="00A815A0" w:rsidRDefault="00840B26" w:rsidP="00AA4E34">
      <w:pPr>
        <w:snapToGrid w:val="0"/>
        <w:ind w:left="708"/>
        <w:rPr>
          <w:rFonts w:ascii="Calibri" w:hAnsi="Calibri" w:cs="Arial"/>
          <w:szCs w:val="20"/>
        </w:rPr>
      </w:pPr>
    </w:p>
    <w:p w14:paraId="05F57805" w14:textId="06BC132F" w:rsidR="00422C42" w:rsidRPr="00A815A0" w:rsidRDefault="00F960B4" w:rsidP="00600377">
      <w:pPr>
        <w:pStyle w:val="Normalnypodkrelony"/>
      </w:pPr>
      <w:bookmarkStart w:id="349" w:name="_Toc134773333"/>
      <w:bookmarkStart w:id="350" w:name="_Toc134789806"/>
      <w:bookmarkStart w:id="351" w:name="_Toc148973864"/>
      <w:bookmarkStart w:id="352" w:name="_Toc149038289"/>
      <w:r w:rsidRPr="00A815A0">
        <w:lastRenderedPageBreak/>
        <w:t>ODBIÓR</w:t>
      </w:r>
      <w:bookmarkEnd w:id="349"/>
      <w:bookmarkEnd w:id="350"/>
      <w:bookmarkEnd w:id="351"/>
      <w:bookmarkEnd w:id="352"/>
    </w:p>
    <w:p w14:paraId="350A1CFA"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Ogólne wymagania podano w ST - 00."Wymagania ogólne"</w:t>
      </w:r>
    </w:p>
    <w:p w14:paraId="60066F65"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Odbioru dokonuje Inspektor Nadzoru na podstawie odbiorów częściowych, oglądu, wpisów do Dziennika Budowy i sprawdzeniu z dokumentacją i S.T.W. i O.R.</w:t>
      </w:r>
    </w:p>
    <w:p w14:paraId="71EC67F4"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Odbioru robót murarskich dokonuje się zgodnie „Warunkami technicznymi wykonania i odbioru robót budowlano-montażowych".</w:t>
      </w:r>
    </w:p>
    <w:p w14:paraId="2B393F03" w14:textId="0DADCC7E" w:rsidR="00422C42" w:rsidRPr="00A815A0" w:rsidRDefault="00F960B4" w:rsidP="00600377">
      <w:pPr>
        <w:pStyle w:val="Normalnypodkrelony"/>
      </w:pPr>
      <w:bookmarkStart w:id="353" w:name="_Toc134773334"/>
      <w:bookmarkStart w:id="354" w:name="_Toc134789807"/>
      <w:bookmarkStart w:id="355" w:name="_Toc148973865"/>
      <w:bookmarkStart w:id="356" w:name="_Toc149038290"/>
      <w:r w:rsidRPr="00A815A0">
        <w:t>PODSTAWA PŁATNOŚCI</w:t>
      </w:r>
      <w:bookmarkEnd w:id="353"/>
      <w:bookmarkEnd w:id="354"/>
      <w:bookmarkEnd w:id="355"/>
      <w:bookmarkEnd w:id="356"/>
    </w:p>
    <w:p w14:paraId="09E10A34" w14:textId="77777777" w:rsidR="00F960B4" w:rsidRPr="00A815A0" w:rsidRDefault="00F960B4" w:rsidP="00AA4E34">
      <w:pPr>
        <w:snapToGrid w:val="0"/>
        <w:ind w:left="708"/>
        <w:rPr>
          <w:rFonts w:ascii="Calibri" w:hAnsi="Calibri" w:cs="Arial"/>
          <w:szCs w:val="20"/>
        </w:rPr>
      </w:pPr>
      <w:bookmarkStart w:id="357" w:name="_Toc134773335"/>
      <w:bookmarkStart w:id="358" w:name="_Toc134789808"/>
      <w:r w:rsidRPr="00A815A0">
        <w:rPr>
          <w:rFonts w:ascii="Calibri" w:hAnsi="Calibri" w:cs="Arial"/>
          <w:szCs w:val="20"/>
        </w:rPr>
        <w:t>Ogólne wymagania podano w ST - 00."Wymagania ogólne.</w:t>
      </w:r>
    </w:p>
    <w:p w14:paraId="19511A26" w14:textId="77777777" w:rsidR="00F960B4" w:rsidRPr="00A815A0" w:rsidRDefault="00F960B4" w:rsidP="00AA4E34">
      <w:pPr>
        <w:snapToGrid w:val="0"/>
        <w:ind w:left="708"/>
        <w:rPr>
          <w:rFonts w:ascii="Calibri" w:hAnsi="Calibri" w:cs="Arial"/>
          <w:szCs w:val="20"/>
        </w:rPr>
      </w:pPr>
      <w:r w:rsidRPr="00A815A0">
        <w:rPr>
          <w:rFonts w:ascii="Calibri" w:hAnsi="Calibri" w:cs="Arial"/>
          <w:szCs w:val="20"/>
        </w:rPr>
        <w:t>Płatność zgodnie z dokumentami umownymi.</w:t>
      </w:r>
    </w:p>
    <w:p w14:paraId="4634A827" w14:textId="1BA66158" w:rsidR="00422C42" w:rsidRPr="00A815A0" w:rsidRDefault="00F960B4" w:rsidP="00600377">
      <w:pPr>
        <w:pStyle w:val="Normalnypodkrelony"/>
      </w:pPr>
      <w:bookmarkStart w:id="359" w:name="_Toc148973866"/>
      <w:bookmarkStart w:id="360" w:name="_Toc149038291"/>
      <w:r w:rsidRPr="00A815A0">
        <w:t>PRZEPISY ZWIĄZANE</w:t>
      </w:r>
      <w:bookmarkEnd w:id="357"/>
      <w:bookmarkEnd w:id="358"/>
      <w:bookmarkEnd w:id="359"/>
      <w:bookmarkEnd w:id="360"/>
    </w:p>
    <w:p w14:paraId="6D23CA44" w14:textId="77777777" w:rsidR="00422C42" w:rsidRPr="00A815A0" w:rsidRDefault="00422C42" w:rsidP="00AA4E34">
      <w:pPr>
        <w:snapToGrid w:val="0"/>
        <w:ind w:left="708"/>
        <w:rPr>
          <w:rFonts w:ascii="Calibri" w:hAnsi="Calibri" w:cs="Arial"/>
          <w:szCs w:val="20"/>
        </w:rPr>
      </w:pPr>
      <w:r w:rsidRPr="00A815A0">
        <w:rPr>
          <w:rFonts w:ascii="Calibri" w:hAnsi="Calibri" w:cs="Arial"/>
          <w:szCs w:val="20"/>
        </w:rPr>
        <w:t>Wymagania techniczne wykonania robót określają:</w:t>
      </w:r>
    </w:p>
    <w:p w14:paraId="11137456" w14:textId="54C53DC6" w:rsidR="00422C42" w:rsidRPr="00A815A0" w:rsidRDefault="00AA4E34" w:rsidP="00AA4E34">
      <w:pPr>
        <w:snapToGrid w:val="0"/>
        <w:ind w:left="708"/>
        <w:rPr>
          <w:rFonts w:ascii="Calibri" w:hAnsi="Calibri" w:cs="Arial"/>
          <w:b/>
          <w:bCs/>
          <w:szCs w:val="20"/>
        </w:rPr>
      </w:pPr>
      <w:r w:rsidRPr="00A815A0">
        <w:rPr>
          <w:rFonts w:ascii="Calibri" w:hAnsi="Calibri" w:cs="Arial"/>
          <w:b/>
          <w:bCs/>
          <w:szCs w:val="20"/>
        </w:rPr>
        <w:t>NORMY:</w:t>
      </w:r>
    </w:p>
    <w:p w14:paraId="3262D4CB"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PN-69/B-10260 Izolacje bitumiczne. Wymagania i badania przy odbiorze.</w:t>
      </w:r>
    </w:p>
    <w:p w14:paraId="148A4983"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PN-90/B-04615 Papy asfaltowe i smołowe – Metody badań.</w:t>
      </w:r>
    </w:p>
    <w:p w14:paraId="1832F14C"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PN-B-24000:1997 Dyspersyjna masa asfaltowo-kauczukowa.</w:t>
      </w:r>
    </w:p>
    <w:p w14:paraId="755FA7C1"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PN-B-24002:1997 Asfaltowa emulsja anionowa.</w:t>
      </w:r>
    </w:p>
    <w:p w14:paraId="71B38B53"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PN-B-24002:1997/Ap1:2001 Asfaltowa emulsja anionowa.</w:t>
      </w:r>
    </w:p>
    <w:p w14:paraId="0FF4E4DE"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PN-B-24003:1997 Asfaltowa emulsja kationowa.</w:t>
      </w:r>
    </w:p>
    <w:p w14:paraId="40FCD9E9"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PN-B-24004:1997 Masa asfaltowo-aluminiowa.</w:t>
      </w:r>
    </w:p>
    <w:p w14:paraId="3F40A180"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PN-B-24004:1997/Az1:2004 Masa asfaltowo-aluminiowa (Zmiana Az1).</w:t>
      </w:r>
    </w:p>
    <w:p w14:paraId="2D808DE2"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PN-B-24005:1997 Asfaltowa masa zalewowa.</w:t>
      </w:r>
    </w:p>
    <w:p w14:paraId="37CFDD89"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PN-B-24006:1997 Masa asfaltowo-kauczukowa.</w:t>
      </w:r>
    </w:p>
    <w:p w14:paraId="3C72A0B8"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PN-B-24008:1997 Masa uszczelniająca.</w:t>
      </w:r>
    </w:p>
    <w:p w14:paraId="148C856B"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PN-B-24620:1998 Lepiki, masy i roztwory asfaltowe stosowane na zimno.</w:t>
      </w:r>
    </w:p>
    <w:p w14:paraId="6DE713CA"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PN-B-24620:1998/Az1:2004 Lepiki, masy i roztwory asfaltowe stosowane na zimno (Zmiana Az1).</w:t>
      </w:r>
    </w:p>
    <w:p w14:paraId="54EF15E2"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PN-B-24625:1998 Lepik asfaltowy i asfaltowo-polimerowy z wypełniaczami stosowane na gorąco.</w:t>
      </w:r>
    </w:p>
    <w:p w14:paraId="73274F59"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PN-89/B-27617 Papa asfaltowa na tekturze budowlanej.</w:t>
      </w:r>
    </w:p>
    <w:p w14:paraId="461BF7C7"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PN-B-27617/A1:1997 Papa asfaltowa na tekturze budowlanej (Zmiana A1).</w:t>
      </w:r>
    </w:p>
    <w:p w14:paraId="39FD5D3E"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PN-91/B-27618 Papa asfaltowa zgrzewalna na osnowie zdwojonej przeszywanej z tkaniny szklanej i welonu szklanego.</w:t>
      </w:r>
    </w:p>
    <w:p w14:paraId="47EEE618"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PN-92/B-27619 Papa asfaltowa na folii lub taśmie aluminiowej.</w:t>
      </w:r>
    </w:p>
    <w:p w14:paraId="32FE0701"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PN-B-27620:1998 Papa asfaltowa na welonie z włókien szklanych.</w:t>
      </w:r>
    </w:p>
    <w:p w14:paraId="565F747F"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PN-B-27621:1998 Papa asfaltowa podkładowa na włókninie przeszywanej.</w:t>
      </w:r>
    </w:p>
    <w:p w14:paraId="270522C0"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 xml:space="preserve">PN-EN 13252:2002 </w:t>
      </w:r>
      <w:proofErr w:type="spellStart"/>
      <w:r w:rsidRPr="00A815A0">
        <w:rPr>
          <w:rFonts w:ascii="Calibri" w:hAnsi="Calibri" w:cs="Arial"/>
          <w:szCs w:val="20"/>
        </w:rPr>
        <w:t>Geotekstylia</w:t>
      </w:r>
      <w:proofErr w:type="spellEnd"/>
      <w:r w:rsidRPr="00A815A0">
        <w:rPr>
          <w:rFonts w:ascii="Calibri" w:hAnsi="Calibri" w:cs="Arial"/>
          <w:szCs w:val="20"/>
        </w:rPr>
        <w:t xml:space="preserve"> i wyroby pokrewne – właściwości wymagane w odniesieniu do wyrobów stosowanych w systemach drenażowych.</w:t>
      </w:r>
    </w:p>
    <w:p w14:paraId="0B12E7D6"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 xml:space="preserve">PN-EN 13252:2002/A1:2005 (U) </w:t>
      </w:r>
      <w:proofErr w:type="spellStart"/>
      <w:r w:rsidRPr="00A815A0">
        <w:rPr>
          <w:rFonts w:ascii="Calibri" w:hAnsi="Calibri" w:cs="Arial"/>
          <w:szCs w:val="20"/>
        </w:rPr>
        <w:t>Geotekstylia</w:t>
      </w:r>
      <w:proofErr w:type="spellEnd"/>
      <w:r w:rsidRPr="00A815A0">
        <w:rPr>
          <w:rFonts w:ascii="Calibri" w:hAnsi="Calibri" w:cs="Arial"/>
          <w:szCs w:val="20"/>
        </w:rPr>
        <w:t xml:space="preserve"> i wyroby pokrewne – właściwości wymagane w odniesieniu do wyrobów stosowanych w systemach drenażowych (Zmiana A1).</w:t>
      </w:r>
    </w:p>
    <w:p w14:paraId="6F54A62D"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PN-EN 13969:2005 (U) Elastyczne wyroby wodochronne – Wyroby asfaltowe do izolacji przeciwwilgociowej łącznie z wyrobami z tworzyw sztucznych i kauczuku do izolacji przeciwwodnej elementów podziemnych – Definicje i właściwości.</w:t>
      </w:r>
    </w:p>
    <w:p w14:paraId="1D77F759"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PN-EN 1015-2:2000 Metody badań zapraw do murów – Pobieranie i przygotowanie próbek zapraw do badań.</w:t>
      </w:r>
    </w:p>
    <w:p w14:paraId="1E58D37F"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PN-EN 1015-3:2000 Metody badań zapraw do murów – Określenie konsystencji świeżej zaprawy (za pomocą stolika rozpływu).</w:t>
      </w:r>
    </w:p>
    <w:p w14:paraId="50B67186"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PN-EN 1015-3:2000/A1:2005 Metody badań zapraw do murów – Określenie konsystencji świeżej zaprawy (za pomocą stolika rozpływu) (Zmiana A1).</w:t>
      </w:r>
    </w:p>
    <w:p w14:paraId="022DF8FA"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PN-EN 1015-4:2000 Metody badań zapraw do murów – Określenie konsystencji świeżej zaprawy (za pomocą penetrometru).</w:t>
      </w:r>
    </w:p>
    <w:p w14:paraId="38B53363"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PN-EN 1015-12:2002 Metody badań zapraw do murów – Część 12: Określenie przyczepności do podłoża stwardniałych zapraw na obrzutkę i do tynkowania.</w:t>
      </w:r>
    </w:p>
    <w:p w14:paraId="1A812906"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lastRenderedPageBreak/>
        <w:t>PN-EN 1008-1:2004 Woda zarobowa do betonu. Specyfikacja pobierania próbek, badanie i ocena przydatności wody zarobowej do betonu, w tym wody odzyskanej z procesów produkcji betonu.</w:t>
      </w:r>
    </w:p>
    <w:p w14:paraId="680F7D4E"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PN-85/B-04500 Zaprawy budowlane – Badanie cech fizycznych i wytrzymałościowych.</w:t>
      </w:r>
    </w:p>
    <w:p w14:paraId="35470708"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PN-EN 1542-2000 Wyroby i systemy do ochrony i napraw konstrukcji betonowych – Metody badań – Pomiar przyczepności przez odrywanie.</w:t>
      </w:r>
    </w:p>
    <w:p w14:paraId="00E594C1"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PN-92/B-01814 Antykorozyjne zabezpieczenia w budownictwie – Konstrukcje betonowe i żelbetowe – Metoda badania przyczepności powłok ochronnych.</w:t>
      </w:r>
    </w:p>
    <w:p w14:paraId="3139EA44" w14:textId="77777777" w:rsidR="00DA66E8" w:rsidRPr="00A815A0" w:rsidRDefault="00DA66E8" w:rsidP="00AA4E34">
      <w:pPr>
        <w:pStyle w:val="Akapitzlist"/>
        <w:suppressAutoHyphens/>
        <w:autoSpaceDE w:val="0"/>
        <w:spacing w:after="0" w:line="240" w:lineRule="auto"/>
        <w:ind w:left="1647"/>
        <w:rPr>
          <w:rFonts w:ascii="Calibri" w:hAnsi="Calibri" w:cs="Arial"/>
          <w:szCs w:val="20"/>
        </w:rPr>
      </w:pPr>
    </w:p>
    <w:p w14:paraId="0288513C" w14:textId="7846787D" w:rsidR="00422C42" w:rsidRPr="00A815A0" w:rsidRDefault="00AA4E34" w:rsidP="00AA4E34">
      <w:pPr>
        <w:snapToGrid w:val="0"/>
        <w:ind w:left="567" w:firstLine="141"/>
        <w:rPr>
          <w:rFonts w:ascii="Calibri" w:hAnsi="Calibri" w:cs="Arial"/>
          <w:b/>
          <w:bCs/>
          <w:szCs w:val="20"/>
        </w:rPr>
      </w:pPr>
      <w:r w:rsidRPr="00A815A0">
        <w:rPr>
          <w:rFonts w:ascii="Calibri" w:hAnsi="Calibri" w:cs="Arial"/>
          <w:b/>
          <w:bCs/>
          <w:szCs w:val="20"/>
        </w:rPr>
        <w:t>POZOSTAŁE WYMAGANIA:</w:t>
      </w:r>
    </w:p>
    <w:p w14:paraId="42A12937"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Ustawa z dnia 16 kwietnia 2004 r. o wyrobach budowlanych (Dz. U. z 2004 r. Nr 92, poz. 881).</w:t>
      </w:r>
    </w:p>
    <w:p w14:paraId="3BB6EDB8"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Ustawa z dnia 30 sierpnia 2002 r. o systemie zgodności (tekst jednolity Dz. U. z 2004 r. Nr 204, poz. 2087).</w:t>
      </w:r>
    </w:p>
    <w:p w14:paraId="73CA890D"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Ustawa z dnia 7 lipca 1994 r. Prawo budowlane (tekst jednolity Dz. U. z 2003 r. Nr207, poz. 2016 z </w:t>
      </w:r>
      <w:proofErr w:type="spellStart"/>
      <w:r w:rsidRPr="00A815A0">
        <w:rPr>
          <w:rFonts w:ascii="Calibri" w:hAnsi="Calibri" w:cs="Arial"/>
          <w:szCs w:val="20"/>
        </w:rPr>
        <w:t>późn</w:t>
      </w:r>
      <w:proofErr w:type="spellEnd"/>
      <w:r w:rsidRPr="00A815A0">
        <w:rPr>
          <w:rFonts w:ascii="Calibri" w:hAnsi="Calibri" w:cs="Arial"/>
          <w:szCs w:val="20"/>
        </w:rPr>
        <w:t>. zmianami).</w:t>
      </w:r>
    </w:p>
    <w:p w14:paraId="3BF8B66D"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Ustawa z dnia 11 stycznia 2001 r. o substancjach i preparatach chemicznych (Dz. U. z</w:t>
      </w:r>
    </w:p>
    <w:p w14:paraId="4F7B536E"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 xml:space="preserve">2001 r. Nr 11, poz. 84 z </w:t>
      </w:r>
      <w:proofErr w:type="spellStart"/>
      <w:r w:rsidRPr="00A815A0">
        <w:rPr>
          <w:rFonts w:ascii="Calibri" w:hAnsi="Calibri" w:cs="Arial"/>
          <w:szCs w:val="20"/>
        </w:rPr>
        <w:t>późn</w:t>
      </w:r>
      <w:proofErr w:type="spellEnd"/>
      <w:r w:rsidRPr="00A815A0">
        <w:rPr>
          <w:rFonts w:ascii="Calibri" w:hAnsi="Calibri" w:cs="Arial"/>
          <w:szCs w:val="20"/>
        </w:rPr>
        <w:t>. zmianami).</w:t>
      </w:r>
    </w:p>
    <w:p w14:paraId="493C8903"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Rozporządzenie Ministra Infrastruktury z dnia 02.09.2004 r. w sprawie szczegółowego zakresu i formy dokumentacji projektowej, specyfikacji technicznych wykonania i odbioru robót budowlanych oraz programu funkcjonalno-użytkowego (Dz. U. z 2004 r. Nr 202, poz. 2072, zmiana Dz. U. z 2005 r. Nr 75, poz. 664).</w:t>
      </w:r>
    </w:p>
    <w:p w14:paraId="32612111"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Rozporządzenie Ministra Infrastruktury z dnia 26.06.2002 r. w sprawie dziennika budowy, montażu i rozbiórki, tablicy informacyjnej oraz ogłoszenia zawierającego dane dotyczące bezpieczeństwa pracy i ochrony zdrowia (Dz. U. z 2002 r. Nr 108, poz. 953 z późniejszymi zmianami).</w:t>
      </w:r>
    </w:p>
    <w:p w14:paraId="533E4F02"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Rozporządzenie Ministra Infrastruktury z dnia 11 sierpnia 2004 r. w sprawie sposobów deklarowania zgodności wyrobów budowlanych oraz sposobu znakowania ich znakiem budowlanym (Dz. U. z 2004 r. Nr 198, poz. 2041).</w:t>
      </w:r>
    </w:p>
    <w:p w14:paraId="1869E4A8"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Rozporządzenie Ministra Infrastruktury z 11 sierpnia 2004 r. w sprawie systemów oceny zgodności, wymagań, jakie powinny spełniać notyfikowane jednostki uczestniczące w ocenie zgodności oraz sposobu oznaczenia wyrobów budowlanych</w:t>
      </w:r>
    </w:p>
    <w:p w14:paraId="3175CE35"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Rozporządzenie Ministra Infrastruktury z dnia 23 czerwca 2003 r. w sprawie informacji dotyczącej bezpieczeństwa i ochrony zdrowia oraz planu bezpieczeństwa i ochrony zdrowia (Dz. U. z 2003 r. Nr 120, poz. 1126).</w:t>
      </w:r>
    </w:p>
    <w:p w14:paraId="0F74A48B"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Rozporządzenie Ministra Infrastruktury z dnia 12 kwietnia 2002 r. w sprawie warunków technicznych, jakim powinny odpowiadać budynki i ich usytuowanie (Dz. U. z 2002 r.</w:t>
      </w:r>
    </w:p>
    <w:p w14:paraId="08D92172"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 xml:space="preserve">Nr 75, poz. 690 z </w:t>
      </w:r>
      <w:proofErr w:type="spellStart"/>
      <w:r w:rsidRPr="00A815A0">
        <w:rPr>
          <w:rFonts w:ascii="Calibri" w:hAnsi="Calibri" w:cs="Arial"/>
          <w:szCs w:val="20"/>
        </w:rPr>
        <w:t>późn</w:t>
      </w:r>
      <w:proofErr w:type="spellEnd"/>
      <w:r w:rsidRPr="00A815A0">
        <w:rPr>
          <w:rFonts w:ascii="Calibri" w:hAnsi="Calibri" w:cs="Arial"/>
          <w:szCs w:val="20"/>
        </w:rPr>
        <w:t>. zmianami).</w:t>
      </w:r>
    </w:p>
    <w:p w14:paraId="0CE4C7B1"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 xml:space="preserve">Rozporządzenie Ministra Zdrowia z dnia 3 lipca 2002 r. w sprawie karty charakterystyki substancji niebezpiecznej i preparatu niebezpiecznego (Dz. U. z 2002 r. Nr 140, poz. 1171, z </w:t>
      </w:r>
      <w:proofErr w:type="spellStart"/>
      <w:r w:rsidRPr="00A815A0">
        <w:rPr>
          <w:rFonts w:ascii="Calibri" w:hAnsi="Calibri" w:cs="Arial"/>
          <w:szCs w:val="20"/>
        </w:rPr>
        <w:t>późn</w:t>
      </w:r>
      <w:proofErr w:type="spellEnd"/>
      <w:r w:rsidRPr="00A815A0">
        <w:rPr>
          <w:rFonts w:ascii="Calibri" w:hAnsi="Calibri" w:cs="Arial"/>
          <w:szCs w:val="20"/>
        </w:rPr>
        <w:t>. zmianami).</w:t>
      </w:r>
    </w:p>
    <w:p w14:paraId="3FCD8A65"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 xml:space="preserve">Rozporządzenie Ministra Zdrowia z dnia 2 września 2003 r. w sprawie oznakowania opakowań substancji niebezpiecznych i preparatów niebezpiecznych (Dz. U. z 2003 r. Nr 173, poz. 1679, z </w:t>
      </w:r>
      <w:proofErr w:type="spellStart"/>
      <w:r w:rsidRPr="00A815A0">
        <w:rPr>
          <w:rFonts w:ascii="Calibri" w:hAnsi="Calibri" w:cs="Arial"/>
          <w:szCs w:val="20"/>
        </w:rPr>
        <w:t>późn</w:t>
      </w:r>
      <w:proofErr w:type="spellEnd"/>
      <w:r w:rsidRPr="00A815A0">
        <w:rPr>
          <w:rFonts w:ascii="Calibri" w:hAnsi="Calibri" w:cs="Arial"/>
          <w:szCs w:val="20"/>
        </w:rPr>
        <w:t>. zmianami).</w:t>
      </w:r>
    </w:p>
    <w:p w14:paraId="4B432E44"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Warunki techniczne wykonania i odbioru robót budowlano - montażowych (tom I, część 3) Arkady, Warszawa 1990 r.</w:t>
      </w:r>
    </w:p>
    <w:p w14:paraId="6B52BDEB" w14:textId="77777777" w:rsidR="00422C42" w:rsidRPr="00A815A0" w:rsidRDefault="00422C42" w:rsidP="0047473F">
      <w:pPr>
        <w:pStyle w:val="Akapitzlist"/>
        <w:numPr>
          <w:ilvl w:val="0"/>
          <w:numId w:val="40"/>
        </w:numPr>
        <w:suppressAutoHyphens/>
        <w:autoSpaceDE w:val="0"/>
        <w:spacing w:after="0" w:line="240" w:lineRule="auto"/>
        <w:rPr>
          <w:rFonts w:ascii="Calibri" w:hAnsi="Calibri" w:cs="Arial"/>
          <w:szCs w:val="20"/>
        </w:rPr>
      </w:pPr>
      <w:r w:rsidRPr="00A815A0">
        <w:rPr>
          <w:rFonts w:ascii="Calibri" w:hAnsi="Calibri" w:cs="Arial"/>
          <w:szCs w:val="20"/>
        </w:rPr>
        <w:t>Warunki techniczne wykonania i odbioru robót budowlanych ITB część C: Zabezpieczenia i izolacje. Zeszyt 5: Izolacje przeciwwilgociowe i wodochronne części podziemnych budynków. Warszawa 2005 r. – Specyfikacja techniczna wykonania i odbioru robót budowlanych. Wymagania ogólne.</w:t>
      </w:r>
    </w:p>
    <w:p w14:paraId="29957184" w14:textId="77777777" w:rsidR="008E25D2" w:rsidRPr="00923465" w:rsidRDefault="008E25D2" w:rsidP="00C8225B">
      <w:pPr>
        <w:pStyle w:val="archm11"/>
        <w:numPr>
          <w:ilvl w:val="0"/>
          <w:numId w:val="0"/>
        </w:numPr>
        <w:tabs>
          <w:tab w:val="left" w:pos="1708"/>
        </w:tabs>
        <w:ind w:left="574"/>
        <w:rPr>
          <w:color w:val="A6A6A6" w:themeColor="background1" w:themeShade="A6"/>
        </w:rPr>
      </w:pPr>
    </w:p>
    <w:p w14:paraId="4150C52C" w14:textId="77777777" w:rsidR="00B26BB7" w:rsidRPr="00923465" w:rsidRDefault="00B26BB7" w:rsidP="00C8225B">
      <w:pPr>
        <w:pStyle w:val="archm11"/>
        <w:numPr>
          <w:ilvl w:val="0"/>
          <w:numId w:val="0"/>
        </w:numPr>
        <w:tabs>
          <w:tab w:val="left" w:pos="1708"/>
        </w:tabs>
        <w:ind w:left="574"/>
        <w:rPr>
          <w:color w:val="A6A6A6" w:themeColor="background1" w:themeShade="A6"/>
        </w:rPr>
      </w:pPr>
    </w:p>
    <w:p w14:paraId="386B2F7F" w14:textId="77777777" w:rsidR="00B26BB7" w:rsidRPr="00923465" w:rsidRDefault="00B26BB7" w:rsidP="00C8225B">
      <w:pPr>
        <w:pStyle w:val="archm11"/>
        <w:numPr>
          <w:ilvl w:val="0"/>
          <w:numId w:val="0"/>
        </w:numPr>
        <w:tabs>
          <w:tab w:val="left" w:pos="1708"/>
        </w:tabs>
        <w:ind w:left="574"/>
        <w:rPr>
          <w:color w:val="A6A6A6" w:themeColor="background1" w:themeShade="A6"/>
        </w:rPr>
      </w:pPr>
    </w:p>
    <w:p w14:paraId="31AB999D" w14:textId="77777777" w:rsidR="00B26BB7" w:rsidRPr="00923465" w:rsidRDefault="00B26BB7" w:rsidP="00C8225B">
      <w:pPr>
        <w:pStyle w:val="archm11"/>
        <w:numPr>
          <w:ilvl w:val="0"/>
          <w:numId w:val="0"/>
        </w:numPr>
        <w:tabs>
          <w:tab w:val="left" w:pos="1708"/>
        </w:tabs>
        <w:ind w:left="574"/>
        <w:rPr>
          <w:color w:val="A6A6A6" w:themeColor="background1" w:themeShade="A6"/>
        </w:rPr>
      </w:pPr>
    </w:p>
    <w:p w14:paraId="30562917" w14:textId="77777777" w:rsidR="00B26BB7" w:rsidRPr="00923465" w:rsidRDefault="00B26BB7" w:rsidP="00C8225B">
      <w:pPr>
        <w:pStyle w:val="archm11"/>
        <w:numPr>
          <w:ilvl w:val="0"/>
          <w:numId w:val="0"/>
        </w:numPr>
        <w:tabs>
          <w:tab w:val="left" w:pos="1708"/>
        </w:tabs>
        <w:ind w:left="574"/>
        <w:rPr>
          <w:color w:val="A6A6A6" w:themeColor="background1" w:themeShade="A6"/>
        </w:rPr>
      </w:pPr>
    </w:p>
    <w:p w14:paraId="7059C3AE" w14:textId="77777777" w:rsidR="00DE178E" w:rsidRPr="00923465" w:rsidRDefault="00DE178E" w:rsidP="00DE178E">
      <w:pPr>
        <w:rPr>
          <w:color w:val="A6A6A6" w:themeColor="background1" w:themeShade="A6"/>
        </w:rPr>
      </w:pPr>
      <w:bookmarkStart w:id="361" w:name="_Toc1637757"/>
      <w:bookmarkStart w:id="362" w:name="_Toc1645625"/>
    </w:p>
    <w:p w14:paraId="39D48165" w14:textId="77777777" w:rsidR="00DE178E" w:rsidRPr="00923465" w:rsidRDefault="00DE178E" w:rsidP="00DE178E">
      <w:pPr>
        <w:rPr>
          <w:color w:val="A6A6A6" w:themeColor="background1" w:themeShade="A6"/>
        </w:rPr>
      </w:pPr>
    </w:p>
    <w:p w14:paraId="4FF0A136" w14:textId="77777777" w:rsidR="00A57C79" w:rsidRDefault="00A57C79" w:rsidP="00242C3D">
      <w:pPr>
        <w:pStyle w:val="archm1"/>
        <w:numPr>
          <w:ilvl w:val="0"/>
          <w:numId w:val="0"/>
        </w:numPr>
        <w:ind w:left="574"/>
        <w:jc w:val="center"/>
        <w:rPr>
          <w:color w:val="A6A6A6" w:themeColor="background1" w:themeShade="A6"/>
          <w:sz w:val="32"/>
          <w:szCs w:val="96"/>
        </w:rPr>
      </w:pPr>
    </w:p>
    <w:p w14:paraId="19733759" w14:textId="77777777" w:rsidR="00A57C79" w:rsidRDefault="00A57C79" w:rsidP="00242C3D">
      <w:pPr>
        <w:pStyle w:val="archm1"/>
        <w:numPr>
          <w:ilvl w:val="0"/>
          <w:numId w:val="0"/>
        </w:numPr>
        <w:ind w:left="574"/>
        <w:jc w:val="center"/>
        <w:rPr>
          <w:color w:val="A6A6A6" w:themeColor="background1" w:themeShade="A6"/>
          <w:sz w:val="32"/>
          <w:szCs w:val="96"/>
        </w:rPr>
      </w:pPr>
    </w:p>
    <w:p w14:paraId="671EF2D0" w14:textId="77777777" w:rsidR="00A57C79" w:rsidRDefault="00A57C79" w:rsidP="00242C3D">
      <w:pPr>
        <w:pStyle w:val="archm1"/>
        <w:numPr>
          <w:ilvl w:val="0"/>
          <w:numId w:val="0"/>
        </w:numPr>
        <w:ind w:left="574"/>
        <w:jc w:val="center"/>
        <w:rPr>
          <w:color w:val="A6A6A6" w:themeColor="background1" w:themeShade="A6"/>
          <w:sz w:val="32"/>
          <w:szCs w:val="96"/>
        </w:rPr>
      </w:pPr>
    </w:p>
    <w:p w14:paraId="0ADB1716" w14:textId="77777777" w:rsidR="00A57C79" w:rsidRPr="008C67D1" w:rsidRDefault="00A57C79" w:rsidP="00242C3D">
      <w:pPr>
        <w:pStyle w:val="archm1"/>
        <w:numPr>
          <w:ilvl w:val="0"/>
          <w:numId w:val="0"/>
        </w:numPr>
        <w:ind w:left="574"/>
        <w:jc w:val="center"/>
        <w:rPr>
          <w:sz w:val="32"/>
          <w:szCs w:val="96"/>
        </w:rPr>
      </w:pPr>
    </w:p>
    <w:p w14:paraId="40F6262D" w14:textId="77777777" w:rsidR="00A57C79" w:rsidRPr="008C67D1" w:rsidRDefault="00A57C79" w:rsidP="00242C3D">
      <w:pPr>
        <w:pStyle w:val="archm1"/>
        <w:numPr>
          <w:ilvl w:val="0"/>
          <w:numId w:val="0"/>
        </w:numPr>
        <w:ind w:left="574"/>
        <w:jc w:val="center"/>
        <w:rPr>
          <w:sz w:val="32"/>
          <w:szCs w:val="96"/>
        </w:rPr>
      </w:pPr>
    </w:p>
    <w:p w14:paraId="6FEE8747" w14:textId="77777777" w:rsidR="00A57C79" w:rsidRPr="008C67D1" w:rsidRDefault="00A57C79" w:rsidP="00242C3D">
      <w:pPr>
        <w:pStyle w:val="archm1"/>
        <w:numPr>
          <w:ilvl w:val="0"/>
          <w:numId w:val="0"/>
        </w:numPr>
        <w:ind w:left="574"/>
        <w:jc w:val="center"/>
        <w:rPr>
          <w:sz w:val="32"/>
          <w:szCs w:val="96"/>
        </w:rPr>
      </w:pPr>
    </w:p>
    <w:p w14:paraId="5821389C" w14:textId="07EB62AB" w:rsidR="00242C3D" w:rsidRPr="008C67D1" w:rsidRDefault="00242C3D" w:rsidP="00242C3D">
      <w:pPr>
        <w:pStyle w:val="archm1"/>
        <w:numPr>
          <w:ilvl w:val="0"/>
          <w:numId w:val="0"/>
        </w:numPr>
        <w:ind w:left="574"/>
        <w:jc w:val="center"/>
        <w:rPr>
          <w:sz w:val="32"/>
          <w:szCs w:val="96"/>
        </w:rPr>
      </w:pPr>
      <w:bookmarkStart w:id="363" w:name="_Toc225776279"/>
      <w:r w:rsidRPr="008C67D1">
        <w:rPr>
          <w:sz w:val="32"/>
          <w:szCs w:val="96"/>
        </w:rPr>
        <w:t>ST-0</w:t>
      </w:r>
      <w:r w:rsidR="006E3A2B">
        <w:rPr>
          <w:sz w:val="32"/>
          <w:szCs w:val="96"/>
        </w:rPr>
        <w:t>7</w:t>
      </w:r>
      <w:r w:rsidRPr="008C67D1">
        <w:rPr>
          <w:sz w:val="32"/>
          <w:szCs w:val="96"/>
        </w:rPr>
        <w:t>. OKŁADZINY ELEWACYJNE</w:t>
      </w:r>
      <w:bookmarkEnd w:id="363"/>
    </w:p>
    <w:p w14:paraId="7D6338F9" w14:textId="77777777" w:rsidR="00DF1449" w:rsidRDefault="00DF1449" w:rsidP="00242C3D">
      <w:pPr>
        <w:rPr>
          <w:sz w:val="24"/>
          <w:szCs w:val="28"/>
        </w:rPr>
      </w:pPr>
    </w:p>
    <w:p w14:paraId="5CDBC903" w14:textId="6C7FC987" w:rsidR="00242C3D" w:rsidRPr="008C67D1" w:rsidRDefault="00242C3D" w:rsidP="00242C3D">
      <w:pPr>
        <w:rPr>
          <w:sz w:val="24"/>
          <w:szCs w:val="28"/>
        </w:rPr>
      </w:pPr>
      <w:r w:rsidRPr="008C67D1">
        <w:rPr>
          <w:sz w:val="24"/>
          <w:szCs w:val="28"/>
        </w:rPr>
        <w:t>Kod CPV</w:t>
      </w:r>
    </w:p>
    <w:p w14:paraId="668CC628" w14:textId="4108E651" w:rsidR="00242C3D" w:rsidRPr="008C67D1" w:rsidRDefault="00242C3D" w:rsidP="00242C3D">
      <w:pPr>
        <w:rPr>
          <w:sz w:val="24"/>
          <w:szCs w:val="28"/>
        </w:rPr>
      </w:pPr>
      <w:r w:rsidRPr="008C67D1">
        <w:rPr>
          <w:sz w:val="24"/>
          <w:szCs w:val="28"/>
        </w:rPr>
        <w:t>45443000-4</w:t>
      </w:r>
      <w:r w:rsidRPr="008C67D1">
        <w:rPr>
          <w:sz w:val="24"/>
          <w:szCs w:val="28"/>
        </w:rPr>
        <w:tab/>
      </w:r>
      <w:r w:rsidR="00840B26">
        <w:rPr>
          <w:sz w:val="24"/>
          <w:szCs w:val="28"/>
        </w:rPr>
        <w:tab/>
      </w:r>
      <w:r w:rsidRPr="008C67D1">
        <w:rPr>
          <w:sz w:val="24"/>
          <w:szCs w:val="28"/>
        </w:rPr>
        <w:t>Roboty elewacyjne</w:t>
      </w:r>
    </w:p>
    <w:p w14:paraId="5CDE7EE9" w14:textId="4B480D9C" w:rsidR="00242C3D" w:rsidRPr="008C67D1" w:rsidRDefault="00242C3D" w:rsidP="00242C3D">
      <w:pPr>
        <w:rPr>
          <w:sz w:val="24"/>
          <w:szCs w:val="28"/>
        </w:rPr>
      </w:pPr>
      <w:r w:rsidRPr="008C67D1">
        <w:rPr>
          <w:sz w:val="24"/>
          <w:szCs w:val="28"/>
        </w:rPr>
        <w:t>45442120-4</w:t>
      </w:r>
      <w:r w:rsidRPr="008C67D1">
        <w:rPr>
          <w:sz w:val="24"/>
          <w:szCs w:val="28"/>
        </w:rPr>
        <w:tab/>
      </w:r>
      <w:r w:rsidR="00840B26">
        <w:rPr>
          <w:sz w:val="24"/>
          <w:szCs w:val="28"/>
        </w:rPr>
        <w:tab/>
      </w:r>
      <w:r w:rsidRPr="008C67D1">
        <w:rPr>
          <w:sz w:val="24"/>
          <w:szCs w:val="28"/>
        </w:rPr>
        <w:t>Malowanie budowli i zakładanie okładzin ochronnych</w:t>
      </w:r>
    </w:p>
    <w:p w14:paraId="2D4FB330" w14:textId="77777777" w:rsidR="00242C3D" w:rsidRPr="008C67D1" w:rsidRDefault="00242C3D">
      <w:pPr>
        <w:spacing w:after="160"/>
        <w:jc w:val="left"/>
        <w:rPr>
          <w:sz w:val="24"/>
          <w:szCs w:val="28"/>
        </w:rPr>
      </w:pPr>
      <w:r w:rsidRPr="008C67D1">
        <w:rPr>
          <w:sz w:val="24"/>
          <w:szCs w:val="28"/>
        </w:rPr>
        <w:br w:type="page"/>
      </w:r>
    </w:p>
    <w:p w14:paraId="7FE8E8D6" w14:textId="4837F979" w:rsidR="00242C3D" w:rsidRPr="0023570B" w:rsidRDefault="00242C3D" w:rsidP="00242C3D">
      <w:pPr>
        <w:ind w:left="792" w:hanging="792"/>
        <w:rPr>
          <w:rFonts w:ascii="Calibri" w:hAnsi="Calibri" w:cs="Arial"/>
          <w:b/>
          <w:bCs/>
          <w:sz w:val="24"/>
          <w:szCs w:val="24"/>
        </w:rPr>
      </w:pPr>
      <w:r w:rsidRPr="0023570B">
        <w:rPr>
          <w:rFonts w:ascii="Calibri" w:hAnsi="Calibri" w:cs="Arial"/>
          <w:b/>
          <w:bCs/>
          <w:sz w:val="24"/>
          <w:szCs w:val="24"/>
        </w:rPr>
        <w:lastRenderedPageBreak/>
        <w:t>ST-0</w:t>
      </w:r>
      <w:r w:rsidR="006E3A2B">
        <w:rPr>
          <w:rFonts w:ascii="Calibri" w:hAnsi="Calibri" w:cs="Arial"/>
          <w:b/>
          <w:bCs/>
          <w:sz w:val="24"/>
          <w:szCs w:val="24"/>
        </w:rPr>
        <w:t>7</w:t>
      </w:r>
      <w:r w:rsidRPr="0023570B">
        <w:rPr>
          <w:rFonts w:ascii="Calibri" w:hAnsi="Calibri" w:cs="Arial"/>
          <w:b/>
          <w:bCs/>
          <w:sz w:val="24"/>
          <w:szCs w:val="24"/>
        </w:rPr>
        <w:t xml:space="preserve"> OKŁADZINY ELEWACYJNE</w:t>
      </w:r>
    </w:p>
    <w:p w14:paraId="25395227" w14:textId="77777777" w:rsidR="00242C3D" w:rsidRPr="0023570B" w:rsidRDefault="00242C3D" w:rsidP="0047473F">
      <w:pPr>
        <w:pStyle w:val="Normalnypodkrelony"/>
        <w:numPr>
          <w:ilvl w:val="0"/>
          <w:numId w:val="58"/>
        </w:numPr>
      </w:pPr>
      <w:r w:rsidRPr="0023570B">
        <w:t>WSTĘP</w:t>
      </w:r>
    </w:p>
    <w:p w14:paraId="2311781D" w14:textId="77777777" w:rsidR="00242C3D" w:rsidRPr="0023570B" w:rsidRDefault="00242C3D" w:rsidP="00242C3D">
      <w:pPr>
        <w:snapToGrid w:val="0"/>
        <w:ind w:left="708"/>
        <w:rPr>
          <w:rFonts w:ascii="Calibri" w:hAnsi="Calibri" w:cs="Arial"/>
          <w:szCs w:val="20"/>
        </w:rPr>
      </w:pPr>
      <w:r w:rsidRPr="0023570B">
        <w:rPr>
          <w:rFonts w:ascii="Calibri" w:hAnsi="Calibri" w:cs="Arial"/>
          <w:szCs w:val="20"/>
        </w:rPr>
        <w:t>Przedmiotem S.T. są wymagania dotyczące wykonania i odbioru robót w zakresie robót związanych z zadaniem pod nazwą:</w:t>
      </w:r>
    </w:p>
    <w:p w14:paraId="7039B11F" w14:textId="77777777" w:rsidR="00242C3D" w:rsidRPr="0023570B" w:rsidRDefault="00242C3D" w:rsidP="00242C3D">
      <w:pPr>
        <w:snapToGrid w:val="0"/>
        <w:ind w:left="708"/>
        <w:rPr>
          <w:rFonts w:ascii="Calibri" w:hAnsi="Calibri" w:cs="Arial"/>
          <w:b/>
          <w:bCs/>
          <w:spacing w:val="-5"/>
          <w:szCs w:val="20"/>
        </w:rPr>
      </w:pPr>
      <w:r w:rsidRPr="0023570B">
        <w:rPr>
          <w:rFonts w:ascii="Calibri" w:hAnsi="Calibri" w:cs="Arial"/>
          <w:b/>
          <w:bCs/>
          <w:spacing w:val="-5"/>
          <w:szCs w:val="20"/>
        </w:rPr>
        <w:t>„</w:t>
      </w:r>
      <w:r w:rsidRPr="0023570B">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23570B">
        <w:rPr>
          <w:rFonts w:ascii="Calibri" w:hAnsi="Calibri" w:cs="Arial"/>
          <w:b/>
          <w:bCs/>
          <w:spacing w:val="-5"/>
          <w:szCs w:val="20"/>
        </w:rPr>
        <w:t>”</w:t>
      </w:r>
    </w:p>
    <w:p w14:paraId="07D230F4" w14:textId="77777777" w:rsidR="006E3A2B" w:rsidRPr="00C934CD" w:rsidRDefault="006E3A2B" w:rsidP="006E3A2B">
      <w:pPr>
        <w:pStyle w:val="Normalnypodkrelony"/>
      </w:pPr>
      <w:r w:rsidRPr="00C934CD">
        <w:t xml:space="preserve">ZAKRES ROBÓT </w:t>
      </w:r>
    </w:p>
    <w:p w14:paraId="3308A4FE" w14:textId="58F60A38" w:rsidR="00242C3D" w:rsidRPr="006E3A2B" w:rsidRDefault="00242C3D" w:rsidP="00242C3D">
      <w:pPr>
        <w:spacing w:after="160" w:line="256" w:lineRule="auto"/>
        <w:ind w:left="708"/>
        <w:jc w:val="left"/>
        <w:rPr>
          <w:rFonts w:ascii="Calibri" w:hAnsi="Calibri" w:cs="Arial"/>
          <w:szCs w:val="20"/>
        </w:rPr>
      </w:pPr>
      <w:r w:rsidRPr="006E3A2B">
        <w:rPr>
          <w:rFonts w:ascii="Calibri" w:hAnsi="Calibri" w:cs="Arial"/>
          <w:szCs w:val="20"/>
        </w:rPr>
        <w:t xml:space="preserve">Roboty, których dotyczy specyfikacja, obejmują wszystkie czynności umożliwiające i mające na celu wykonanie </w:t>
      </w:r>
      <w:r w:rsidR="006E3A2B">
        <w:rPr>
          <w:rFonts w:ascii="Calibri" w:hAnsi="Calibri" w:cs="Arial"/>
          <w:szCs w:val="20"/>
        </w:rPr>
        <w:t>detalu na elewacji</w:t>
      </w:r>
      <w:r w:rsidRPr="006E3A2B">
        <w:rPr>
          <w:rFonts w:ascii="Calibri" w:hAnsi="Calibri" w:cs="Arial"/>
          <w:szCs w:val="20"/>
        </w:rPr>
        <w:t xml:space="preserve"> budynku.</w:t>
      </w:r>
    </w:p>
    <w:p w14:paraId="307CED7C" w14:textId="77777777" w:rsidR="00242C3D" w:rsidRPr="0023570B" w:rsidRDefault="00242C3D" w:rsidP="00242C3D">
      <w:pPr>
        <w:pStyle w:val="Normalnypodkrelony"/>
      </w:pPr>
      <w:r w:rsidRPr="0023570B">
        <w:t>MATERIAŁY</w:t>
      </w:r>
    </w:p>
    <w:p w14:paraId="43AF7681" w14:textId="77777777" w:rsidR="00242C3D" w:rsidRPr="0023570B" w:rsidRDefault="00242C3D" w:rsidP="00242C3D">
      <w:pPr>
        <w:ind w:left="708"/>
      </w:pPr>
      <w:r w:rsidRPr="0023570B">
        <w:t>Ogólne wymagania dotyczące właściwości materiałów, ich pozyskiwania i składowania podano w ST „Wymagania ogólne”.</w:t>
      </w:r>
    </w:p>
    <w:p w14:paraId="3D61FF24" w14:textId="77777777" w:rsidR="00242C3D" w:rsidRPr="0023570B" w:rsidRDefault="00242C3D" w:rsidP="00242C3D">
      <w:pPr>
        <w:ind w:firstLine="567"/>
      </w:pPr>
    </w:p>
    <w:p w14:paraId="7385DE78" w14:textId="77777777" w:rsidR="00242C3D" w:rsidRDefault="00242C3D" w:rsidP="00242C3D">
      <w:pPr>
        <w:ind w:left="708"/>
        <w:rPr>
          <w:b/>
          <w:bCs/>
        </w:rPr>
      </w:pPr>
      <w:r w:rsidRPr="0023570B">
        <w:rPr>
          <w:b/>
          <w:bCs/>
        </w:rPr>
        <w:t>RODZAJE MATERIAŁÓW</w:t>
      </w:r>
    </w:p>
    <w:p w14:paraId="366B666A" w14:textId="36A179C9" w:rsidR="00242C3D" w:rsidRPr="009B3BB5" w:rsidRDefault="00242C3D" w:rsidP="009B3BB5">
      <w:pPr>
        <w:ind w:firstLine="708"/>
        <w:rPr>
          <w:u w:val="single"/>
        </w:rPr>
      </w:pPr>
      <w:r w:rsidRPr="009B3BB5">
        <w:rPr>
          <w:u w:val="single"/>
        </w:rPr>
        <w:t xml:space="preserve">PŁYTY </w:t>
      </w:r>
      <w:r w:rsidR="00836843" w:rsidRPr="009B3BB5">
        <w:rPr>
          <w:u w:val="single"/>
        </w:rPr>
        <w:t xml:space="preserve"> ELEWACYJNE</w:t>
      </w:r>
    </w:p>
    <w:p w14:paraId="511278D6" w14:textId="77777777" w:rsidR="0023570B" w:rsidRPr="0023570B" w:rsidRDefault="00242C3D" w:rsidP="0023570B">
      <w:pPr>
        <w:snapToGrid w:val="0"/>
        <w:ind w:left="708"/>
        <w:rPr>
          <w:rFonts w:ascii="Calibri" w:hAnsi="Calibri" w:cs="Arial"/>
          <w:szCs w:val="20"/>
        </w:rPr>
      </w:pPr>
      <w:r w:rsidRPr="0023570B">
        <w:rPr>
          <w:rFonts w:ascii="Calibri" w:hAnsi="Calibri" w:cs="Arial"/>
          <w:szCs w:val="20"/>
        </w:rPr>
        <w:t xml:space="preserve"> </w:t>
      </w:r>
      <w:r w:rsidR="0023570B" w:rsidRPr="0023570B">
        <w:rPr>
          <w:rFonts w:ascii="Calibri" w:hAnsi="Calibri" w:cs="Arial"/>
          <w:szCs w:val="20"/>
        </w:rPr>
        <w:t>W obszarach przyokiennych na elewacji zastosowano płyty elewacyjne z perlitu ekspandowanego z frezowaniem w układzie pionowym oraz w układzie poziomym na narożnikach budynku i na ścianach szczytowych. Płyty malowane na kolor NCS S 1002-Y.</w:t>
      </w:r>
    </w:p>
    <w:p w14:paraId="4CB28FCB" w14:textId="77777777" w:rsidR="0023570B" w:rsidRPr="0023570B" w:rsidRDefault="0023570B" w:rsidP="0023570B">
      <w:pPr>
        <w:snapToGrid w:val="0"/>
        <w:ind w:left="708"/>
        <w:rPr>
          <w:rFonts w:ascii="Calibri" w:hAnsi="Calibri" w:cs="Arial"/>
          <w:szCs w:val="20"/>
        </w:rPr>
      </w:pPr>
      <w:r w:rsidRPr="0023570B">
        <w:rPr>
          <w:rFonts w:ascii="Calibri" w:hAnsi="Calibri" w:cs="Arial"/>
          <w:szCs w:val="20"/>
        </w:rPr>
        <w:t>Grubość płyty elewacyjnej: 3,0cm. Głębokość frezowania prostokątnego: 1,2cm, Szerokość frezowania: 1,5cm. Rozstaw frezów – osiowo co 3,0cm. Grubość płyty w miejscu frezu: 3,0cm.</w:t>
      </w:r>
    </w:p>
    <w:p w14:paraId="794347B8" w14:textId="143EA657" w:rsidR="0023570B" w:rsidRPr="0023570B" w:rsidRDefault="0023570B" w:rsidP="0023570B">
      <w:pPr>
        <w:snapToGrid w:val="0"/>
        <w:ind w:left="708"/>
        <w:rPr>
          <w:rFonts w:ascii="Calibri" w:hAnsi="Calibri" w:cs="Arial"/>
          <w:szCs w:val="20"/>
        </w:rPr>
      </w:pPr>
      <w:r w:rsidRPr="0023570B">
        <w:rPr>
          <w:rFonts w:ascii="Calibri" w:hAnsi="Calibri" w:cs="Arial"/>
          <w:noProof/>
          <w:szCs w:val="20"/>
        </w:rPr>
        <w:drawing>
          <wp:anchor distT="0" distB="0" distL="114300" distR="114300" simplePos="0" relativeHeight="251663360" behindDoc="0" locked="0" layoutInCell="1" allowOverlap="1" wp14:anchorId="55524AF5" wp14:editId="3E7FD2EB">
            <wp:simplePos x="0" y="0"/>
            <wp:positionH relativeFrom="column">
              <wp:posOffset>1438275</wp:posOffset>
            </wp:positionH>
            <wp:positionV relativeFrom="paragraph">
              <wp:posOffset>189230</wp:posOffset>
            </wp:positionV>
            <wp:extent cx="3190875" cy="1285875"/>
            <wp:effectExtent l="0" t="0" r="9525" b="9525"/>
            <wp:wrapSquare wrapText="bothSides"/>
            <wp:docPr id="80280250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a:extLst>
                        <a:ext uri="{28A0092B-C50C-407E-A947-70E740481C1C}">
                          <a14:useLocalDpi xmlns:a14="http://schemas.microsoft.com/office/drawing/2010/main" val="0"/>
                        </a:ext>
                      </a:extLst>
                    </a:blip>
                    <a:srcRect t="12253" b="-1285"/>
                    <a:stretch>
                      <a:fillRect/>
                    </a:stretch>
                  </pic:blipFill>
                  <pic:spPr bwMode="auto">
                    <a:xfrm>
                      <a:off x="0" y="0"/>
                      <a:ext cx="3190875" cy="1285875"/>
                    </a:xfrm>
                    <a:prstGeom prst="rect">
                      <a:avLst/>
                    </a:prstGeom>
                    <a:noFill/>
                    <a:ln>
                      <a:noFill/>
                    </a:ln>
                  </pic:spPr>
                </pic:pic>
              </a:graphicData>
            </a:graphic>
          </wp:anchor>
        </w:drawing>
      </w:r>
      <w:r w:rsidRPr="0023570B">
        <w:rPr>
          <w:rFonts w:ascii="Calibri" w:hAnsi="Calibri" w:cs="Arial"/>
          <w:szCs w:val="20"/>
        </w:rPr>
        <w:t>Płyty elewacyjne niepalne, mrozoodporne.</w:t>
      </w:r>
    </w:p>
    <w:p w14:paraId="25234A0B" w14:textId="4685C0B4" w:rsidR="0023570B" w:rsidRPr="0023570B" w:rsidRDefault="0023570B" w:rsidP="0023570B">
      <w:pPr>
        <w:snapToGrid w:val="0"/>
        <w:ind w:left="708"/>
        <w:rPr>
          <w:rFonts w:ascii="Calibri" w:hAnsi="Calibri" w:cs="Arial"/>
          <w:szCs w:val="20"/>
        </w:rPr>
      </w:pPr>
    </w:p>
    <w:p w14:paraId="21C1B117" w14:textId="55DC468F" w:rsidR="00242C3D" w:rsidRPr="0023570B" w:rsidRDefault="00242C3D" w:rsidP="00242C3D">
      <w:pPr>
        <w:snapToGrid w:val="0"/>
        <w:ind w:left="708"/>
        <w:rPr>
          <w:rFonts w:ascii="Calibri" w:hAnsi="Calibri" w:cs="Arial"/>
          <w:szCs w:val="20"/>
        </w:rPr>
      </w:pPr>
    </w:p>
    <w:p w14:paraId="1EB385F1" w14:textId="77777777" w:rsidR="00242C3D" w:rsidRPr="0023570B" w:rsidRDefault="00242C3D" w:rsidP="00242C3D">
      <w:pPr>
        <w:snapToGrid w:val="0"/>
        <w:ind w:left="567"/>
        <w:rPr>
          <w:rFonts w:ascii="Calibri" w:hAnsi="Calibri" w:cs="Arial"/>
          <w:szCs w:val="20"/>
        </w:rPr>
      </w:pPr>
    </w:p>
    <w:p w14:paraId="68262612" w14:textId="77777777" w:rsidR="00242C3D" w:rsidRPr="0023570B" w:rsidRDefault="00242C3D" w:rsidP="00242C3D">
      <w:pPr>
        <w:snapToGrid w:val="0"/>
        <w:ind w:left="567"/>
        <w:rPr>
          <w:rFonts w:ascii="Calibri" w:hAnsi="Calibri" w:cs="Arial"/>
          <w:szCs w:val="20"/>
        </w:rPr>
      </w:pPr>
    </w:p>
    <w:p w14:paraId="1A8F713C" w14:textId="77777777" w:rsidR="00242C3D" w:rsidRPr="0023570B" w:rsidRDefault="00242C3D" w:rsidP="00242C3D">
      <w:pPr>
        <w:snapToGrid w:val="0"/>
        <w:ind w:left="567"/>
        <w:rPr>
          <w:rFonts w:ascii="Calibri" w:hAnsi="Calibri" w:cs="Arial"/>
          <w:szCs w:val="20"/>
        </w:rPr>
      </w:pPr>
    </w:p>
    <w:p w14:paraId="0BF7C578" w14:textId="77777777" w:rsidR="00242C3D" w:rsidRPr="00923465" w:rsidRDefault="00242C3D" w:rsidP="00242C3D">
      <w:pPr>
        <w:snapToGrid w:val="0"/>
        <w:ind w:left="567"/>
        <w:rPr>
          <w:rFonts w:ascii="Calibri" w:hAnsi="Calibri" w:cs="Arial"/>
          <w:color w:val="A6A6A6" w:themeColor="background1" w:themeShade="A6"/>
          <w:szCs w:val="20"/>
        </w:rPr>
      </w:pPr>
    </w:p>
    <w:p w14:paraId="3B5F48B0" w14:textId="77777777" w:rsidR="00242C3D" w:rsidRDefault="00242C3D" w:rsidP="00242C3D">
      <w:pPr>
        <w:snapToGrid w:val="0"/>
        <w:ind w:left="567"/>
        <w:rPr>
          <w:rFonts w:ascii="Calibri" w:hAnsi="Calibri" w:cs="Arial"/>
          <w:color w:val="A6A6A6" w:themeColor="background1" w:themeShade="A6"/>
          <w:szCs w:val="20"/>
        </w:rPr>
      </w:pPr>
    </w:p>
    <w:p w14:paraId="19843075" w14:textId="77266249" w:rsidR="0023570B" w:rsidRPr="0023570B" w:rsidRDefault="0023570B" w:rsidP="0023570B">
      <w:pPr>
        <w:snapToGrid w:val="0"/>
        <w:ind w:left="567"/>
        <w:rPr>
          <w:rFonts w:ascii="Calibri" w:hAnsi="Calibri" w:cs="Arial"/>
          <w:szCs w:val="20"/>
        </w:rPr>
      </w:pPr>
      <w:r w:rsidRPr="0023570B">
        <w:rPr>
          <w:rFonts w:ascii="Calibri" w:hAnsi="Calibri" w:cs="Arial"/>
          <w:szCs w:val="20"/>
        </w:rPr>
        <w:t>Klasyfikacja w zakresie reakcji na ogie</w:t>
      </w:r>
      <w:r w:rsidRPr="0023570B">
        <w:rPr>
          <w:rFonts w:ascii="Calibri" w:hAnsi="Calibri" w:cs="Arial" w:hint="eastAsia"/>
          <w:szCs w:val="20"/>
        </w:rPr>
        <w:t>ń</w:t>
      </w:r>
      <w:r w:rsidRPr="0023570B">
        <w:rPr>
          <w:rFonts w:ascii="Calibri" w:hAnsi="Calibri" w:cs="Arial"/>
          <w:szCs w:val="20"/>
        </w:rPr>
        <w:t xml:space="preserve"> zgodnie</w:t>
      </w:r>
      <w:r w:rsidRPr="00074EB1">
        <w:rPr>
          <w:rFonts w:ascii="Calibri" w:hAnsi="Calibri" w:cs="Arial"/>
          <w:szCs w:val="20"/>
        </w:rPr>
        <w:t xml:space="preserve"> </w:t>
      </w:r>
      <w:r w:rsidRPr="0023570B">
        <w:rPr>
          <w:rFonts w:ascii="Calibri" w:hAnsi="Calibri" w:cs="Arial"/>
          <w:szCs w:val="20"/>
        </w:rPr>
        <w:t>z norm</w:t>
      </w:r>
      <w:r w:rsidRPr="0023570B">
        <w:rPr>
          <w:rFonts w:ascii="Calibri" w:hAnsi="Calibri" w:cs="Arial" w:hint="eastAsia"/>
          <w:szCs w:val="20"/>
        </w:rPr>
        <w:t>ą</w:t>
      </w:r>
      <w:r w:rsidRPr="0023570B">
        <w:rPr>
          <w:rFonts w:ascii="Calibri" w:hAnsi="Calibri" w:cs="Arial"/>
          <w:szCs w:val="20"/>
        </w:rPr>
        <w:t xml:space="preserve"> PN-EN 13501-1: A2-s1, d02) w</w:t>
      </w:r>
      <w:r w:rsidRPr="0023570B">
        <w:rPr>
          <w:rFonts w:ascii="Calibri" w:hAnsi="Calibri" w:cs="Arial" w:hint="eastAsia"/>
          <w:szCs w:val="20"/>
        </w:rPr>
        <w:t>ł</w:t>
      </w:r>
      <w:r w:rsidRPr="0023570B">
        <w:rPr>
          <w:rFonts w:ascii="Calibri" w:hAnsi="Calibri" w:cs="Arial"/>
          <w:szCs w:val="20"/>
        </w:rPr>
        <w:t>a</w:t>
      </w:r>
      <w:r w:rsidRPr="0023570B">
        <w:rPr>
          <w:rFonts w:ascii="Calibri" w:hAnsi="Calibri" w:cs="Arial" w:hint="eastAsia"/>
          <w:szCs w:val="20"/>
        </w:rPr>
        <w:t>ś</w:t>
      </w:r>
      <w:r w:rsidRPr="0023570B">
        <w:rPr>
          <w:rFonts w:ascii="Calibri" w:hAnsi="Calibri" w:cs="Arial"/>
          <w:szCs w:val="20"/>
        </w:rPr>
        <w:t>ciwo</w:t>
      </w:r>
      <w:r w:rsidRPr="0023570B">
        <w:rPr>
          <w:rFonts w:ascii="Calibri" w:hAnsi="Calibri" w:cs="Arial" w:hint="eastAsia"/>
          <w:szCs w:val="20"/>
        </w:rPr>
        <w:t>ś</w:t>
      </w:r>
      <w:r w:rsidRPr="0023570B">
        <w:rPr>
          <w:rFonts w:ascii="Calibri" w:hAnsi="Calibri" w:cs="Arial"/>
          <w:szCs w:val="20"/>
        </w:rPr>
        <w:t>ci</w:t>
      </w:r>
    </w:p>
    <w:p w14:paraId="63B91BE1" w14:textId="7EB052B7" w:rsidR="0023570B" w:rsidRPr="0023570B" w:rsidRDefault="0023570B" w:rsidP="0023570B">
      <w:pPr>
        <w:snapToGrid w:val="0"/>
        <w:ind w:left="567"/>
        <w:rPr>
          <w:rFonts w:ascii="Calibri" w:hAnsi="Calibri" w:cs="Arial"/>
          <w:szCs w:val="20"/>
        </w:rPr>
      </w:pPr>
      <w:r w:rsidRPr="0023570B">
        <w:rPr>
          <w:rFonts w:ascii="Calibri" w:hAnsi="Calibri" w:cs="Arial"/>
          <w:szCs w:val="20"/>
        </w:rPr>
        <w:t>w zakresie palno</w:t>
      </w:r>
      <w:r w:rsidRPr="0023570B">
        <w:rPr>
          <w:rFonts w:ascii="Calibri" w:hAnsi="Calibri" w:cs="Arial" w:hint="eastAsia"/>
          <w:szCs w:val="20"/>
        </w:rPr>
        <w:t>ś</w:t>
      </w:r>
      <w:r w:rsidRPr="0023570B">
        <w:rPr>
          <w:rFonts w:ascii="Calibri" w:hAnsi="Calibri" w:cs="Arial"/>
          <w:szCs w:val="20"/>
        </w:rPr>
        <w:t>ci na systemach ocieple</w:t>
      </w:r>
      <w:r w:rsidRPr="0023570B">
        <w:rPr>
          <w:rFonts w:ascii="Calibri" w:hAnsi="Calibri" w:cs="Arial" w:hint="eastAsia"/>
          <w:szCs w:val="20"/>
        </w:rPr>
        <w:t>ń</w:t>
      </w:r>
      <w:r w:rsidRPr="0023570B">
        <w:rPr>
          <w:rFonts w:ascii="Calibri" w:hAnsi="Calibri" w:cs="Arial"/>
          <w:szCs w:val="20"/>
        </w:rPr>
        <w:t xml:space="preserve"> ETICS</w:t>
      </w:r>
      <w:r w:rsidRPr="00074EB1">
        <w:rPr>
          <w:rFonts w:ascii="Calibri" w:hAnsi="Calibri" w:cs="Arial"/>
          <w:szCs w:val="20"/>
        </w:rPr>
        <w:t xml:space="preserve"> </w:t>
      </w:r>
      <w:r w:rsidRPr="0023570B">
        <w:rPr>
          <w:rFonts w:ascii="Calibri" w:hAnsi="Calibri" w:cs="Arial"/>
          <w:szCs w:val="20"/>
        </w:rPr>
        <w:t>wg EN 13501-1, w zdefiniowanym zakresie wg</w:t>
      </w:r>
    </w:p>
    <w:p w14:paraId="7F2F1B8E" w14:textId="4D6224ED" w:rsidR="0023570B" w:rsidRPr="0023570B" w:rsidRDefault="0023570B" w:rsidP="0023570B">
      <w:pPr>
        <w:snapToGrid w:val="0"/>
        <w:ind w:left="567"/>
        <w:rPr>
          <w:rFonts w:ascii="Calibri" w:hAnsi="Calibri" w:cs="Arial"/>
          <w:szCs w:val="20"/>
        </w:rPr>
      </w:pPr>
      <w:r w:rsidRPr="0023570B">
        <w:rPr>
          <w:rFonts w:ascii="Calibri" w:hAnsi="Calibri" w:cs="Arial"/>
          <w:szCs w:val="20"/>
        </w:rPr>
        <w:t xml:space="preserve">raportu klasyfikacyjnego MA 39 </w:t>
      </w:r>
      <w:r w:rsidRPr="0023570B">
        <w:rPr>
          <w:rFonts w:ascii="Calibri" w:hAnsi="Calibri" w:cs="Arial" w:hint="eastAsia"/>
          <w:szCs w:val="20"/>
        </w:rPr>
        <w:t>–</w:t>
      </w:r>
      <w:r w:rsidRPr="0023570B">
        <w:rPr>
          <w:rFonts w:ascii="Calibri" w:hAnsi="Calibri" w:cs="Arial"/>
          <w:szCs w:val="20"/>
        </w:rPr>
        <w:t xml:space="preserve"> VFA 2014-1649.01 (systemy ocieple</w:t>
      </w:r>
      <w:r w:rsidRPr="0023570B">
        <w:rPr>
          <w:rFonts w:ascii="Calibri" w:hAnsi="Calibri" w:cs="Arial" w:hint="eastAsia"/>
          <w:szCs w:val="20"/>
        </w:rPr>
        <w:t>ń</w:t>
      </w:r>
      <w:r w:rsidRPr="0023570B">
        <w:rPr>
          <w:rFonts w:ascii="Calibri" w:hAnsi="Calibri" w:cs="Arial"/>
          <w:szCs w:val="20"/>
        </w:rPr>
        <w:t xml:space="preserve"> ETICS z materia</w:t>
      </w:r>
      <w:r w:rsidRPr="0023570B">
        <w:rPr>
          <w:rFonts w:ascii="Calibri" w:hAnsi="Calibri" w:cs="Arial" w:hint="eastAsia"/>
          <w:szCs w:val="20"/>
        </w:rPr>
        <w:t>ł</w:t>
      </w:r>
      <w:r w:rsidRPr="0023570B">
        <w:rPr>
          <w:rFonts w:ascii="Calibri" w:hAnsi="Calibri" w:cs="Arial"/>
          <w:szCs w:val="20"/>
        </w:rPr>
        <w:t>ami</w:t>
      </w:r>
    </w:p>
    <w:p w14:paraId="03CB3046" w14:textId="492F680C" w:rsidR="0023570B" w:rsidRDefault="0023570B" w:rsidP="0023570B">
      <w:pPr>
        <w:snapToGrid w:val="0"/>
        <w:ind w:left="567"/>
        <w:rPr>
          <w:rFonts w:ascii="Calibri" w:hAnsi="Calibri" w:cs="Arial"/>
          <w:szCs w:val="20"/>
        </w:rPr>
      </w:pPr>
      <w:r w:rsidRPr="0023570B">
        <w:rPr>
          <w:rFonts w:ascii="Calibri" w:hAnsi="Calibri" w:cs="Arial"/>
          <w:szCs w:val="20"/>
        </w:rPr>
        <w:t>izolacyjnymi z we</w:t>
      </w:r>
      <w:r w:rsidRPr="0023570B">
        <w:rPr>
          <w:rFonts w:ascii="Calibri" w:hAnsi="Calibri" w:cs="Arial" w:hint="eastAsia"/>
          <w:szCs w:val="20"/>
        </w:rPr>
        <w:t>ł</w:t>
      </w:r>
      <w:r w:rsidRPr="0023570B">
        <w:rPr>
          <w:rFonts w:ascii="Calibri" w:hAnsi="Calibri" w:cs="Arial"/>
          <w:szCs w:val="20"/>
        </w:rPr>
        <w:t xml:space="preserve">ny mineralnej) i MA 39 </w:t>
      </w:r>
      <w:r w:rsidRPr="0023570B">
        <w:rPr>
          <w:rFonts w:ascii="Calibri" w:hAnsi="Calibri" w:cs="Arial" w:hint="eastAsia"/>
          <w:szCs w:val="20"/>
        </w:rPr>
        <w:t>–</w:t>
      </w:r>
      <w:r w:rsidRPr="0023570B">
        <w:rPr>
          <w:rFonts w:ascii="Calibri" w:hAnsi="Calibri" w:cs="Arial"/>
          <w:szCs w:val="20"/>
        </w:rPr>
        <w:t xml:space="preserve"> VFA2014-1649.02 (systemy ocieple</w:t>
      </w:r>
      <w:r w:rsidRPr="0023570B">
        <w:rPr>
          <w:rFonts w:ascii="Calibri" w:hAnsi="Calibri" w:cs="Arial" w:hint="eastAsia"/>
          <w:szCs w:val="20"/>
        </w:rPr>
        <w:t>ń</w:t>
      </w:r>
      <w:r w:rsidRPr="0023570B">
        <w:rPr>
          <w:rFonts w:ascii="Calibri" w:hAnsi="Calibri" w:cs="Arial"/>
          <w:szCs w:val="20"/>
        </w:rPr>
        <w:t xml:space="preserve"> ETICS</w:t>
      </w:r>
      <w:r w:rsidRPr="00074EB1">
        <w:rPr>
          <w:rFonts w:ascii="Calibri" w:hAnsi="Calibri" w:cs="Arial"/>
          <w:szCs w:val="20"/>
        </w:rPr>
        <w:t xml:space="preserve"> z materia</w:t>
      </w:r>
      <w:r w:rsidRPr="00074EB1">
        <w:rPr>
          <w:rFonts w:ascii="Calibri" w:hAnsi="Calibri" w:cs="Arial" w:hint="eastAsia"/>
          <w:szCs w:val="20"/>
        </w:rPr>
        <w:t>ł</w:t>
      </w:r>
      <w:r w:rsidRPr="00074EB1">
        <w:rPr>
          <w:rFonts w:ascii="Calibri" w:hAnsi="Calibri" w:cs="Arial"/>
          <w:szCs w:val="20"/>
        </w:rPr>
        <w:t>ami izolacyjnymi z EPS)</w:t>
      </w:r>
    </w:p>
    <w:p w14:paraId="4D692A2B" w14:textId="3DC43E89" w:rsidR="00074EB1" w:rsidRPr="00074EB1" w:rsidRDefault="00074EB1" w:rsidP="00242C3D">
      <w:pPr>
        <w:snapToGrid w:val="0"/>
        <w:ind w:left="567"/>
        <w:rPr>
          <w:rFonts w:ascii="Calibri" w:hAnsi="Calibri" w:cs="Arial"/>
          <w:szCs w:val="20"/>
          <w:u w:val="single"/>
        </w:rPr>
      </w:pPr>
      <w:r w:rsidRPr="00074EB1">
        <w:rPr>
          <w:rFonts w:ascii="Calibri" w:hAnsi="Calibri" w:cs="Arial"/>
          <w:szCs w:val="20"/>
          <w:u w:val="single"/>
        </w:rPr>
        <w:t>MATERIAŁY POMOCNICZE</w:t>
      </w:r>
    </w:p>
    <w:p w14:paraId="3EA5AA88" w14:textId="77777777" w:rsidR="00074EB1" w:rsidRPr="0093361A" w:rsidRDefault="00074EB1" w:rsidP="0047473F">
      <w:pPr>
        <w:pStyle w:val="Akapitzlist"/>
        <w:numPr>
          <w:ilvl w:val="0"/>
          <w:numId w:val="120"/>
        </w:numPr>
        <w:spacing w:after="160"/>
        <w:jc w:val="left"/>
      </w:pPr>
      <w:r w:rsidRPr="0093361A">
        <w:t>Listwy startowe</w:t>
      </w:r>
    </w:p>
    <w:p w14:paraId="748BF7B3" w14:textId="77777777" w:rsidR="00074EB1" w:rsidRPr="0093361A" w:rsidRDefault="00074EB1" w:rsidP="0047473F">
      <w:pPr>
        <w:pStyle w:val="Akapitzlist"/>
        <w:numPr>
          <w:ilvl w:val="0"/>
          <w:numId w:val="120"/>
        </w:numPr>
        <w:spacing w:after="160"/>
        <w:jc w:val="left"/>
      </w:pPr>
      <w:r w:rsidRPr="0093361A">
        <w:t xml:space="preserve">Listwy </w:t>
      </w:r>
      <w:proofErr w:type="spellStart"/>
      <w:r w:rsidRPr="0093361A">
        <w:t>kapinosowe</w:t>
      </w:r>
      <w:proofErr w:type="spellEnd"/>
    </w:p>
    <w:p w14:paraId="38AA7521" w14:textId="77777777" w:rsidR="00074EB1" w:rsidRPr="0093361A" w:rsidRDefault="00074EB1" w:rsidP="0047473F">
      <w:pPr>
        <w:pStyle w:val="Akapitzlist"/>
        <w:numPr>
          <w:ilvl w:val="0"/>
          <w:numId w:val="120"/>
        </w:numPr>
        <w:spacing w:after="160"/>
        <w:jc w:val="left"/>
      </w:pPr>
      <w:r w:rsidRPr="0093361A">
        <w:t>Listwy przyokienne</w:t>
      </w:r>
    </w:p>
    <w:p w14:paraId="7E5C4A6D" w14:textId="77777777" w:rsidR="00074EB1" w:rsidRPr="0093361A" w:rsidRDefault="00074EB1" w:rsidP="0047473F">
      <w:pPr>
        <w:pStyle w:val="Akapitzlist"/>
        <w:numPr>
          <w:ilvl w:val="0"/>
          <w:numId w:val="120"/>
        </w:numPr>
        <w:spacing w:after="160"/>
        <w:jc w:val="left"/>
      </w:pPr>
      <w:r w:rsidRPr="0093361A">
        <w:t>Zaprawa klejowa</w:t>
      </w:r>
    </w:p>
    <w:p w14:paraId="35A036D4" w14:textId="77777777" w:rsidR="00074EB1" w:rsidRPr="0093361A" w:rsidRDefault="00074EB1" w:rsidP="0047473F">
      <w:pPr>
        <w:pStyle w:val="Akapitzlist"/>
        <w:numPr>
          <w:ilvl w:val="0"/>
          <w:numId w:val="120"/>
        </w:numPr>
        <w:spacing w:after="160"/>
        <w:jc w:val="left"/>
      </w:pPr>
      <w:r w:rsidRPr="0093361A">
        <w:t>Łączniki mechaniczne</w:t>
      </w:r>
    </w:p>
    <w:p w14:paraId="5E6426F9" w14:textId="77777777" w:rsidR="00074EB1" w:rsidRPr="0093361A" w:rsidRDefault="00074EB1" w:rsidP="0047473F">
      <w:pPr>
        <w:pStyle w:val="Akapitzlist"/>
        <w:numPr>
          <w:ilvl w:val="0"/>
          <w:numId w:val="120"/>
        </w:numPr>
        <w:spacing w:after="160"/>
        <w:jc w:val="left"/>
      </w:pPr>
      <w:r w:rsidRPr="0093361A">
        <w:t>Siatka z włókna szklanego</w:t>
      </w:r>
    </w:p>
    <w:p w14:paraId="433814FE" w14:textId="77777777" w:rsidR="00074EB1" w:rsidRPr="0093361A" w:rsidRDefault="00074EB1" w:rsidP="0047473F">
      <w:pPr>
        <w:pStyle w:val="Akapitzlist"/>
        <w:numPr>
          <w:ilvl w:val="0"/>
          <w:numId w:val="120"/>
        </w:numPr>
        <w:spacing w:after="160"/>
        <w:jc w:val="left"/>
      </w:pPr>
      <w:r w:rsidRPr="0093361A">
        <w:t>Taśma uszczelniająca</w:t>
      </w:r>
    </w:p>
    <w:p w14:paraId="598A3BC0" w14:textId="77777777" w:rsidR="00074EB1" w:rsidRPr="00074EB1" w:rsidRDefault="00074EB1" w:rsidP="0047473F">
      <w:pPr>
        <w:pStyle w:val="Akapitzlist"/>
        <w:numPr>
          <w:ilvl w:val="0"/>
          <w:numId w:val="120"/>
        </w:numPr>
        <w:spacing w:after="160"/>
        <w:jc w:val="left"/>
      </w:pPr>
      <w:r w:rsidRPr="0093361A">
        <w:t xml:space="preserve">Korki </w:t>
      </w:r>
      <w:r w:rsidRPr="00074EB1">
        <w:t>pianowe do zaślepienia otworów montażowych</w:t>
      </w:r>
    </w:p>
    <w:p w14:paraId="272308AC" w14:textId="77777777" w:rsidR="00074EB1" w:rsidRDefault="00074EB1" w:rsidP="0047473F">
      <w:pPr>
        <w:pStyle w:val="Akapitzlist"/>
        <w:numPr>
          <w:ilvl w:val="0"/>
          <w:numId w:val="120"/>
        </w:numPr>
        <w:spacing w:after="160"/>
        <w:jc w:val="left"/>
      </w:pPr>
      <w:r w:rsidRPr="00074EB1">
        <w:t>Farba elewacyjna</w:t>
      </w:r>
    </w:p>
    <w:p w14:paraId="17EC4761" w14:textId="77777777" w:rsidR="00F70B20" w:rsidRPr="00074EB1" w:rsidRDefault="00F70B20" w:rsidP="00F70B20">
      <w:pPr>
        <w:pStyle w:val="Akapitzlist"/>
        <w:spacing w:after="160"/>
        <w:ind w:left="1353"/>
        <w:jc w:val="left"/>
      </w:pPr>
    </w:p>
    <w:p w14:paraId="76FAB66E" w14:textId="77777777" w:rsidR="00242C3D" w:rsidRPr="00074EB1" w:rsidRDefault="00242C3D" w:rsidP="00242C3D">
      <w:pPr>
        <w:pStyle w:val="Normalnypodkrelony"/>
      </w:pPr>
      <w:r w:rsidRPr="00074EB1">
        <w:lastRenderedPageBreak/>
        <w:t>SPRZĘT</w:t>
      </w:r>
    </w:p>
    <w:p w14:paraId="0B359346" w14:textId="77777777" w:rsidR="00242C3D" w:rsidRPr="00074EB1" w:rsidRDefault="00242C3D" w:rsidP="00242C3D">
      <w:pPr>
        <w:snapToGrid w:val="0"/>
        <w:ind w:left="567" w:firstLine="141"/>
        <w:rPr>
          <w:rFonts w:ascii="Calibri" w:hAnsi="Calibri" w:cs="Arial"/>
          <w:szCs w:val="20"/>
        </w:rPr>
      </w:pPr>
      <w:r w:rsidRPr="00074EB1">
        <w:rPr>
          <w:rFonts w:ascii="Calibri" w:hAnsi="Calibri" w:cs="Arial"/>
          <w:szCs w:val="20"/>
        </w:rPr>
        <w:t>Ogólne wymagania podano w ST - 00."Wymagania ogólne"</w:t>
      </w:r>
    </w:p>
    <w:p w14:paraId="215F9AE8" w14:textId="77777777" w:rsidR="00242C3D" w:rsidRPr="00074EB1" w:rsidRDefault="00242C3D" w:rsidP="00242C3D">
      <w:pPr>
        <w:snapToGrid w:val="0"/>
        <w:ind w:left="708"/>
        <w:rPr>
          <w:rFonts w:ascii="Calibri" w:hAnsi="Calibri" w:cs="Arial"/>
          <w:szCs w:val="20"/>
        </w:rPr>
      </w:pPr>
      <w:r w:rsidRPr="00074EB1">
        <w:rPr>
          <w:rFonts w:ascii="Calibri" w:hAnsi="Calibri" w:cs="Arial"/>
          <w:szCs w:val="20"/>
        </w:rPr>
        <w:t>Odpowiedni  sprzęt niezbędny do wykonania  robót odpowiadający wymaganiom  zawartym  w projekcie organizacji Robót zaakceptowanym przez Inspektora.</w:t>
      </w:r>
    </w:p>
    <w:p w14:paraId="040B43ED" w14:textId="77777777" w:rsidR="00074EB1" w:rsidRPr="009B3BB5" w:rsidRDefault="00074EB1" w:rsidP="0047473F">
      <w:pPr>
        <w:pStyle w:val="Akapitzlist"/>
        <w:numPr>
          <w:ilvl w:val="0"/>
          <w:numId w:val="120"/>
        </w:numPr>
        <w:spacing w:after="160"/>
        <w:jc w:val="left"/>
      </w:pPr>
      <w:r w:rsidRPr="009B3BB5">
        <w:t>Skrzynka uciosowa</w:t>
      </w:r>
    </w:p>
    <w:p w14:paraId="3F399997" w14:textId="77777777" w:rsidR="00074EB1" w:rsidRPr="009B3BB5" w:rsidRDefault="00074EB1" w:rsidP="0047473F">
      <w:pPr>
        <w:pStyle w:val="Akapitzlist"/>
        <w:numPr>
          <w:ilvl w:val="0"/>
          <w:numId w:val="120"/>
        </w:numPr>
        <w:spacing w:after="160"/>
        <w:jc w:val="left"/>
      </w:pPr>
      <w:r w:rsidRPr="009B3BB5">
        <w:t>Piła (piła ramowa, tarczówka poprzeczna, tarczówka ręczna lub wyrzynarka z ostrzem z węglików spiekanych)</w:t>
      </w:r>
    </w:p>
    <w:p w14:paraId="0FA231BD" w14:textId="77777777" w:rsidR="00242C3D" w:rsidRPr="00074EB1" w:rsidRDefault="00242C3D" w:rsidP="00242C3D">
      <w:pPr>
        <w:pStyle w:val="Normalnypodkrelony"/>
      </w:pPr>
      <w:r w:rsidRPr="00074EB1">
        <w:t>TRANSPORT</w:t>
      </w:r>
    </w:p>
    <w:p w14:paraId="5C5AD4EF" w14:textId="77777777" w:rsidR="00242C3D" w:rsidRPr="00074EB1" w:rsidRDefault="00242C3D" w:rsidP="00242C3D">
      <w:pPr>
        <w:snapToGrid w:val="0"/>
        <w:ind w:left="708"/>
        <w:rPr>
          <w:rFonts w:ascii="Calibri" w:hAnsi="Calibri" w:cs="Arial"/>
          <w:szCs w:val="20"/>
        </w:rPr>
      </w:pPr>
      <w:r w:rsidRPr="00074EB1">
        <w:rPr>
          <w:rFonts w:ascii="Calibri" w:hAnsi="Calibri" w:cs="Arial"/>
          <w:szCs w:val="20"/>
        </w:rPr>
        <w:t>Ogólne wymagania podano w ST - 00."Wymagania ogólne"</w:t>
      </w:r>
    </w:p>
    <w:p w14:paraId="23A7B449" w14:textId="77777777" w:rsidR="00242C3D" w:rsidRPr="00074EB1" w:rsidRDefault="00242C3D" w:rsidP="00242C3D">
      <w:pPr>
        <w:snapToGrid w:val="0"/>
        <w:ind w:left="708"/>
        <w:rPr>
          <w:rFonts w:ascii="Calibri" w:hAnsi="Calibri" w:cs="Arial"/>
          <w:szCs w:val="20"/>
        </w:rPr>
      </w:pPr>
      <w:r w:rsidRPr="00074EB1">
        <w:rPr>
          <w:rFonts w:ascii="Calibri" w:hAnsi="Calibri" w:cs="Arial"/>
          <w:szCs w:val="20"/>
        </w:rPr>
        <w:t>Samochód samowyładowczy i inne środki transportu - odpowiadające pod względem typów i ilości wymaganiom zawartym w projekcie organizacji Robót zaakceptowanym przez Inspektora.</w:t>
      </w:r>
    </w:p>
    <w:p w14:paraId="3EDF6629" w14:textId="77777777" w:rsidR="00242C3D" w:rsidRPr="00074EB1" w:rsidRDefault="00242C3D" w:rsidP="00242C3D">
      <w:pPr>
        <w:pStyle w:val="Normalnypodkrelony"/>
      </w:pPr>
      <w:r w:rsidRPr="00074EB1">
        <w:t>WYKONANIE ROBÓT</w:t>
      </w:r>
    </w:p>
    <w:p w14:paraId="1B5F1A86" w14:textId="77777777" w:rsidR="00242C3D" w:rsidRPr="00074EB1" w:rsidRDefault="00242C3D" w:rsidP="00242C3D">
      <w:pPr>
        <w:snapToGrid w:val="0"/>
        <w:ind w:left="567" w:firstLine="141"/>
        <w:rPr>
          <w:rFonts w:ascii="Calibri" w:hAnsi="Calibri" w:cs="Arial"/>
          <w:szCs w:val="20"/>
        </w:rPr>
      </w:pPr>
      <w:r w:rsidRPr="00074EB1">
        <w:rPr>
          <w:rFonts w:ascii="Calibri" w:hAnsi="Calibri" w:cs="Arial"/>
          <w:szCs w:val="20"/>
        </w:rPr>
        <w:t>Ogólne wymagania podano w ST - 00."Wymagania ogólne"</w:t>
      </w:r>
    </w:p>
    <w:p w14:paraId="3A48A174" w14:textId="77777777" w:rsidR="00A57C79" w:rsidRPr="00074EB1" w:rsidRDefault="00A57C79" w:rsidP="00242C3D"/>
    <w:p w14:paraId="2E8A7F89" w14:textId="1A23F4F9" w:rsidR="00A57C79" w:rsidRPr="00F70B20" w:rsidRDefault="00F70B20" w:rsidP="00F70B20">
      <w:pPr>
        <w:snapToGrid w:val="0"/>
        <w:ind w:left="708"/>
        <w:rPr>
          <w:rFonts w:cstheme="minorHAnsi"/>
          <w:b/>
          <w:bCs/>
          <w:szCs w:val="20"/>
        </w:rPr>
      </w:pPr>
      <w:r w:rsidRPr="00F70B20">
        <w:rPr>
          <w:rFonts w:cstheme="minorHAnsi"/>
          <w:b/>
          <w:bCs/>
          <w:szCs w:val="20"/>
        </w:rPr>
        <w:t>MONTAŻ ELEWACJI Z PŁYT PERLITU:</w:t>
      </w:r>
    </w:p>
    <w:p w14:paraId="124B885C" w14:textId="77777777" w:rsidR="00A57C79" w:rsidRPr="00F70B20" w:rsidRDefault="00A57C79" w:rsidP="00F70B20">
      <w:pPr>
        <w:snapToGrid w:val="0"/>
        <w:ind w:left="708"/>
        <w:rPr>
          <w:rFonts w:cstheme="minorHAnsi"/>
          <w:szCs w:val="20"/>
        </w:rPr>
      </w:pPr>
      <w:r w:rsidRPr="00F70B20">
        <w:rPr>
          <w:rFonts w:cstheme="minorHAnsi"/>
          <w:szCs w:val="20"/>
        </w:rPr>
        <w:t xml:space="preserve">Elementy elewacyjne z płyt perlitowych układane </w:t>
      </w:r>
      <w:proofErr w:type="spellStart"/>
      <w:r w:rsidRPr="00F70B20">
        <w:rPr>
          <w:rFonts w:cstheme="minorHAnsi"/>
          <w:szCs w:val="20"/>
        </w:rPr>
        <w:t>całopowierzchniowo</w:t>
      </w:r>
      <w:proofErr w:type="spellEnd"/>
      <w:r w:rsidRPr="00F70B20">
        <w:rPr>
          <w:rFonts w:cstheme="minorHAnsi"/>
          <w:szCs w:val="20"/>
        </w:rPr>
        <w:t xml:space="preserve"> należy </w:t>
      </w:r>
      <w:proofErr w:type="spellStart"/>
      <w:r w:rsidRPr="00F70B20">
        <w:rPr>
          <w:rFonts w:cstheme="minorHAnsi"/>
          <w:szCs w:val="20"/>
        </w:rPr>
        <w:t>dylatować</w:t>
      </w:r>
      <w:proofErr w:type="spellEnd"/>
      <w:r w:rsidRPr="00F70B20">
        <w:rPr>
          <w:rFonts w:cstheme="minorHAnsi"/>
          <w:szCs w:val="20"/>
        </w:rPr>
        <w:t xml:space="preserve"> w polach ok. 6 x 6 m (według rysunków elewacji). Profile liniowe, ułożone w jednym ciągu należy </w:t>
      </w:r>
      <w:proofErr w:type="spellStart"/>
      <w:r w:rsidRPr="00F70B20">
        <w:rPr>
          <w:rFonts w:cstheme="minorHAnsi"/>
          <w:szCs w:val="20"/>
        </w:rPr>
        <w:t>dylatować</w:t>
      </w:r>
      <w:proofErr w:type="spellEnd"/>
      <w:r w:rsidRPr="00F70B20">
        <w:rPr>
          <w:rFonts w:cstheme="minorHAnsi"/>
          <w:szCs w:val="20"/>
        </w:rPr>
        <w:t xml:space="preserve"> co 10 m. Dylatacje ograniczające pola należy </w:t>
      </w:r>
      <w:proofErr w:type="spellStart"/>
      <w:r w:rsidRPr="00F70B20">
        <w:rPr>
          <w:rFonts w:cstheme="minorHAnsi"/>
          <w:szCs w:val="20"/>
        </w:rPr>
        <w:t>zaspoinować</w:t>
      </w:r>
      <w:proofErr w:type="spellEnd"/>
      <w:r w:rsidRPr="00F70B20">
        <w:rPr>
          <w:rFonts w:cstheme="minorHAnsi"/>
          <w:szCs w:val="20"/>
        </w:rPr>
        <w:t xml:space="preserve"> materiałem trwale elastycznym. Naciąć znajdujące się pod nimi płyty termoizolacyjne wraz z warstwą zbrojoną. Przeniesienie dylatacji konstrukcyjnych na system płyt elewacyjnych odbywa się analogicznie.  W przypadku spoin ograniczających pola, jeżeli wszystkie fugi zostały wypełnione trwale elastyczną masą, nie jest konieczne przecinanie warstwy zbrojącej.  </w:t>
      </w:r>
    </w:p>
    <w:p w14:paraId="12D0EF4F" w14:textId="77777777" w:rsidR="00F70B20" w:rsidRPr="00F70B20" w:rsidRDefault="00F70B20" w:rsidP="00F70B20">
      <w:pPr>
        <w:snapToGrid w:val="0"/>
        <w:ind w:left="708"/>
        <w:rPr>
          <w:rFonts w:cstheme="minorHAnsi"/>
          <w:szCs w:val="20"/>
        </w:rPr>
      </w:pPr>
    </w:p>
    <w:p w14:paraId="76BADFE0" w14:textId="386842A1" w:rsidR="00A57C79" w:rsidRPr="00F70B20" w:rsidRDefault="00A57C79" w:rsidP="00F70B20">
      <w:pPr>
        <w:snapToGrid w:val="0"/>
        <w:ind w:left="708"/>
        <w:rPr>
          <w:rFonts w:cstheme="minorHAnsi"/>
          <w:szCs w:val="20"/>
        </w:rPr>
      </w:pPr>
      <w:r w:rsidRPr="00F70B20">
        <w:rPr>
          <w:rFonts w:cstheme="minorHAnsi"/>
          <w:szCs w:val="20"/>
        </w:rPr>
        <w:t xml:space="preserve">Konstrukcyjne, trwale elastyczne spoiny:  </w:t>
      </w:r>
    </w:p>
    <w:p w14:paraId="7A2B85E3" w14:textId="09BC7405" w:rsidR="00A57C79" w:rsidRPr="00F70B20" w:rsidRDefault="00A57C79" w:rsidP="0047473F">
      <w:pPr>
        <w:pStyle w:val="Akapitzlist"/>
        <w:numPr>
          <w:ilvl w:val="0"/>
          <w:numId w:val="121"/>
        </w:numPr>
        <w:snapToGrid w:val="0"/>
        <w:rPr>
          <w:rFonts w:cstheme="minorHAnsi"/>
          <w:szCs w:val="20"/>
        </w:rPr>
      </w:pPr>
      <w:r w:rsidRPr="00F70B20">
        <w:rPr>
          <w:rFonts w:cstheme="minorHAnsi"/>
          <w:szCs w:val="20"/>
        </w:rPr>
        <w:t>styki profili w obszarze narożników przy otworach budynku</w:t>
      </w:r>
    </w:p>
    <w:p w14:paraId="72BC5CDC" w14:textId="3E35461D" w:rsidR="00A57C79" w:rsidRPr="00F70B20" w:rsidRDefault="00A57C79" w:rsidP="0047473F">
      <w:pPr>
        <w:pStyle w:val="Akapitzlist"/>
        <w:numPr>
          <w:ilvl w:val="0"/>
          <w:numId w:val="121"/>
        </w:numPr>
        <w:snapToGrid w:val="0"/>
        <w:rPr>
          <w:rFonts w:cstheme="minorHAnsi"/>
          <w:szCs w:val="20"/>
        </w:rPr>
      </w:pPr>
      <w:r w:rsidRPr="00F70B20">
        <w:rPr>
          <w:rFonts w:cstheme="minorHAnsi"/>
          <w:szCs w:val="20"/>
        </w:rPr>
        <w:t>styki profili między różnymi rodzajami profili</w:t>
      </w:r>
    </w:p>
    <w:p w14:paraId="12F2A496" w14:textId="60DE7BDC" w:rsidR="00A57C79" w:rsidRPr="00F70B20" w:rsidRDefault="00A57C79" w:rsidP="0047473F">
      <w:pPr>
        <w:pStyle w:val="Akapitzlist"/>
        <w:numPr>
          <w:ilvl w:val="0"/>
          <w:numId w:val="121"/>
        </w:numPr>
        <w:snapToGrid w:val="0"/>
        <w:rPr>
          <w:rFonts w:cstheme="minorHAnsi"/>
          <w:szCs w:val="20"/>
        </w:rPr>
      </w:pPr>
      <w:r w:rsidRPr="00F70B20">
        <w:rPr>
          <w:rFonts w:cstheme="minorHAnsi"/>
          <w:szCs w:val="20"/>
        </w:rPr>
        <w:t>elementy elewacyjne układane na całej powierzchni na zewnętrznych narożnikach budynku.</w:t>
      </w:r>
    </w:p>
    <w:p w14:paraId="493CB558" w14:textId="77777777" w:rsidR="00F70B20" w:rsidRPr="00F70B20" w:rsidRDefault="00F70B20" w:rsidP="00F70B20">
      <w:pPr>
        <w:snapToGrid w:val="0"/>
        <w:ind w:left="708"/>
        <w:rPr>
          <w:rFonts w:cstheme="minorHAnsi"/>
          <w:szCs w:val="20"/>
        </w:rPr>
      </w:pPr>
    </w:p>
    <w:p w14:paraId="01A0DD2C" w14:textId="13DABACB" w:rsidR="00A57C79" w:rsidRPr="00F70B20" w:rsidRDefault="00A57C79" w:rsidP="00F70B20">
      <w:pPr>
        <w:snapToGrid w:val="0"/>
        <w:ind w:left="708"/>
        <w:rPr>
          <w:rFonts w:cstheme="minorHAnsi"/>
          <w:szCs w:val="20"/>
        </w:rPr>
      </w:pPr>
      <w:r w:rsidRPr="00F70B20">
        <w:rPr>
          <w:rFonts w:cstheme="minorHAnsi"/>
          <w:szCs w:val="20"/>
        </w:rPr>
        <w:t xml:space="preserve">Kształtowanie trwale elastycznych styków profili:  </w:t>
      </w:r>
    </w:p>
    <w:p w14:paraId="135189D3" w14:textId="77777777" w:rsidR="00A57C79" w:rsidRPr="00F70B20" w:rsidRDefault="00A57C79" w:rsidP="00F70B20">
      <w:pPr>
        <w:snapToGrid w:val="0"/>
        <w:ind w:left="708"/>
        <w:rPr>
          <w:rFonts w:cstheme="minorHAnsi"/>
          <w:szCs w:val="20"/>
        </w:rPr>
      </w:pPr>
      <w:r w:rsidRPr="00F70B20">
        <w:rPr>
          <w:rFonts w:cstheme="minorHAnsi"/>
          <w:szCs w:val="20"/>
        </w:rPr>
        <w:t xml:space="preserve">Wariant 1:  </w:t>
      </w:r>
    </w:p>
    <w:p w14:paraId="3A2116E8" w14:textId="56322009" w:rsidR="00A57C79" w:rsidRPr="00F70B20" w:rsidRDefault="00A57C79" w:rsidP="0047473F">
      <w:pPr>
        <w:pStyle w:val="Akapitzlist"/>
        <w:numPr>
          <w:ilvl w:val="0"/>
          <w:numId w:val="122"/>
        </w:numPr>
        <w:spacing w:after="0" w:line="256" w:lineRule="auto"/>
        <w:rPr>
          <w:rFonts w:eastAsia="Calibri" w:cstheme="minorHAnsi"/>
        </w:rPr>
      </w:pPr>
      <w:r w:rsidRPr="00F70B20">
        <w:rPr>
          <w:rFonts w:eastAsia="Calibri" w:cstheme="minorHAnsi"/>
        </w:rPr>
        <w:t xml:space="preserve">krawędzie profili okleić taśmą klejącą (min. 3 cm)  </w:t>
      </w:r>
    </w:p>
    <w:p w14:paraId="22788A8D" w14:textId="1B5ED87B" w:rsidR="00A57C79" w:rsidRPr="00F70B20" w:rsidRDefault="00A57C79" w:rsidP="0047473F">
      <w:pPr>
        <w:pStyle w:val="Akapitzlist"/>
        <w:numPr>
          <w:ilvl w:val="0"/>
          <w:numId w:val="122"/>
        </w:numPr>
        <w:spacing w:after="0" w:line="256" w:lineRule="auto"/>
        <w:rPr>
          <w:rFonts w:eastAsia="Calibri" w:cstheme="minorHAnsi"/>
        </w:rPr>
      </w:pPr>
      <w:r w:rsidRPr="00F70B20">
        <w:rPr>
          <w:rFonts w:eastAsia="Calibri" w:cstheme="minorHAnsi"/>
        </w:rPr>
        <w:t xml:space="preserve">wprowadzić wypełnienie  </w:t>
      </w:r>
    </w:p>
    <w:p w14:paraId="0568114D" w14:textId="4396B7F1" w:rsidR="00A57C79" w:rsidRPr="00F70B20" w:rsidRDefault="00A57C79" w:rsidP="0047473F">
      <w:pPr>
        <w:pStyle w:val="Akapitzlist"/>
        <w:numPr>
          <w:ilvl w:val="0"/>
          <w:numId w:val="122"/>
        </w:numPr>
        <w:spacing w:after="0" w:line="256" w:lineRule="auto"/>
        <w:rPr>
          <w:rFonts w:eastAsia="Calibri" w:cstheme="minorHAnsi"/>
        </w:rPr>
      </w:pPr>
      <w:r w:rsidRPr="00F70B20">
        <w:rPr>
          <w:rFonts w:eastAsia="Calibri" w:cstheme="minorHAnsi"/>
        </w:rPr>
        <w:t xml:space="preserve">ułożyć sznur dylatacyjny </w:t>
      </w:r>
    </w:p>
    <w:p w14:paraId="046C74CB" w14:textId="1DB012A5" w:rsidR="00A57C79" w:rsidRPr="00F70B20" w:rsidRDefault="00A57C79" w:rsidP="0047473F">
      <w:pPr>
        <w:pStyle w:val="Akapitzlist"/>
        <w:numPr>
          <w:ilvl w:val="0"/>
          <w:numId w:val="122"/>
        </w:numPr>
        <w:spacing w:after="0" w:line="256" w:lineRule="auto"/>
        <w:rPr>
          <w:rFonts w:eastAsia="Calibri" w:cstheme="minorHAnsi"/>
        </w:rPr>
      </w:pPr>
      <w:r w:rsidRPr="00F70B20">
        <w:rPr>
          <w:rFonts w:eastAsia="Calibri" w:cstheme="minorHAnsi"/>
        </w:rPr>
        <w:t>zamknąć szczelinę masą systemową</w:t>
      </w:r>
    </w:p>
    <w:p w14:paraId="5A40D3C2" w14:textId="77777777" w:rsidR="00A57C79" w:rsidRPr="00F70B20" w:rsidRDefault="00A57C79" w:rsidP="00A57C79">
      <w:pPr>
        <w:spacing w:after="0" w:line="256" w:lineRule="auto"/>
        <w:ind w:left="709"/>
        <w:rPr>
          <w:rFonts w:eastAsia="Calibri" w:cstheme="minorHAnsi"/>
        </w:rPr>
      </w:pPr>
    </w:p>
    <w:p w14:paraId="4FC93D9A" w14:textId="77777777" w:rsidR="00A57C79" w:rsidRPr="00F70B20" w:rsidRDefault="00A57C79" w:rsidP="00F70B20">
      <w:pPr>
        <w:snapToGrid w:val="0"/>
        <w:ind w:left="708"/>
        <w:rPr>
          <w:rFonts w:cstheme="minorHAnsi"/>
          <w:szCs w:val="20"/>
        </w:rPr>
      </w:pPr>
      <w:r w:rsidRPr="00F70B20">
        <w:rPr>
          <w:rFonts w:cstheme="minorHAnsi"/>
          <w:szCs w:val="20"/>
        </w:rPr>
        <w:t>Wariant 2:</w:t>
      </w:r>
    </w:p>
    <w:p w14:paraId="764D1D13" w14:textId="4E20F4DA" w:rsidR="00A57C79" w:rsidRPr="00F70B20" w:rsidRDefault="00A57C79" w:rsidP="0047473F">
      <w:pPr>
        <w:pStyle w:val="Akapitzlist"/>
        <w:numPr>
          <w:ilvl w:val="0"/>
          <w:numId w:val="122"/>
        </w:numPr>
        <w:spacing w:after="0" w:line="256" w:lineRule="auto"/>
        <w:rPr>
          <w:rFonts w:eastAsia="Calibri" w:cstheme="minorHAnsi"/>
        </w:rPr>
      </w:pPr>
      <w:r w:rsidRPr="00F70B20">
        <w:rPr>
          <w:rFonts w:eastAsia="Calibri" w:cstheme="minorHAnsi"/>
        </w:rPr>
        <w:t xml:space="preserve">krawędzie profili okleić taśmą klejącą (min. 3 cm)  </w:t>
      </w:r>
    </w:p>
    <w:p w14:paraId="076163D5" w14:textId="749E0CD6" w:rsidR="00A57C79" w:rsidRPr="00F70B20" w:rsidRDefault="00A57C79" w:rsidP="0047473F">
      <w:pPr>
        <w:pStyle w:val="Akapitzlist"/>
        <w:numPr>
          <w:ilvl w:val="0"/>
          <w:numId w:val="122"/>
        </w:numPr>
        <w:spacing w:after="0" w:line="256" w:lineRule="auto"/>
        <w:rPr>
          <w:rFonts w:eastAsia="Calibri" w:cstheme="minorHAnsi"/>
        </w:rPr>
      </w:pPr>
      <w:r w:rsidRPr="00F70B20">
        <w:rPr>
          <w:rFonts w:eastAsia="Calibri" w:cstheme="minorHAnsi"/>
        </w:rPr>
        <w:t xml:space="preserve">szczelinę wypełnić pianką </w:t>
      </w:r>
    </w:p>
    <w:p w14:paraId="3E3F94A8" w14:textId="5AA595B7" w:rsidR="00A57C79" w:rsidRPr="00F70B20" w:rsidRDefault="00A57C79" w:rsidP="0047473F">
      <w:pPr>
        <w:pStyle w:val="Akapitzlist"/>
        <w:numPr>
          <w:ilvl w:val="0"/>
          <w:numId w:val="122"/>
        </w:numPr>
        <w:spacing w:after="0" w:line="256" w:lineRule="auto"/>
        <w:rPr>
          <w:rFonts w:eastAsia="Calibri" w:cstheme="minorHAnsi"/>
        </w:rPr>
      </w:pPr>
      <w:r w:rsidRPr="00F70B20">
        <w:rPr>
          <w:rFonts w:eastAsia="Calibri" w:cstheme="minorHAnsi"/>
        </w:rPr>
        <w:t xml:space="preserve">ze spoiny wyskrobać materiał na głębokość 20 mm  - zamknąć szczelinę masą systemową. </w:t>
      </w:r>
    </w:p>
    <w:p w14:paraId="2836C64D" w14:textId="77777777" w:rsidR="00A57C79" w:rsidRPr="00A57C79" w:rsidRDefault="00A57C79" w:rsidP="00A57C79">
      <w:pPr>
        <w:spacing w:after="160" w:line="256" w:lineRule="auto"/>
        <w:ind w:left="709"/>
        <w:rPr>
          <w:rFonts w:ascii="Calibri Light" w:eastAsia="Calibri" w:hAnsi="Calibri Light" w:cs="Calibri Light"/>
        </w:rPr>
      </w:pPr>
    </w:p>
    <w:p w14:paraId="4A5BA87F" w14:textId="77777777" w:rsidR="00F70B20" w:rsidRDefault="00A57C79" w:rsidP="00F70B20">
      <w:pPr>
        <w:snapToGrid w:val="0"/>
        <w:ind w:left="708"/>
        <w:rPr>
          <w:rFonts w:ascii="Calibri" w:hAnsi="Calibri" w:cs="Arial"/>
          <w:szCs w:val="20"/>
        </w:rPr>
      </w:pPr>
      <w:r w:rsidRPr="00F70B20">
        <w:rPr>
          <w:rFonts w:ascii="Calibri" w:hAnsi="Calibri" w:cs="Arial"/>
          <w:szCs w:val="20"/>
        </w:rPr>
        <w:t xml:space="preserve">Alternatywą dla trwale elastycznego łączenia styków profili może być klejenie elementów z zachowaniem odległości (min. 1,5 cm) i wykonanie spoiny otwartej. Na spoinę należy nanieść powłokę malarską w trzech warstwach, zgodnie z wytycznymi dotyczącymi systemu. </w:t>
      </w:r>
    </w:p>
    <w:p w14:paraId="16656AE9" w14:textId="77777777" w:rsidR="00F70B20" w:rsidRDefault="00F70B20" w:rsidP="00F70B20">
      <w:pPr>
        <w:snapToGrid w:val="0"/>
        <w:ind w:left="708"/>
        <w:rPr>
          <w:rFonts w:ascii="Calibri" w:hAnsi="Calibri" w:cs="Arial"/>
          <w:szCs w:val="20"/>
        </w:rPr>
      </w:pPr>
    </w:p>
    <w:p w14:paraId="16C8618B" w14:textId="77777777" w:rsidR="00F70B20" w:rsidRDefault="00F70B20" w:rsidP="00F70B20">
      <w:pPr>
        <w:snapToGrid w:val="0"/>
        <w:ind w:left="708"/>
        <w:rPr>
          <w:rFonts w:ascii="Calibri" w:hAnsi="Calibri" w:cs="Arial"/>
          <w:szCs w:val="20"/>
        </w:rPr>
      </w:pPr>
    </w:p>
    <w:p w14:paraId="2CFA879E" w14:textId="77777777" w:rsidR="00F70B20" w:rsidRDefault="00F70B20" w:rsidP="00F70B20">
      <w:pPr>
        <w:snapToGrid w:val="0"/>
        <w:ind w:left="708"/>
        <w:rPr>
          <w:rFonts w:ascii="Calibri" w:hAnsi="Calibri" w:cs="Arial"/>
          <w:szCs w:val="20"/>
        </w:rPr>
      </w:pPr>
    </w:p>
    <w:p w14:paraId="59350FA6" w14:textId="47F95EB2" w:rsidR="00242C3D" w:rsidRPr="00F70B20" w:rsidRDefault="00242C3D" w:rsidP="00F70B20">
      <w:pPr>
        <w:snapToGrid w:val="0"/>
        <w:rPr>
          <w:rFonts w:ascii="Calibri" w:hAnsi="Calibri" w:cs="Arial"/>
          <w:szCs w:val="20"/>
        </w:rPr>
      </w:pPr>
    </w:p>
    <w:p w14:paraId="63A63875" w14:textId="77777777" w:rsidR="00242C3D" w:rsidRPr="00074EB1" w:rsidRDefault="00242C3D" w:rsidP="00242C3D">
      <w:pPr>
        <w:pStyle w:val="Normalnypodkrelony"/>
      </w:pPr>
      <w:r w:rsidRPr="00074EB1">
        <w:lastRenderedPageBreak/>
        <w:t>KONTROLA JAKOŚCI ROBÓT</w:t>
      </w:r>
    </w:p>
    <w:p w14:paraId="7AD0C295" w14:textId="77777777" w:rsidR="00242C3D" w:rsidRPr="00074EB1" w:rsidRDefault="00242C3D" w:rsidP="00242C3D">
      <w:pPr>
        <w:snapToGrid w:val="0"/>
        <w:ind w:left="708"/>
        <w:rPr>
          <w:rFonts w:ascii="Calibri" w:hAnsi="Calibri" w:cs="Arial"/>
          <w:szCs w:val="20"/>
        </w:rPr>
      </w:pPr>
      <w:r w:rsidRPr="00074EB1">
        <w:rPr>
          <w:rFonts w:ascii="Calibri" w:hAnsi="Calibri" w:cs="Arial"/>
          <w:szCs w:val="20"/>
        </w:rPr>
        <w:t>Ogólne zasady kontroli jakości robót podano w ST „Wymagania ogólne”.</w:t>
      </w:r>
    </w:p>
    <w:p w14:paraId="35C5C56A" w14:textId="77777777" w:rsidR="00242C3D" w:rsidRPr="00074EB1" w:rsidRDefault="00242C3D" w:rsidP="00242C3D">
      <w:pPr>
        <w:snapToGrid w:val="0"/>
        <w:ind w:left="708"/>
        <w:rPr>
          <w:rFonts w:ascii="Calibri" w:hAnsi="Calibri" w:cs="Arial"/>
          <w:szCs w:val="20"/>
        </w:rPr>
      </w:pPr>
      <w:r w:rsidRPr="00074EB1">
        <w:rPr>
          <w:rFonts w:ascii="Calibri" w:hAnsi="Calibri" w:cs="Arial"/>
          <w:szCs w:val="20"/>
        </w:rPr>
        <w:t>Sprawdzenie zgodności z dokumentacją i ST należy przeprowadzać przez porównanie wykonanych tynków z dokumentacją opisową i rysunkową według protokołów badań kontrolnych i atestów jakości materiałów, protokołów odbiorów częściowych podłoża i podkładu oraz stwierdzenie wzajemnej zgodności za pomocą oględzin zewnętrznych i pomiarów</w:t>
      </w:r>
    </w:p>
    <w:p w14:paraId="2B786A55" w14:textId="77777777" w:rsidR="00242C3D" w:rsidRPr="00074EB1" w:rsidRDefault="00242C3D" w:rsidP="00242C3D">
      <w:pPr>
        <w:pStyle w:val="Normalnypodkrelony"/>
      </w:pPr>
      <w:r w:rsidRPr="00074EB1">
        <w:t>JEDNOSTKA OBMIARU</w:t>
      </w:r>
    </w:p>
    <w:p w14:paraId="2E2FBA96" w14:textId="04839681" w:rsidR="00242C3D" w:rsidRPr="00074EB1" w:rsidRDefault="00242C3D" w:rsidP="00242C3D">
      <w:pPr>
        <w:snapToGrid w:val="0"/>
        <w:ind w:left="708"/>
        <w:rPr>
          <w:rFonts w:ascii="Calibri" w:hAnsi="Calibri" w:cs="Arial"/>
          <w:szCs w:val="20"/>
        </w:rPr>
      </w:pPr>
      <w:r w:rsidRPr="00074EB1">
        <w:rPr>
          <w:rFonts w:ascii="Calibri" w:hAnsi="Calibri" w:cs="Arial"/>
          <w:szCs w:val="20"/>
        </w:rPr>
        <w:t>Ogólne wymagania podano w ST - 00."Wymagania ogólne". Jednostką obmiarowa robót jest 1m</w:t>
      </w:r>
      <w:r w:rsidRPr="00074EB1">
        <w:rPr>
          <w:rFonts w:ascii="Calibri" w:hAnsi="Calibri" w:cs="Arial"/>
          <w:szCs w:val="20"/>
          <w:vertAlign w:val="superscript"/>
        </w:rPr>
        <w:t>2</w:t>
      </w:r>
      <w:r w:rsidRPr="00074EB1">
        <w:rPr>
          <w:rFonts w:ascii="Calibri" w:hAnsi="Calibri" w:cs="Arial"/>
          <w:szCs w:val="20"/>
        </w:rPr>
        <w:t xml:space="preserve"> – wykonanej powierzchni zdobienia.</w:t>
      </w:r>
    </w:p>
    <w:p w14:paraId="6652F57A" w14:textId="77777777" w:rsidR="00242C3D" w:rsidRPr="00074EB1" w:rsidRDefault="00242C3D" w:rsidP="00242C3D">
      <w:pPr>
        <w:pStyle w:val="Normalnypodkrelony"/>
      </w:pPr>
      <w:r w:rsidRPr="00074EB1">
        <w:t>ODBIÓR</w:t>
      </w:r>
    </w:p>
    <w:p w14:paraId="17A02E07" w14:textId="77777777" w:rsidR="00242C3D" w:rsidRPr="00074EB1" w:rsidRDefault="00242C3D" w:rsidP="00242C3D">
      <w:pPr>
        <w:snapToGrid w:val="0"/>
        <w:ind w:left="708"/>
        <w:rPr>
          <w:rFonts w:ascii="Calibri" w:hAnsi="Calibri" w:cs="Arial"/>
          <w:szCs w:val="20"/>
        </w:rPr>
      </w:pPr>
      <w:r w:rsidRPr="00074EB1">
        <w:rPr>
          <w:rFonts w:ascii="Calibri" w:hAnsi="Calibri" w:cs="Arial"/>
          <w:szCs w:val="20"/>
        </w:rPr>
        <w:t>Ogólne wymagania podano w ST - 00."Wymagania ogólne"</w:t>
      </w:r>
    </w:p>
    <w:p w14:paraId="77127AD0" w14:textId="77777777" w:rsidR="00242C3D" w:rsidRPr="00074EB1" w:rsidRDefault="00242C3D" w:rsidP="00242C3D">
      <w:pPr>
        <w:snapToGrid w:val="0"/>
        <w:ind w:left="708"/>
        <w:rPr>
          <w:rFonts w:ascii="Calibri" w:hAnsi="Calibri" w:cs="Arial"/>
          <w:szCs w:val="20"/>
        </w:rPr>
      </w:pPr>
    </w:p>
    <w:p w14:paraId="1AFE6737" w14:textId="77777777" w:rsidR="00242C3D" w:rsidRPr="00074EB1" w:rsidRDefault="00242C3D" w:rsidP="00242C3D">
      <w:pPr>
        <w:snapToGrid w:val="0"/>
        <w:ind w:left="708"/>
        <w:rPr>
          <w:rFonts w:ascii="Calibri" w:hAnsi="Calibri" w:cs="Arial"/>
          <w:b/>
          <w:bCs/>
          <w:szCs w:val="20"/>
        </w:rPr>
      </w:pPr>
      <w:r w:rsidRPr="00074EB1">
        <w:rPr>
          <w:rFonts w:ascii="Calibri" w:hAnsi="Calibri" w:cs="Arial"/>
          <w:b/>
          <w:bCs/>
          <w:szCs w:val="20"/>
        </w:rPr>
        <w:t>ODBIÓR ROBÓT ZANIKAJĄCYCH I ULEGAJĄCYCH ZAKRYCIU</w:t>
      </w:r>
    </w:p>
    <w:p w14:paraId="6C7B6269" w14:textId="77777777" w:rsidR="00242C3D" w:rsidRPr="00F70B20" w:rsidRDefault="00242C3D" w:rsidP="00242C3D">
      <w:pPr>
        <w:spacing w:after="0"/>
        <w:ind w:left="709"/>
        <w:rPr>
          <w:rFonts w:cstheme="minorHAnsi"/>
        </w:rPr>
      </w:pPr>
      <w:r w:rsidRPr="00F70B20">
        <w:rPr>
          <w:rFonts w:cstheme="minorHAnsi"/>
        </w:rPr>
        <w:t>Ogólne wymagania podano w ST - 00."Wymagania ogólne"</w:t>
      </w:r>
    </w:p>
    <w:p w14:paraId="547B3B39" w14:textId="77777777" w:rsidR="00242C3D" w:rsidRPr="00F70B20" w:rsidRDefault="00242C3D" w:rsidP="00242C3D">
      <w:pPr>
        <w:spacing w:after="0"/>
        <w:ind w:left="709"/>
        <w:rPr>
          <w:rFonts w:cstheme="minorHAnsi"/>
        </w:rPr>
      </w:pPr>
      <w:r w:rsidRPr="00F70B20">
        <w:rPr>
          <w:rFonts w:cstheme="minorHAnsi"/>
        </w:rPr>
        <w:t>Odbioru dokonuje Inspektor Nadzoru na podstawie odbiorów częściowych, oglądu, wpisów do Dziennika Budowy i sprawdzeniu z dokumentacją i S.T.W. i O.R.</w:t>
      </w:r>
    </w:p>
    <w:p w14:paraId="169BD4E6" w14:textId="77777777" w:rsidR="00242C3D" w:rsidRPr="00F70B20" w:rsidRDefault="00242C3D" w:rsidP="00242C3D">
      <w:pPr>
        <w:spacing w:after="0"/>
        <w:ind w:left="709"/>
        <w:rPr>
          <w:rFonts w:cstheme="minorHAnsi"/>
        </w:rPr>
      </w:pPr>
      <w:r w:rsidRPr="00F70B20">
        <w:rPr>
          <w:rFonts w:cstheme="minorHAnsi"/>
        </w:rPr>
        <w:t>Odbioru robót dokonuje się zgodnie „Warunkami technicznymi wykonania i odbioru robót budowlano-montażowych".</w:t>
      </w:r>
    </w:p>
    <w:p w14:paraId="4829C625" w14:textId="77777777" w:rsidR="00242C3D" w:rsidRPr="00074EB1" w:rsidRDefault="00242C3D" w:rsidP="00242C3D">
      <w:pPr>
        <w:pStyle w:val="Normalnypodkrelony"/>
      </w:pPr>
      <w:r w:rsidRPr="00074EB1">
        <w:t>PODSTAWA PŁATNOŚCI</w:t>
      </w:r>
    </w:p>
    <w:p w14:paraId="05A35322" w14:textId="77777777" w:rsidR="00242C3D" w:rsidRPr="00074EB1" w:rsidRDefault="00242C3D" w:rsidP="00242C3D">
      <w:pPr>
        <w:snapToGrid w:val="0"/>
        <w:ind w:left="708"/>
        <w:rPr>
          <w:rFonts w:ascii="Calibri" w:hAnsi="Calibri" w:cs="Arial"/>
          <w:szCs w:val="20"/>
        </w:rPr>
      </w:pPr>
      <w:r w:rsidRPr="00074EB1">
        <w:rPr>
          <w:rFonts w:ascii="Calibri" w:hAnsi="Calibri" w:cs="Arial"/>
          <w:szCs w:val="20"/>
        </w:rPr>
        <w:t>Ogólne wymagania podano w ST - 00."Wymagania ogólne"</w:t>
      </w:r>
    </w:p>
    <w:p w14:paraId="65B90316" w14:textId="77777777" w:rsidR="00242C3D" w:rsidRPr="00074EB1" w:rsidRDefault="00242C3D" w:rsidP="00242C3D">
      <w:pPr>
        <w:snapToGrid w:val="0"/>
        <w:ind w:left="708"/>
        <w:rPr>
          <w:rFonts w:ascii="Calibri" w:hAnsi="Calibri" w:cs="Arial"/>
          <w:szCs w:val="20"/>
        </w:rPr>
      </w:pPr>
      <w:r w:rsidRPr="00074EB1">
        <w:rPr>
          <w:rFonts w:ascii="Calibri" w:hAnsi="Calibri" w:cs="Arial"/>
          <w:szCs w:val="20"/>
        </w:rPr>
        <w:t>Płatność zgodnie z dokumentami umownymi.</w:t>
      </w:r>
    </w:p>
    <w:p w14:paraId="35996C6B" w14:textId="77777777" w:rsidR="00242C3D" w:rsidRPr="00923465" w:rsidRDefault="00242C3D" w:rsidP="00242C3D">
      <w:pPr>
        <w:rPr>
          <w:color w:val="A6A6A6" w:themeColor="background1" w:themeShade="A6"/>
          <w:sz w:val="24"/>
          <w:szCs w:val="28"/>
        </w:rPr>
      </w:pPr>
    </w:p>
    <w:p w14:paraId="76BB688E" w14:textId="4104EB9E" w:rsidR="00242C3D" w:rsidRPr="00923465" w:rsidRDefault="00242C3D" w:rsidP="00242C3D">
      <w:pPr>
        <w:rPr>
          <w:color w:val="A6A6A6" w:themeColor="background1" w:themeShade="A6"/>
          <w:sz w:val="24"/>
          <w:szCs w:val="28"/>
        </w:rPr>
      </w:pPr>
    </w:p>
    <w:p w14:paraId="0EA70214" w14:textId="77777777" w:rsidR="00242C3D" w:rsidRPr="00923465" w:rsidRDefault="00242C3D" w:rsidP="00242C3D">
      <w:pPr>
        <w:ind w:right="553"/>
        <w:rPr>
          <w:rFonts w:ascii="Calibri" w:hAnsi="Calibri" w:cs="Arial"/>
          <w:b/>
          <w:bCs/>
          <w:color w:val="A6A6A6" w:themeColor="background1" w:themeShade="A6"/>
          <w:sz w:val="28"/>
        </w:rPr>
      </w:pPr>
    </w:p>
    <w:p w14:paraId="397E0E98" w14:textId="4E62B4A1" w:rsidR="00C97E4E" w:rsidRPr="00242C3D" w:rsidRDefault="00242C3D" w:rsidP="0047473F">
      <w:pPr>
        <w:pStyle w:val="Akapitzlist"/>
        <w:numPr>
          <w:ilvl w:val="0"/>
          <w:numId w:val="41"/>
        </w:numPr>
        <w:shd w:val="clear" w:color="auto" w:fill="FFFFFF"/>
        <w:suppressAutoHyphens/>
        <w:spacing w:after="0" w:line="240" w:lineRule="auto"/>
        <w:contextualSpacing w:val="0"/>
        <w:jc w:val="left"/>
        <w:rPr>
          <w:rFonts w:ascii="Calibri" w:hAnsi="Calibri" w:cs="Arial"/>
          <w:b/>
          <w:bCs/>
          <w:color w:val="A6A6A6" w:themeColor="background1" w:themeShade="A6"/>
          <w:szCs w:val="20"/>
        </w:rPr>
      </w:pPr>
      <w:r w:rsidRPr="00923465">
        <w:rPr>
          <w:rFonts w:ascii="Calibri" w:hAnsi="Calibri" w:cs="Arial"/>
          <w:b/>
          <w:bCs/>
          <w:color w:val="A6A6A6" w:themeColor="background1" w:themeShade="A6"/>
          <w:szCs w:val="20"/>
        </w:rPr>
        <w:br w:type="page"/>
      </w:r>
    </w:p>
    <w:p w14:paraId="1FED9BDF" w14:textId="77777777" w:rsidR="00242C3D" w:rsidRDefault="00242C3D" w:rsidP="00B26BB7">
      <w:pPr>
        <w:pStyle w:val="archm1"/>
        <w:numPr>
          <w:ilvl w:val="0"/>
          <w:numId w:val="0"/>
        </w:numPr>
        <w:ind w:left="574"/>
        <w:jc w:val="center"/>
        <w:rPr>
          <w:color w:val="A6A6A6" w:themeColor="background1" w:themeShade="A6"/>
          <w:sz w:val="32"/>
          <w:szCs w:val="96"/>
        </w:rPr>
      </w:pPr>
    </w:p>
    <w:p w14:paraId="5BC87047" w14:textId="77777777" w:rsidR="00242C3D" w:rsidRDefault="00242C3D" w:rsidP="00B26BB7">
      <w:pPr>
        <w:pStyle w:val="archm1"/>
        <w:numPr>
          <w:ilvl w:val="0"/>
          <w:numId w:val="0"/>
        </w:numPr>
        <w:ind w:left="574"/>
        <w:jc w:val="center"/>
        <w:rPr>
          <w:color w:val="A6A6A6" w:themeColor="background1" w:themeShade="A6"/>
          <w:sz w:val="32"/>
          <w:szCs w:val="96"/>
        </w:rPr>
      </w:pPr>
    </w:p>
    <w:p w14:paraId="1F240D70" w14:textId="77777777" w:rsidR="00242C3D" w:rsidRDefault="00242C3D" w:rsidP="00B26BB7">
      <w:pPr>
        <w:pStyle w:val="archm1"/>
        <w:numPr>
          <w:ilvl w:val="0"/>
          <w:numId w:val="0"/>
        </w:numPr>
        <w:ind w:left="574"/>
        <w:jc w:val="center"/>
        <w:rPr>
          <w:color w:val="A6A6A6" w:themeColor="background1" w:themeShade="A6"/>
          <w:sz w:val="32"/>
          <w:szCs w:val="96"/>
        </w:rPr>
      </w:pPr>
    </w:p>
    <w:p w14:paraId="2C9F77DC" w14:textId="77777777" w:rsidR="00242C3D" w:rsidRDefault="00242C3D" w:rsidP="00B26BB7">
      <w:pPr>
        <w:pStyle w:val="archm1"/>
        <w:numPr>
          <w:ilvl w:val="0"/>
          <w:numId w:val="0"/>
        </w:numPr>
        <w:ind w:left="574"/>
        <w:jc w:val="center"/>
        <w:rPr>
          <w:sz w:val="32"/>
          <w:szCs w:val="96"/>
        </w:rPr>
      </w:pPr>
    </w:p>
    <w:p w14:paraId="4A8A2CA8" w14:textId="77777777" w:rsidR="00141CC8" w:rsidRPr="00DE73BA" w:rsidRDefault="00141CC8" w:rsidP="00B26BB7">
      <w:pPr>
        <w:pStyle w:val="archm1"/>
        <w:numPr>
          <w:ilvl w:val="0"/>
          <w:numId w:val="0"/>
        </w:numPr>
        <w:ind w:left="574"/>
        <w:jc w:val="center"/>
        <w:rPr>
          <w:sz w:val="32"/>
          <w:szCs w:val="96"/>
        </w:rPr>
      </w:pPr>
    </w:p>
    <w:p w14:paraId="674443C4" w14:textId="77777777" w:rsidR="00242C3D" w:rsidRPr="00DE73BA" w:rsidRDefault="00242C3D" w:rsidP="00B26BB7">
      <w:pPr>
        <w:pStyle w:val="archm1"/>
        <w:numPr>
          <w:ilvl w:val="0"/>
          <w:numId w:val="0"/>
        </w:numPr>
        <w:ind w:left="574"/>
        <w:jc w:val="center"/>
        <w:rPr>
          <w:sz w:val="32"/>
          <w:szCs w:val="96"/>
        </w:rPr>
      </w:pPr>
    </w:p>
    <w:p w14:paraId="2EB4483E" w14:textId="77777777" w:rsidR="00242C3D" w:rsidRPr="00DE73BA" w:rsidRDefault="00242C3D" w:rsidP="00B26BB7">
      <w:pPr>
        <w:pStyle w:val="archm1"/>
        <w:numPr>
          <w:ilvl w:val="0"/>
          <w:numId w:val="0"/>
        </w:numPr>
        <w:ind w:left="574"/>
        <w:jc w:val="center"/>
        <w:rPr>
          <w:sz w:val="32"/>
          <w:szCs w:val="96"/>
        </w:rPr>
      </w:pPr>
    </w:p>
    <w:p w14:paraId="7166D2CD" w14:textId="77777777" w:rsidR="00242C3D" w:rsidRPr="00DE73BA" w:rsidRDefault="00242C3D" w:rsidP="00B26BB7">
      <w:pPr>
        <w:pStyle w:val="archm1"/>
        <w:numPr>
          <w:ilvl w:val="0"/>
          <w:numId w:val="0"/>
        </w:numPr>
        <w:ind w:left="574"/>
        <w:jc w:val="center"/>
        <w:rPr>
          <w:sz w:val="32"/>
          <w:szCs w:val="96"/>
        </w:rPr>
      </w:pPr>
    </w:p>
    <w:p w14:paraId="2FC63DDF" w14:textId="77777777" w:rsidR="00242C3D" w:rsidRPr="00DE73BA" w:rsidRDefault="00242C3D" w:rsidP="00B26BB7">
      <w:pPr>
        <w:pStyle w:val="archm1"/>
        <w:numPr>
          <w:ilvl w:val="0"/>
          <w:numId w:val="0"/>
        </w:numPr>
        <w:ind w:left="574"/>
        <w:jc w:val="center"/>
        <w:rPr>
          <w:sz w:val="32"/>
          <w:szCs w:val="96"/>
        </w:rPr>
      </w:pPr>
    </w:p>
    <w:p w14:paraId="0E41E9DE" w14:textId="1C2FFCD8" w:rsidR="00B26BB7" w:rsidRPr="00DE73BA" w:rsidRDefault="00B26BB7" w:rsidP="00B26BB7">
      <w:pPr>
        <w:pStyle w:val="archm1"/>
        <w:numPr>
          <w:ilvl w:val="0"/>
          <w:numId w:val="0"/>
        </w:numPr>
        <w:ind w:left="574"/>
        <w:jc w:val="center"/>
        <w:rPr>
          <w:sz w:val="32"/>
          <w:szCs w:val="96"/>
        </w:rPr>
      </w:pPr>
      <w:bookmarkStart w:id="364" w:name="_Toc225776280"/>
      <w:r w:rsidRPr="00DE73BA">
        <w:rPr>
          <w:sz w:val="32"/>
          <w:szCs w:val="96"/>
        </w:rPr>
        <w:t>ST-0</w:t>
      </w:r>
      <w:r w:rsidR="00F70B20">
        <w:rPr>
          <w:sz w:val="32"/>
          <w:szCs w:val="96"/>
        </w:rPr>
        <w:t>8</w:t>
      </w:r>
      <w:r w:rsidRPr="00DE73BA">
        <w:rPr>
          <w:sz w:val="32"/>
          <w:szCs w:val="96"/>
        </w:rPr>
        <w:t xml:space="preserve">. </w:t>
      </w:r>
      <w:bookmarkEnd w:id="361"/>
      <w:bookmarkEnd w:id="362"/>
      <w:r w:rsidR="0095172E" w:rsidRPr="00DE73BA">
        <w:rPr>
          <w:sz w:val="32"/>
          <w:szCs w:val="96"/>
        </w:rPr>
        <w:t>TYNKOWANIE</w:t>
      </w:r>
      <w:bookmarkEnd w:id="364"/>
    </w:p>
    <w:p w14:paraId="708921C2" w14:textId="77777777" w:rsidR="00DF1449" w:rsidRDefault="00DF1449" w:rsidP="00B26BB7">
      <w:pPr>
        <w:rPr>
          <w:sz w:val="24"/>
          <w:szCs w:val="28"/>
        </w:rPr>
      </w:pPr>
    </w:p>
    <w:p w14:paraId="46C1CE78" w14:textId="628DAF40" w:rsidR="00B26BB7" w:rsidRPr="00DE73BA" w:rsidRDefault="00B26BB7" w:rsidP="00B26BB7">
      <w:pPr>
        <w:rPr>
          <w:sz w:val="24"/>
          <w:szCs w:val="28"/>
        </w:rPr>
      </w:pPr>
      <w:r w:rsidRPr="00DE73BA">
        <w:rPr>
          <w:sz w:val="24"/>
          <w:szCs w:val="28"/>
        </w:rPr>
        <w:t>Kod CPV</w:t>
      </w:r>
    </w:p>
    <w:p w14:paraId="141ABD0C" w14:textId="2D4BBA08" w:rsidR="00B26BB7" w:rsidRPr="00DE73BA" w:rsidRDefault="00B26BB7" w:rsidP="00B26BB7">
      <w:pPr>
        <w:rPr>
          <w:sz w:val="24"/>
          <w:szCs w:val="28"/>
        </w:rPr>
      </w:pPr>
      <w:bookmarkStart w:id="365" w:name="_Toc1637758"/>
      <w:bookmarkStart w:id="366" w:name="_Toc1645626"/>
      <w:r w:rsidRPr="00DE73BA">
        <w:rPr>
          <w:sz w:val="24"/>
          <w:szCs w:val="28"/>
        </w:rPr>
        <w:t>45</w:t>
      </w:r>
      <w:r w:rsidR="0095172E" w:rsidRPr="00DE73BA">
        <w:rPr>
          <w:sz w:val="24"/>
          <w:szCs w:val="28"/>
        </w:rPr>
        <w:t>410</w:t>
      </w:r>
      <w:r w:rsidRPr="00DE73BA">
        <w:rPr>
          <w:sz w:val="24"/>
          <w:szCs w:val="28"/>
        </w:rPr>
        <w:t>000-4</w:t>
      </w:r>
      <w:r w:rsidRPr="00DE73BA">
        <w:rPr>
          <w:sz w:val="24"/>
          <w:szCs w:val="28"/>
        </w:rPr>
        <w:tab/>
      </w:r>
      <w:bookmarkEnd w:id="365"/>
      <w:bookmarkEnd w:id="366"/>
      <w:r w:rsidR="00CD65BC">
        <w:rPr>
          <w:sz w:val="24"/>
          <w:szCs w:val="28"/>
        </w:rPr>
        <w:tab/>
      </w:r>
      <w:r w:rsidR="0095172E" w:rsidRPr="00DE73BA">
        <w:rPr>
          <w:sz w:val="24"/>
          <w:szCs w:val="28"/>
        </w:rPr>
        <w:t>Tynkowanie</w:t>
      </w:r>
    </w:p>
    <w:p w14:paraId="60D322FD" w14:textId="77777777" w:rsidR="00B26BB7" w:rsidRPr="00DE73BA" w:rsidRDefault="00B26BB7" w:rsidP="00B26BB7">
      <w:pPr>
        <w:ind w:right="553"/>
        <w:rPr>
          <w:rFonts w:ascii="Calibri" w:hAnsi="Calibri" w:cs="Arial"/>
          <w:b/>
          <w:bCs/>
          <w:sz w:val="28"/>
        </w:rPr>
      </w:pPr>
    </w:p>
    <w:p w14:paraId="1CF2AF77" w14:textId="77777777" w:rsidR="00B26BB7" w:rsidRPr="00DE73BA" w:rsidRDefault="00B26BB7" w:rsidP="0047473F">
      <w:pPr>
        <w:pStyle w:val="Akapitzlist"/>
        <w:numPr>
          <w:ilvl w:val="0"/>
          <w:numId w:val="41"/>
        </w:numPr>
        <w:shd w:val="clear" w:color="auto" w:fill="FFFFFF"/>
        <w:suppressAutoHyphens/>
        <w:spacing w:after="0" w:line="240" w:lineRule="auto"/>
        <w:contextualSpacing w:val="0"/>
        <w:jc w:val="left"/>
        <w:rPr>
          <w:rFonts w:ascii="Calibri" w:hAnsi="Calibri" w:cs="Arial"/>
          <w:b/>
          <w:bCs/>
          <w:szCs w:val="20"/>
        </w:rPr>
      </w:pPr>
      <w:r w:rsidRPr="00DE73BA">
        <w:rPr>
          <w:rFonts w:ascii="Calibri" w:hAnsi="Calibri" w:cs="Arial"/>
          <w:b/>
          <w:bCs/>
          <w:szCs w:val="20"/>
        </w:rPr>
        <w:br w:type="page"/>
      </w:r>
    </w:p>
    <w:p w14:paraId="4455508E" w14:textId="120546C9" w:rsidR="00B26BB7" w:rsidRPr="00DE73BA" w:rsidRDefault="00F960B4" w:rsidP="00B26BB7">
      <w:pPr>
        <w:ind w:left="792" w:hanging="792"/>
        <w:rPr>
          <w:rFonts w:ascii="Calibri" w:hAnsi="Calibri" w:cs="Arial"/>
          <w:b/>
          <w:bCs/>
          <w:sz w:val="24"/>
          <w:szCs w:val="24"/>
        </w:rPr>
      </w:pPr>
      <w:r w:rsidRPr="00DE73BA">
        <w:rPr>
          <w:rFonts w:ascii="Calibri" w:hAnsi="Calibri" w:cs="Arial"/>
          <w:b/>
          <w:bCs/>
          <w:sz w:val="24"/>
          <w:szCs w:val="24"/>
        </w:rPr>
        <w:lastRenderedPageBreak/>
        <w:t>ST-0</w:t>
      </w:r>
      <w:r w:rsidR="00F70B20">
        <w:rPr>
          <w:rFonts w:ascii="Calibri" w:hAnsi="Calibri" w:cs="Arial"/>
          <w:b/>
          <w:bCs/>
          <w:sz w:val="24"/>
          <w:szCs w:val="24"/>
        </w:rPr>
        <w:t>8</w:t>
      </w:r>
      <w:r w:rsidRPr="00DE73BA">
        <w:rPr>
          <w:rFonts w:ascii="Calibri" w:hAnsi="Calibri" w:cs="Arial"/>
          <w:b/>
          <w:bCs/>
          <w:sz w:val="24"/>
          <w:szCs w:val="24"/>
        </w:rPr>
        <w:t xml:space="preserve"> </w:t>
      </w:r>
      <w:r w:rsidR="0095172E" w:rsidRPr="00DE73BA">
        <w:rPr>
          <w:rFonts w:ascii="Calibri" w:hAnsi="Calibri" w:cs="Arial"/>
          <w:b/>
          <w:bCs/>
          <w:sz w:val="24"/>
          <w:szCs w:val="24"/>
        </w:rPr>
        <w:t>TYNKOWANIE</w:t>
      </w:r>
    </w:p>
    <w:p w14:paraId="52814DE1" w14:textId="4595937E" w:rsidR="00353833" w:rsidRPr="00DE73BA" w:rsidRDefault="00353833" w:rsidP="0047473F">
      <w:pPr>
        <w:pStyle w:val="Normalnypodkrelony"/>
        <w:numPr>
          <w:ilvl w:val="0"/>
          <w:numId w:val="105"/>
        </w:numPr>
      </w:pPr>
      <w:bookmarkStart w:id="367" w:name="_Toc148973868"/>
      <w:bookmarkStart w:id="368" w:name="_Toc149038293"/>
      <w:bookmarkStart w:id="369" w:name="_Toc134773337"/>
      <w:bookmarkStart w:id="370" w:name="_Toc134789810"/>
      <w:r w:rsidRPr="00DE73BA">
        <w:t>WSTĘP</w:t>
      </w:r>
      <w:bookmarkEnd w:id="367"/>
      <w:bookmarkEnd w:id="368"/>
    </w:p>
    <w:bookmarkEnd w:id="369"/>
    <w:bookmarkEnd w:id="370"/>
    <w:p w14:paraId="764A8AF2" w14:textId="2C4D4142" w:rsidR="00B26BB7" w:rsidRPr="00DE73BA" w:rsidRDefault="00B26BB7" w:rsidP="009C3A3D">
      <w:pPr>
        <w:snapToGrid w:val="0"/>
        <w:ind w:left="708"/>
        <w:rPr>
          <w:rFonts w:ascii="Calibri" w:hAnsi="Calibri" w:cs="Arial"/>
          <w:szCs w:val="20"/>
        </w:rPr>
      </w:pPr>
      <w:r w:rsidRPr="00DE73BA">
        <w:rPr>
          <w:rFonts w:ascii="Calibri" w:hAnsi="Calibri" w:cs="Arial"/>
          <w:szCs w:val="20"/>
        </w:rPr>
        <w:t>Przedmiotem S.T. są wymagania dotyczące wykonania i odbioru robót w zakresie robót związanych z zadaniem pod nazwą</w:t>
      </w:r>
      <w:r w:rsidR="00310D96" w:rsidRPr="00DE73BA">
        <w:rPr>
          <w:rFonts w:ascii="Calibri" w:hAnsi="Calibri" w:cs="Arial"/>
          <w:szCs w:val="20"/>
        </w:rPr>
        <w:t>:</w:t>
      </w:r>
    </w:p>
    <w:p w14:paraId="7C543604" w14:textId="2117FCD3" w:rsidR="00310D96" w:rsidRPr="00DE73BA" w:rsidRDefault="00310D96" w:rsidP="009C3A3D">
      <w:pPr>
        <w:snapToGrid w:val="0"/>
        <w:ind w:left="708"/>
        <w:rPr>
          <w:rFonts w:ascii="Calibri" w:hAnsi="Calibri" w:cs="Arial"/>
          <w:b/>
          <w:bCs/>
          <w:spacing w:val="-5"/>
          <w:szCs w:val="20"/>
        </w:rPr>
      </w:pPr>
      <w:r w:rsidRPr="00DE73BA">
        <w:rPr>
          <w:rFonts w:ascii="Calibri" w:hAnsi="Calibri" w:cs="Arial"/>
          <w:b/>
          <w:bCs/>
          <w:spacing w:val="-5"/>
          <w:szCs w:val="20"/>
        </w:rPr>
        <w:t>„</w:t>
      </w:r>
      <w:r w:rsidR="00D80F43" w:rsidRPr="00DE73BA">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DE73BA">
        <w:rPr>
          <w:rFonts w:ascii="Calibri" w:hAnsi="Calibri" w:cs="Arial"/>
          <w:b/>
          <w:bCs/>
          <w:spacing w:val="-5"/>
          <w:szCs w:val="20"/>
        </w:rPr>
        <w:t>”</w:t>
      </w:r>
    </w:p>
    <w:p w14:paraId="720E27B5" w14:textId="77777777" w:rsidR="00F70B20" w:rsidRPr="00C934CD" w:rsidRDefault="00F70B20" w:rsidP="00F70B20">
      <w:pPr>
        <w:pStyle w:val="Normalnypodkrelony"/>
      </w:pPr>
      <w:r w:rsidRPr="00C934CD">
        <w:t xml:space="preserve">ZAKRES ROBÓT </w:t>
      </w:r>
    </w:p>
    <w:p w14:paraId="68489369" w14:textId="77777777" w:rsidR="00F70B20" w:rsidRPr="00DE73BA" w:rsidRDefault="00F70B20" w:rsidP="00F70B20">
      <w:pPr>
        <w:snapToGrid w:val="0"/>
        <w:ind w:left="708"/>
        <w:rPr>
          <w:rFonts w:ascii="Calibri" w:hAnsi="Calibri" w:cs="Arial"/>
          <w:szCs w:val="20"/>
        </w:rPr>
      </w:pPr>
      <w:r w:rsidRPr="00DE73BA">
        <w:rPr>
          <w:rFonts w:ascii="Calibri" w:hAnsi="Calibri" w:cs="Arial"/>
          <w:szCs w:val="20"/>
        </w:rPr>
        <w:t>Roboty, których dotyczy specyfikacja, obejmują wszystkie czynności umożliwiające i mające na celu wykonania robót tynkarskich, tj.:</w:t>
      </w:r>
    </w:p>
    <w:p w14:paraId="434C05D3" w14:textId="77777777" w:rsidR="00F70B20" w:rsidRPr="00F70B20" w:rsidRDefault="00F70B20" w:rsidP="0047473F">
      <w:pPr>
        <w:pStyle w:val="Akapitzlist"/>
        <w:numPr>
          <w:ilvl w:val="0"/>
          <w:numId w:val="122"/>
        </w:numPr>
        <w:spacing w:after="0" w:line="256" w:lineRule="auto"/>
        <w:rPr>
          <w:rFonts w:eastAsia="Calibri" w:cstheme="minorHAnsi"/>
        </w:rPr>
      </w:pPr>
      <w:r w:rsidRPr="00F70B20">
        <w:rPr>
          <w:rFonts w:eastAsia="Calibri" w:cstheme="minorHAnsi"/>
        </w:rPr>
        <w:t>przygotowanie podłoża,</w:t>
      </w:r>
    </w:p>
    <w:p w14:paraId="568851F5" w14:textId="77777777" w:rsidR="00F70B20" w:rsidRPr="00F70B20" w:rsidRDefault="00F70B20" w:rsidP="0047473F">
      <w:pPr>
        <w:pStyle w:val="Akapitzlist"/>
        <w:numPr>
          <w:ilvl w:val="0"/>
          <w:numId w:val="122"/>
        </w:numPr>
        <w:spacing w:after="0" w:line="256" w:lineRule="auto"/>
        <w:rPr>
          <w:rFonts w:eastAsia="Calibri" w:cstheme="minorHAnsi"/>
        </w:rPr>
      </w:pPr>
      <w:r w:rsidRPr="00F70B20">
        <w:rPr>
          <w:rFonts w:eastAsia="Calibri" w:cstheme="minorHAnsi"/>
        </w:rPr>
        <w:t>wyrównanie krzywizn i nierówności ścian zaprawami tynkarskimi,</w:t>
      </w:r>
    </w:p>
    <w:p w14:paraId="46BD09D5" w14:textId="77777777" w:rsidR="00F70B20" w:rsidRPr="00F70B20" w:rsidRDefault="00F70B20" w:rsidP="0047473F">
      <w:pPr>
        <w:pStyle w:val="Akapitzlist"/>
        <w:numPr>
          <w:ilvl w:val="0"/>
          <w:numId w:val="122"/>
        </w:numPr>
        <w:spacing w:after="0" w:line="256" w:lineRule="auto"/>
        <w:rPr>
          <w:rFonts w:eastAsia="Calibri" w:cstheme="minorHAnsi"/>
        </w:rPr>
      </w:pPr>
      <w:r w:rsidRPr="00F70B20">
        <w:rPr>
          <w:rFonts w:eastAsia="Calibri" w:cstheme="minorHAnsi"/>
        </w:rPr>
        <w:t>wykonanie ocieplenia ścian wełna mineralną ścian tynkowanych,</w:t>
      </w:r>
    </w:p>
    <w:p w14:paraId="5D2F0472" w14:textId="77777777" w:rsidR="00F70B20" w:rsidRPr="00F70B20" w:rsidRDefault="00F70B20" w:rsidP="0047473F">
      <w:pPr>
        <w:pStyle w:val="Akapitzlist"/>
        <w:numPr>
          <w:ilvl w:val="0"/>
          <w:numId w:val="122"/>
        </w:numPr>
        <w:spacing w:after="0" w:line="256" w:lineRule="auto"/>
        <w:rPr>
          <w:rFonts w:eastAsia="Calibri" w:cstheme="minorHAnsi"/>
        </w:rPr>
      </w:pPr>
      <w:r w:rsidRPr="00F70B20">
        <w:rPr>
          <w:rFonts w:eastAsia="Calibri" w:cstheme="minorHAnsi"/>
        </w:rPr>
        <w:t>wzmocnienie podłoża pod tynk środkami gruntującymi,</w:t>
      </w:r>
    </w:p>
    <w:p w14:paraId="6FCA81F9" w14:textId="77777777" w:rsidR="00F70B20" w:rsidRPr="00F70B20" w:rsidRDefault="00F70B20" w:rsidP="0047473F">
      <w:pPr>
        <w:pStyle w:val="Akapitzlist"/>
        <w:numPr>
          <w:ilvl w:val="0"/>
          <w:numId w:val="122"/>
        </w:numPr>
        <w:spacing w:after="0" w:line="256" w:lineRule="auto"/>
        <w:rPr>
          <w:rFonts w:eastAsia="Calibri" w:cstheme="minorHAnsi"/>
        </w:rPr>
      </w:pPr>
      <w:r w:rsidRPr="00F70B20">
        <w:rPr>
          <w:rFonts w:eastAsia="Calibri" w:cstheme="minorHAnsi"/>
        </w:rPr>
        <w:t>wykonanie wyprawy klejowej wraz z wtopieniem siatki z włókna węglowego,</w:t>
      </w:r>
    </w:p>
    <w:p w14:paraId="46E91143" w14:textId="77777777" w:rsidR="00F70B20" w:rsidRPr="00F70B20" w:rsidRDefault="00F70B20" w:rsidP="0047473F">
      <w:pPr>
        <w:pStyle w:val="Akapitzlist"/>
        <w:numPr>
          <w:ilvl w:val="0"/>
          <w:numId w:val="122"/>
        </w:numPr>
        <w:spacing w:after="0" w:line="256" w:lineRule="auto"/>
        <w:rPr>
          <w:rFonts w:eastAsia="Calibri" w:cstheme="minorHAnsi"/>
        </w:rPr>
      </w:pPr>
      <w:r w:rsidRPr="00F70B20">
        <w:rPr>
          <w:rFonts w:eastAsia="Calibri" w:cstheme="minorHAnsi"/>
        </w:rPr>
        <w:t>wykonanie tynków na elewacjach zewnętrznych.</w:t>
      </w:r>
    </w:p>
    <w:p w14:paraId="76480F14" w14:textId="77777777" w:rsidR="00F70B20" w:rsidRPr="00F70B20" w:rsidRDefault="00F70B20" w:rsidP="0047473F">
      <w:pPr>
        <w:pStyle w:val="Akapitzlist"/>
        <w:numPr>
          <w:ilvl w:val="0"/>
          <w:numId w:val="122"/>
        </w:numPr>
        <w:spacing w:after="0" w:line="256" w:lineRule="auto"/>
        <w:rPr>
          <w:rFonts w:eastAsia="Calibri" w:cstheme="minorHAnsi"/>
        </w:rPr>
      </w:pPr>
      <w:r w:rsidRPr="00F70B20">
        <w:rPr>
          <w:rFonts w:eastAsia="Calibri" w:cstheme="minorHAnsi"/>
        </w:rPr>
        <w:t>wykonanie tynków cementowo- wapiennych wewnątrz budynku.</w:t>
      </w:r>
    </w:p>
    <w:p w14:paraId="2B8455F6" w14:textId="77777777" w:rsidR="00DE73BA" w:rsidRPr="00DE73BA" w:rsidRDefault="00DE73BA" w:rsidP="009C3A3D">
      <w:pPr>
        <w:snapToGrid w:val="0"/>
        <w:ind w:left="708"/>
        <w:rPr>
          <w:rFonts w:ascii="Calibri" w:hAnsi="Calibri" w:cs="Arial"/>
          <w:szCs w:val="20"/>
        </w:rPr>
      </w:pPr>
    </w:p>
    <w:p w14:paraId="3F0587D8" w14:textId="3AB47FF6" w:rsidR="00353833" w:rsidRPr="00DE73BA" w:rsidRDefault="00353833" w:rsidP="00994069">
      <w:pPr>
        <w:pStyle w:val="Normalnypodkrelony"/>
      </w:pPr>
      <w:bookmarkStart w:id="371" w:name="_Toc148973871"/>
      <w:bookmarkStart w:id="372" w:name="_Toc149038296"/>
      <w:r w:rsidRPr="00DE73BA">
        <w:t>MATERIAŁY</w:t>
      </w:r>
      <w:bookmarkEnd w:id="371"/>
      <w:bookmarkEnd w:id="372"/>
    </w:p>
    <w:p w14:paraId="670A3639" w14:textId="19093DF8" w:rsidR="0095172E" w:rsidRPr="00DE73BA" w:rsidRDefault="0095172E" w:rsidP="009C3A3D">
      <w:pPr>
        <w:ind w:left="708"/>
      </w:pPr>
      <w:bookmarkStart w:id="373" w:name="_Toc148973872"/>
      <w:bookmarkStart w:id="374" w:name="_Toc149038297"/>
      <w:r w:rsidRPr="00DE73BA">
        <w:t>Ogólne wymagania dotyczące właściwości materiałów, ich pozyskiwania i składowania podano w ST „Wymagania ogólne”.</w:t>
      </w:r>
    </w:p>
    <w:bookmarkEnd w:id="373"/>
    <w:bookmarkEnd w:id="374"/>
    <w:p w14:paraId="1A35DB9C" w14:textId="77777777" w:rsidR="00994069" w:rsidRPr="00DE73BA" w:rsidRDefault="00994069" w:rsidP="00994069">
      <w:pPr>
        <w:ind w:firstLine="567"/>
      </w:pPr>
    </w:p>
    <w:p w14:paraId="3664425A" w14:textId="04ED2F22" w:rsidR="00353833" w:rsidRPr="00DE73BA" w:rsidRDefault="0095172E" w:rsidP="009C3A3D">
      <w:pPr>
        <w:ind w:left="708"/>
        <w:rPr>
          <w:b/>
          <w:bCs/>
        </w:rPr>
      </w:pPr>
      <w:r w:rsidRPr="00DE73BA">
        <w:rPr>
          <w:b/>
          <w:bCs/>
        </w:rPr>
        <w:t>RODZAJE MATERIAŁÓW</w:t>
      </w:r>
    </w:p>
    <w:p w14:paraId="456B501B" w14:textId="78F38DD5" w:rsidR="0095172E" w:rsidRPr="00DE73BA" w:rsidRDefault="0095172E" w:rsidP="009C3A3D">
      <w:pPr>
        <w:ind w:left="708"/>
      </w:pPr>
      <w:r w:rsidRPr="00DE73BA">
        <w:t xml:space="preserve">Wszystkie materiały do wykonania robót tynkarskich powinny odpowiadać wymaganiom zawartym w dokumentach odniesienia (normach, aprobatach technicznych). </w:t>
      </w:r>
    </w:p>
    <w:p w14:paraId="7165743D" w14:textId="43280273" w:rsidR="00353833" w:rsidRPr="00F70B20" w:rsidRDefault="0095172E" w:rsidP="0047473F">
      <w:pPr>
        <w:pStyle w:val="Akapitzlist"/>
        <w:numPr>
          <w:ilvl w:val="0"/>
          <w:numId w:val="59"/>
        </w:numPr>
        <w:ind w:left="993" w:hanging="284"/>
        <w:rPr>
          <w:b/>
          <w:bCs/>
        </w:rPr>
      </w:pPr>
      <w:r w:rsidRPr="00F70B20">
        <w:rPr>
          <w:b/>
          <w:bCs/>
        </w:rPr>
        <w:t>WODA</w:t>
      </w:r>
    </w:p>
    <w:p w14:paraId="170AC1A8" w14:textId="77777777"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Do przygotowania zapraw i skrapiania podłoża stosować można wodę odpowiadającą wymaganiom normy PN-EN 1008:2004 „Woda zarobowa do betonu. Specyfikacja pobierania próbek, badanie i ocena przydatności wody zarobowej do betonu, w tym wody odzyskanej z procesów produkcji betonu”. Bez badań laboratoryjnych można stosować wodociągową wodę pitną. </w:t>
      </w:r>
    </w:p>
    <w:p w14:paraId="437D9A14" w14:textId="08A81B0C" w:rsidR="0095172E" w:rsidRPr="00DE73BA" w:rsidRDefault="0095172E" w:rsidP="009C3A3D">
      <w:pPr>
        <w:snapToGrid w:val="0"/>
        <w:ind w:left="708"/>
        <w:rPr>
          <w:rFonts w:ascii="Calibri" w:hAnsi="Calibri" w:cs="Arial"/>
          <w:szCs w:val="20"/>
        </w:rPr>
      </w:pPr>
      <w:r w:rsidRPr="00DE73BA">
        <w:rPr>
          <w:rFonts w:ascii="Calibri" w:hAnsi="Calibri" w:cs="Arial"/>
          <w:szCs w:val="20"/>
        </w:rPr>
        <w:t>Niedozwolone jest użycie wód ściekowych, kanalizacyjnych, bagiennych oraz wód zawierających tłuszcze organiczne, oleje i muł.</w:t>
      </w:r>
    </w:p>
    <w:p w14:paraId="7968A270" w14:textId="3877C429" w:rsidR="0095172E" w:rsidRPr="00F70B20" w:rsidRDefault="0095172E" w:rsidP="0047473F">
      <w:pPr>
        <w:pStyle w:val="Akapitzlist"/>
        <w:numPr>
          <w:ilvl w:val="0"/>
          <w:numId w:val="59"/>
        </w:numPr>
        <w:ind w:left="993" w:hanging="284"/>
        <w:rPr>
          <w:b/>
          <w:bCs/>
        </w:rPr>
      </w:pPr>
      <w:r w:rsidRPr="00F70B20">
        <w:rPr>
          <w:b/>
          <w:bCs/>
        </w:rPr>
        <w:t>PIASEK</w:t>
      </w:r>
    </w:p>
    <w:p w14:paraId="553B2C02" w14:textId="77777777"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Piasek powinien spełniać wymagania normy PN-EN 13139:2003 „Kruszywa do zapraw”, a w szczególności: </w:t>
      </w:r>
    </w:p>
    <w:p w14:paraId="5A14190C" w14:textId="1AD7A218" w:rsidR="0095172E" w:rsidRPr="00DE73BA" w:rsidRDefault="0095172E" w:rsidP="009C3A3D">
      <w:pPr>
        <w:snapToGrid w:val="0"/>
        <w:ind w:left="708"/>
        <w:rPr>
          <w:rFonts w:ascii="Calibri" w:hAnsi="Calibri" w:cs="Arial"/>
          <w:szCs w:val="20"/>
        </w:rPr>
      </w:pPr>
      <w:r w:rsidRPr="00DE73BA">
        <w:rPr>
          <w:rFonts w:ascii="Calibri" w:hAnsi="Calibri" w:cs="Arial"/>
          <w:szCs w:val="20"/>
        </w:rPr>
        <w:t>–</w:t>
      </w:r>
      <w:r w:rsidR="009C3A3D" w:rsidRPr="00DE73BA">
        <w:rPr>
          <w:rFonts w:ascii="Calibri" w:hAnsi="Calibri" w:cs="Arial"/>
          <w:szCs w:val="20"/>
        </w:rPr>
        <w:t xml:space="preserve"> </w:t>
      </w:r>
      <w:r w:rsidRPr="00DE73BA">
        <w:rPr>
          <w:rFonts w:ascii="Calibri" w:hAnsi="Calibri" w:cs="Arial"/>
          <w:szCs w:val="20"/>
        </w:rPr>
        <w:t xml:space="preserve">nie zawierać domieszek organicznych, </w:t>
      </w:r>
    </w:p>
    <w:p w14:paraId="5011D6C5" w14:textId="7E9204F2" w:rsidR="0095172E" w:rsidRPr="00DE73BA" w:rsidRDefault="0095172E" w:rsidP="009C3A3D">
      <w:pPr>
        <w:snapToGrid w:val="0"/>
        <w:ind w:left="708"/>
        <w:rPr>
          <w:rFonts w:ascii="Calibri" w:hAnsi="Calibri" w:cs="Arial"/>
          <w:szCs w:val="20"/>
        </w:rPr>
      </w:pPr>
      <w:r w:rsidRPr="00DE73BA">
        <w:rPr>
          <w:rFonts w:ascii="Calibri" w:hAnsi="Calibri" w:cs="Arial"/>
          <w:szCs w:val="20"/>
        </w:rPr>
        <w:t>–</w:t>
      </w:r>
      <w:r w:rsidR="009C3A3D" w:rsidRPr="00DE73BA">
        <w:rPr>
          <w:rFonts w:ascii="Calibri" w:hAnsi="Calibri" w:cs="Arial"/>
          <w:szCs w:val="20"/>
        </w:rPr>
        <w:t xml:space="preserve"> </w:t>
      </w:r>
      <w:r w:rsidRPr="00DE73BA">
        <w:rPr>
          <w:rFonts w:ascii="Calibri" w:hAnsi="Calibri" w:cs="Arial"/>
          <w:szCs w:val="20"/>
        </w:rPr>
        <w:t xml:space="preserve">mieć frakcje różnych wymiarów, a mianowicie: piasek drobnoziarnisty 0,25-0,5 mm, piasek średnioziarnisty 0,5-1,0 mm, piasek gruboziarnisty 1,0-2,0 mm. </w:t>
      </w:r>
    </w:p>
    <w:p w14:paraId="5769359B" w14:textId="77777777"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Do spodnich warstw tynku należy stosować piasek gruboziarnisty odmiany 1, do warstw wierzchnich – średnioziarnisty odmiany 2. </w:t>
      </w:r>
    </w:p>
    <w:p w14:paraId="671C6AB4" w14:textId="7A3A66AD" w:rsidR="0095172E" w:rsidRPr="00DE73BA" w:rsidRDefault="0095172E" w:rsidP="009C3A3D">
      <w:pPr>
        <w:snapToGrid w:val="0"/>
        <w:ind w:left="708"/>
        <w:rPr>
          <w:rFonts w:ascii="Calibri" w:hAnsi="Calibri" w:cs="Arial"/>
          <w:szCs w:val="20"/>
        </w:rPr>
      </w:pPr>
      <w:r w:rsidRPr="00DE73BA">
        <w:rPr>
          <w:rFonts w:ascii="Calibri" w:hAnsi="Calibri" w:cs="Arial"/>
          <w:szCs w:val="20"/>
        </w:rPr>
        <w:t>Do gładzi piasek powinien być drobnoziarnisty i przechodzić całkowicie przez sito o prześwicie 0,5 mm.</w:t>
      </w:r>
    </w:p>
    <w:p w14:paraId="7DB62207" w14:textId="3012A0B6" w:rsidR="0095172E" w:rsidRPr="00F70B20" w:rsidRDefault="0095172E" w:rsidP="0047473F">
      <w:pPr>
        <w:pStyle w:val="Akapitzlist"/>
        <w:numPr>
          <w:ilvl w:val="0"/>
          <w:numId w:val="59"/>
        </w:numPr>
        <w:ind w:left="993" w:hanging="284"/>
        <w:rPr>
          <w:b/>
          <w:bCs/>
        </w:rPr>
      </w:pPr>
      <w:r w:rsidRPr="00F70B20">
        <w:rPr>
          <w:b/>
          <w:bCs/>
        </w:rPr>
        <w:t>ZAPRAWY BUDOWLANE DO WYKONANIA TYNKÓW ZWYKŁYCH</w:t>
      </w:r>
    </w:p>
    <w:p w14:paraId="35C50CB1" w14:textId="7AAC5DF0"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Marka i skład zaprawy powinny odpowiadać wymaganiom normy PN-90/B-14501 „Zaprawy budowlane zwykłe” lub aprobatom technicznym (w specyfikacji szczegółowej należy uściślić wymagania). </w:t>
      </w:r>
    </w:p>
    <w:p w14:paraId="6384C0B5" w14:textId="31D33903"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Przygotowanie zapraw do robót tynkarskich powinno być wykonywane mechanicznie. </w:t>
      </w:r>
    </w:p>
    <w:p w14:paraId="76E1DADC" w14:textId="7E45841F" w:rsidR="0095172E" w:rsidRPr="00DE73BA" w:rsidRDefault="0095172E" w:rsidP="009C3A3D">
      <w:pPr>
        <w:snapToGrid w:val="0"/>
        <w:ind w:left="708"/>
        <w:rPr>
          <w:rFonts w:ascii="Calibri" w:hAnsi="Calibri" w:cs="Arial"/>
          <w:szCs w:val="20"/>
        </w:rPr>
      </w:pPr>
      <w:r w:rsidRPr="00DE73BA">
        <w:rPr>
          <w:rFonts w:ascii="Calibri" w:hAnsi="Calibri" w:cs="Arial"/>
          <w:szCs w:val="20"/>
        </w:rPr>
        <w:lastRenderedPageBreak/>
        <w:t xml:space="preserve">Zaprawę należy przygotować w takiej ilości, aby mogła być wbudowana możliwie szybko po jej przygotowaniu, tj. w okresie ok. 3 godzin. </w:t>
      </w:r>
    </w:p>
    <w:p w14:paraId="51961478" w14:textId="02BD9404"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Do zaprawy tynkarskiej należy stosować piasek rzeczny lub kopalniany. </w:t>
      </w:r>
    </w:p>
    <w:p w14:paraId="059C24D3" w14:textId="7A793EA8" w:rsidR="0095172E" w:rsidRPr="00DE73BA" w:rsidRDefault="0095172E" w:rsidP="009C3A3D">
      <w:pPr>
        <w:snapToGrid w:val="0"/>
        <w:ind w:left="708"/>
        <w:rPr>
          <w:rFonts w:ascii="Calibri" w:hAnsi="Calibri" w:cs="Arial"/>
          <w:szCs w:val="20"/>
        </w:rPr>
      </w:pPr>
      <w:r w:rsidRPr="00DE73BA">
        <w:rPr>
          <w:rFonts w:ascii="Calibri" w:hAnsi="Calibri" w:cs="Arial"/>
          <w:szCs w:val="20"/>
        </w:rPr>
        <w:t>Do zaprawy cementowo-wapiennej należy</w:t>
      </w:r>
      <w:r w:rsidR="009C3A3D" w:rsidRPr="00DE73BA">
        <w:rPr>
          <w:rFonts w:ascii="Calibri" w:hAnsi="Calibri" w:cs="Arial"/>
          <w:szCs w:val="20"/>
        </w:rPr>
        <w:t xml:space="preserve"> </w:t>
      </w:r>
      <w:r w:rsidRPr="00DE73BA">
        <w:rPr>
          <w:rFonts w:ascii="Calibri" w:hAnsi="Calibri" w:cs="Arial"/>
          <w:szCs w:val="20"/>
        </w:rPr>
        <w:t xml:space="preserve">stosować </w:t>
      </w:r>
      <w:r w:rsidR="009C3A3D" w:rsidRPr="00DE73BA">
        <w:rPr>
          <w:rFonts w:ascii="Calibri" w:hAnsi="Calibri" w:cs="Arial"/>
          <w:szCs w:val="20"/>
        </w:rPr>
        <w:t>c</w:t>
      </w:r>
      <w:r w:rsidRPr="00DE73BA">
        <w:rPr>
          <w:rFonts w:ascii="Calibri" w:hAnsi="Calibri" w:cs="Arial"/>
          <w:szCs w:val="20"/>
        </w:rPr>
        <w:t xml:space="preserve">ement </w:t>
      </w:r>
      <w:r w:rsidRPr="00DE73BA">
        <w:rPr>
          <w:rFonts w:ascii="Calibri" w:hAnsi="Calibri" w:cs="Arial"/>
          <w:szCs w:val="20"/>
        </w:rPr>
        <w:tab/>
        <w:t>według</w:t>
      </w:r>
      <w:r w:rsidR="009C3A3D" w:rsidRPr="00DE73BA">
        <w:rPr>
          <w:rFonts w:ascii="Calibri" w:hAnsi="Calibri" w:cs="Arial"/>
          <w:szCs w:val="20"/>
        </w:rPr>
        <w:t xml:space="preserve"> </w:t>
      </w:r>
      <w:r w:rsidRPr="00DE73BA">
        <w:rPr>
          <w:rFonts w:ascii="Calibri" w:hAnsi="Calibri" w:cs="Arial"/>
          <w:szCs w:val="20"/>
        </w:rPr>
        <w:t>normy</w:t>
      </w:r>
      <w:r w:rsidR="009C3A3D" w:rsidRPr="00DE73BA">
        <w:rPr>
          <w:rFonts w:ascii="Calibri" w:hAnsi="Calibri" w:cs="Arial"/>
          <w:szCs w:val="20"/>
        </w:rPr>
        <w:t>.</w:t>
      </w:r>
    </w:p>
    <w:p w14:paraId="523D7556" w14:textId="77777777"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PN-EN 197-1:2002 „Cement – Część 1: Skład, wymagania i kryteria zgodności dotyczące cementów powszechnego użytku”. Za zgodą Inspektora nadzoru można stosować cement z dodatkiem żużla lub popiołów lotnych 25 i 35 oraz cement hutniczy 25 pod warunkiem, że temperatura otoczenia w ciągu 7 dni od chwili wbudowania zaprawy nie będzie niższa niż +5°C. </w:t>
      </w:r>
    </w:p>
    <w:p w14:paraId="7035401F" w14:textId="782F0559"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Do zapraw cementowo-wapiennych należy stosować wapno </w:t>
      </w:r>
      <w:proofErr w:type="spellStart"/>
      <w:r w:rsidRPr="00DE73BA">
        <w:rPr>
          <w:rFonts w:ascii="Calibri" w:hAnsi="Calibri" w:cs="Arial"/>
          <w:szCs w:val="20"/>
        </w:rPr>
        <w:t>suchogaszone</w:t>
      </w:r>
      <w:proofErr w:type="spellEnd"/>
      <w:r w:rsidRPr="00DE73BA">
        <w:rPr>
          <w:rFonts w:ascii="Calibri" w:hAnsi="Calibri" w:cs="Arial"/>
          <w:szCs w:val="20"/>
        </w:rPr>
        <w:t xml:space="preserve"> lub </w:t>
      </w:r>
      <w:proofErr w:type="spellStart"/>
      <w:r w:rsidRPr="00DE73BA">
        <w:rPr>
          <w:rFonts w:ascii="Calibri" w:hAnsi="Calibri" w:cs="Arial"/>
          <w:szCs w:val="20"/>
        </w:rPr>
        <w:t>gaszo-ne</w:t>
      </w:r>
      <w:proofErr w:type="spellEnd"/>
      <w:r w:rsidRPr="00DE73BA">
        <w:rPr>
          <w:rFonts w:ascii="Calibri" w:hAnsi="Calibri" w:cs="Arial"/>
          <w:szCs w:val="20"/>
        </w:rPr>
        <w:t xml:space="preserve"> w postaci ciasta wapiennego otrzymanego z wapna niegaszonego, które powinno tworzyć jednolitą i jednobarwną masę, bez grudek niegaszonego wapna i </w:t>
      </w:r>
      <w:proofErr w:type="spellStart"/>
      <w:r w:rsidRPr="00DE73BA">
        <w:rPr>
          <w:rFonts w:ascii="Calibri" w:hAnsi="Calibri" w:cs="Arial"/>
          <w:szCs w:val="20"/>
        </w:rPr>
        <w:t>zanieczysz-czeń</w:t>
      </w:r>
      <w:proofErr w:type="spellEnd"/>
      <w:r w:rsidRPr="00DE73BA">
        <w:rPr>
          <w:rFonts w:ascii="Calibri" w:hAnsi="Calibri" w:cs="Arial"/>
          <w:szCs w:val="20"/>
        </w:rPr>
        <w:t xml:space="preserve"> obcych. Wapno powinno spełnia wymagania normy PN-EN-459. Skład objętościowych składników zapraw należy dobierać doświadczalnie, w zależno-</w:t>
      </w:r>
      <w:proofErr w:type="spellStart"/>
      <w:r w:rsidRPr="00DE73BA">
        <w:rPr>
          <w:rFonts w:ascii="Calibri" w:hAnsi="Calibri" w:cs="Arial"/>
          <w:szCs w:val="20"/>
        </w:rPr>
        <w:t>ści</w:t>
      </w:r>
      <w:proofErr w:type="spellEnd"/>
      <w:r w:rsidRPr="00DE73BA">
        <w:rPr>
          <w:rFonts w:ascii="Calibri" w:hAnsi="Calibri" w:cs="Arial"/>
          <w:szCs w:val="20"/>
        </w:rPr>
        <w:t xml:space="preserve"> od wymaganej marki zaprawy oraz rodzaju cementu i wapna.</w:t>
      </w:r>
    </w:p>
    <w:p w14:paraId="3255D776" w14:textId="77777777" w:rsidR="00994069" w:rsidRDefault="00994069" w:rsidP="00994069">
      <w:pPr>
        <w:ind w:firstLine="567"/>
      </w:pPr>
    </w:p>
    <w:p w14:paraId="70F87C21" w14:textId="64E5EB8F" w:rsidR="004921CC" w:rsidRPr="00DE73BA" w:rsidRDefault="004921CC" w:rsidP="004921CC">
      <w:pPr>
        <w:ind w:firstLine="708"/>
        <w:rPr>
          <w:b/>
          <w:bCs/>
        </w:rPr>
      </w:pPr>
      <w:r>
        <w:rPr>
          <w:b/>
          <w:bCs/>
        </w:rPr>
        <w:t>TYNK ZEWNĘTRZNY</w:t>
      </w:r>
    </w:p>
    <w:p w14:paraId="6AD55697" w14:textId="77777777" w:rsidR="004921CC" w:rsidRPr="004921CC" w:rsidRDefault="004921CC" w:rsidP="0047473F">
      <w:pPr>
        <w:pStyle w:val="Akapitzlist"/>
        <w:numPr>
          <w:ilvl w:val="0"/>
          <w:numId w:val="49"/>
        </w:numPr>
        <w:snapToGrid w:val="0"/>
        <w:rPr>
          <w:rFonts w:ascii="Calibri" w:hAnsi="Calibri" w:cs="Arial"/>
          <w:szCs w:val="20"/>
        </w:rPr>
      </w:pPr>
      <w:r w:rsidRPr="004921CC">
        <w:rPr>
          <w:rFonts w:ascii="Calibri" w:hAnsi="Calibri" w:cs="Arial"/>
          <w:szCs w:val="20"/>
        </w:rPr>
        <w:t xml:space="preserve">uziarnienie: 1,5 mm </w:t>
      </w:r>
    </w:p>
    <w:p w14:paraId="1567DB64" w14:textId="77777777" w:rsidR="004921CC" w:rsidRPr="004921CC" w:rsidRDefault="004921CC" w:rsidP="0047473F">
      <w:pPr>
        <w:pStyle w:val="Akapitzlist"/>
        <w:numPr>
          <w:ilvl w:val="0"/>
          <w:numId w:val="49"/>
        </w:numPr>
        <w:snapToGrid w:val="0"/>
        <w:rPr>
          <w:rFonts w:ascii="Calibri" w:hAnsi="Calibri" w:cs="Arial"/>
          <w:szCs w:val="20"/>
        </w:rPr>
      </w:pPr>
      <w:r w:rsidRPr="004921CC">
        <w:rPr>
          <w:rFonts w:ascii="Calibri" w:hAnsi="Calibri" w:cs="Arial"/>
          <w:szCs w:val="20"/>
        </w:rPr>
        <w:t xml:space="preserve">gęstość objętościowa: 1,7–1,9 g/cm³ </w:t>
      </w:r>
    </w:p>
    <w:p w14:paraId="4C583A9C" w14:textId="77777777" w:rsidR="004921CC" w:rsidRPr="004921CC" w:rsidRDefault="004921CC" w:rsidP="0047473F">
      <w:pPr>
        <w:pStyle w:val="Akapitzlist"/>
        <w:numPr>
          <w:ilvl w:val="0"/>
          <w:numId w:val="49"/>
        </w:numPr>
        <w:snapToGrid w:val="0"/>
        <w:rPr>
          <w:rFonts w:ascii="Calibri" w:hAnsi="Calibri" w:cs="Arial"/>
          <w:szCs w:val="20"/>
        </w:rPr>
      </w:pPr>
      <w:r w:rsidRPr="004921CC">
        <w:rPr>
          <w:rFonts w:ascii="Calibri" w:hAnsi="Calibri" w:cs="Arial"/>
          <w:szCs w:val="20"/>
        </w:rPr>
        <w:t xml:space="preserve">współczynnik oporu dyfuzyjnego pary wodnej μ: 90–100 </w:t>
      </w:r>
    </w:p>
    <w:p w14:paraId="6FCD3DBF" w14:textId="77777777" w:rsidR="004921CC" w:rsidRPr="004921CC" w:rsidRDefault="004921CC" w:rsidP="0047473F">
      <w:pPr>
        <w:pStyle w:val="Akapitzlist"/>
        <w:numPr>
          <w:ilvl w:val="0"/>
          <w:numId w:val="49"/>
        </w:numPr>
        <w:snapToGrid w:val="0"/>
        <w:rPr>
          <w:rFonts w:ascii="Calibri" w:hAnsi="Calibri" w:cs="Arial"/>
          <w:szCs w:val="20"/>
        </w:rPr>
      </w:pPr>
      <w:r w:rsidRPr="004921CC">
        <w:rPr>
          <w:rFonts w:ascii="Calibri" w:hAnsi="Calibri" w:cs="Arial"/>
          <w:szCs w:val="20"/>
        </w:rPr>
        <w:t xml:space="preserve">absorpcja wody: &lt; 0,05 kg/(m²·h^0,5) (klasa W3 – niska nasiąkliwość) </w:t>
      </w:r>
    </w:p>
    <w:p w14:paraId="2FC6C8BD" w14:textId="77777777" w:rsidR="004921CC" w:rsidRPr="004921CC" w:rsidRDefault="004921CC" w:rsidP="0047473F">
      <w:pPr>
        <w:pStyle w:val="Akapitzlist"/>
        <w:numPr>
          <w:ilvl w:val="0"/>
          <w:numId w:val="49"/>
        </w:numPr>
        <w:snapToGrid w:val="0"/>
        <w:rPr>
          <w:rFonts w:ascii="Calibri" w:hAnsi="Calibri" w:cs="Arial"/>
          <w:szCs w:val="20"/>
        </w:rPr>
      </w:pPr>
      <w:r w:rsidRPr="004921CC">
        <w:rPr>
          <w:rFonts w:ascii="Calibri" w:hAnsi="Calibri" w:cs="Arial"/>
          <w:szCs w:val="20"/>
        </w:rPr>
        <w:t xml:space="preserve">reakcja na ogień: A2-s1, d0 </w:t>
      </w:r>
    </w:p>
    <w:p w14:paraId="780FDA57" w14:textId="77777777" w:rsidR="004921CC" w:rsidRPr="004921CC" w:rsidRDefault="004921CC" w:rsidP="004921CC">
      <w:pPr>
        <w:snapToGrid w:val="0"/>
        <w:ind w:left="708"/>
        <w:rPr>
          <w:rFonts w:ascii="Calibri" w:hAnsi="Calibri" w:cs="Arial"/>
          <w:szCs w:val="20"/>
        </w:rPr>
      </w:pPr>
      <w:r w:rsidRPr="004921CC">
        <w:rPr>
          <w:rFonts w:ascii="Calibri" w:hAnsi="Calibri" w:cs="Arial"/>
          <w:szCs w:val="20"/>
        </w:rPr>
        <w:t xml:space="preserve">Właściwości użytkowe: </w:t>
      </w:r>
    </w:p>
    <w:p w14:paraId="13383A16" w14:textId="77777777" w:rsidR="004921CC" w:rsidRPr="004921CC" w:rsidRDefault="004921CC" w:rsidP="0047473F">
      <w:pPr>
        <w:pStyle w:val="Akapitzlist"/>
        <w:numPr>
          <w:ilvl w:val="0"/>
          <w:numId w:val="49"/>
        </w:numPr>
        <w:snapToGrid w:val="0"/>
        <w:rPr>
          <w:rFonts w:ascii="Calibri" w:hAnsi="Calibri" w:cs="Arial"/>
          <w:szCs w:val="20"/>
        </w:rPr>
      </w:pPr>
      <w:r w:rsidRPr="004921CC">
        <w:rPr>
          <w:rFonts w:ascii="Calibri" w:hAnsi="Calibri" w:cs="Arial"/>
          <w:szCs w:val="20"/>
        </w:rPr>
        <w:t xml:space="preserve">wysoka </w:t>
      </w:r>
      <w:proofErr w:type="spellStart"/>
      <w:r w:rsidRPr="004921CC">
        <w:rPr>
          <w:rFonts w:ascii="Calibri" w:hAnsi="Calibri" w:cs="Arial"/>
          <w:szCs w:val="20"/>
        </w:rPr>
        <w:t>paroprzepuszczalność</w:t>
      </w:r>
      <w:proofErr w:type="spellEnd"/>
      <w:r w:rsidRPr="004921CC">
        <w:rPr>
          <w:rFonts w:ascii="Calibri" w:hAnsi="Calibri" w:cs="Arial"/>
          <w:szCs w:val="20"/>
        </w:rPr>
        <w:t xml:space="preserve"> (klasa V2 – średnia), </w:t>
      </w:r>
    </w:p>
    <w:p w14:paraId="6F1928D8" w14:textId="77777777" w:rsidR="004921CC" w:rsidRPr="004921CC" w:rsidRDefault="004921CC" w:rsidP="0047473F">
      <w:pPr>
        <w:pStyle w:val="Akapitzlist"/>
        <w:numPr>
          <w:ilvl w:val="0"/>
          <w:numId w:val="49"/>
        </w:numPr>
        <w:snapToGrid w:val="0"/>
        <w:rPr>
          <w:rFonts w:ascii="Calibri" w:hAnsi="Calibri" w:cs="Arial"/>
          <w:szCs w:val="20"/>
        </w:rPr>
      </w:pPr>
      <w:r w:rsidRPr="004921CC">
        <w:rPr>
          <w:rFonts w:ascii="Calibri" w:hAnsi="Calibri" w:cs="Arial"/>
          <w:szCs w:val="20"/>
        </w:rPr>
        <w:t xml:space="preserve">wysoka odporność na wilgoć i czynniki atmosferyczne, </w:t>
      </w:r>
    </w:p>
    <w:p w14:paraId="3340D1EB" w14:textId="77777777" w:rsidR="004921CC" w:rsidRPr="004921CC" w:rsidRDefault="004921CC" w:rsidP="0047473F">
      <w:pPr>
        <w:pStyle w:val="Akapitzlist"/>
        <w:numPr>
          <w:ilvl w:val="0"/>
          <w:numId w:val="49"/>
        </w:numPr>
        <w:snapToGrid w:val="0"/>
        <w:rPr>
          <w:rFonts w:ascii="Calibri" w:hAnsi="Calibri" w:cs="Arial"/>
          <w:szCs w:val="20"/>
        </w:rPr>
      </w:pPr>
      <w:r w:rsidRPr="004921CC">
        <w:rPr>
          <w:rFonts w:ascii="Calibri" w:hAnsi="Calibri" w:cs="Arial"/>
          <w:szCs w:val="20"/>
        </w:rPr>
        <w:t xml:space="preserve">stabilność koloru w czasie eksploatacji, </w:t>
      </w:r>
    </w:p>
    <w:p w14:paraId="7B14E982" w14:textId="58C1EA21" w:rsidR="004921CC" w:rsidRDefault="004921CC" w:rsidP="0047473F">
      <w:pPr>
        <w:pStyle w:val="Akapitzlist"/>
        <w:numPr>
          <w:ilvl w:val="0"/>
          <w:numId w:val="49"/>
        </w:numPr>
        <w:snapToGrid w:val="0"/>
        <w:rPr>
          <w:rFonts w:ascii="Calibri" w:hAnsi="Calibri" w:cs="Arial"/>
          <w:szCs w:val="20"/>
        </w:rPr>
      </w:pPr>
      <w:r w:rsidRPr="004921CC">
        <w:rPr>
          <w:rFonts w:ascii="Calibri" w:hAnsi="Calibri" w:cs="Arial"/>
          <w:szCs w:val="20"/>
        </w:rPr>
        <w:t>zawartość naturalnych kruszyw mineralnych (np. marmurowych) nadających strukturę,</w:t>
      </w:r>
    </w:p>
    <w:p w14:paraId="2B61002F" w14:textId="77777777" w:rsidR="004921CC" w:rsidRPr="004921CC" w:rsidRDefault="004921CC" w:rsidP="0047473F">
      <w:pPr>
        <w:pStyle w:val="Akapitzlist"/>
        <w:numPr>
          <w:ilvl w:val="0"/>
          <w:numId w:val="49"/>
        </w:numPr>
        <w:snapToGrid w:val="0"/>
        <w:rPr>
          <w:rFonts w:ascii="Calibri" w:hAnsi="Calibri" w:cs="Arial"/>
          <w:szCs w:val="20"/>
        </w:rPr>
      </w:pPr>
    </w:p>
    <w:p w14:paraId="17A6F421" w14:textId="79C410B6" w:rsidR="0095172E" w:rsidRPr="00DE73BA" w:rsidRDefault="00994069" w:rsidP="009C3A3D">
      <w:pPr>
        <w:ind w:firstLine="708"/>
        <w:rPr>
          <w:b/>
          <w:bCs/>
        </w:rPr>
      </w:pPr>
      <w:r w:rsidRPr="00DE73BA">
        <w:rPr>
          <w:b/>
          <w:bCs/>
        </w:rPr>
        <w:t xml:space="preserve">WARUNKI PRZYJĘCIA NA BUDOWĘ MATERIAŁÓW I WYROBÓW DO ROBÓT TYNKARSKICH   </w:t>
      </w:r>
    </w:p>
    <w:p w14:paraId="7AF06230" w14:textId="77777777"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Materiały i wyroby do robót tynkarskich mogą być przyjęte na budowę, jeśli spełniają następujące warunki: </w:t>
      </w:r>
    </w:p>
    <w:p w14:paraId="72F3C139" w14:textId="77777777" w:rsidR="0095172E" w:rsidRPr="00DE73BA" w:rsidRDefault="0095172E"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są zgodne z ich wyszczególnieniem i charakterystyką podaną w dokumentacji projektowej i specyfikacji technicznej (szczegółowej), </w:t>
      </w:r>
    </w:p>
    <w:p w14:paraId="0C48963B" w14:textId="77777777" w:rsidR="0095172E" w:rsidRPr="00DE73BA" w:rsidRDefault="0095172E"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są właściwie opakowane, firmowo zamknięte (bez oznak naruszenia zamknięć) i oznakowane </w:t>
      </w:r>
    </w:p>
    <w:p w14:paraId="57B805E9" w14:textId="77777777" w:rsidR="0095172E" w:rsidRPr="00DE73BA" w:rsidRDefault="0095172E"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(pełna nazwa wyrobu, ewentualnie nazwa handlowa oraz symbol handlowy wyrobu), </w:t>
      </w:r>
    </w:p>
    <w:p w14:paraId="49C7A97D" w14:textId="77777777" w:rsidR="0095172E" w:rsidRPr="00DE73BA" w:rsidRDefault="0095172E"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spełniają wymagane właściwości wskazane odpowiednimi dokumentami odniesienia, </w:t>
      </w:r>
    </w:p>
    <w:p w14:paraId="0BBE0531" w14:textId="77777777" w:rsidR="0095172E" w:rsidRPr="00DE73BA" w:rsidRDefault="0095172E"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producent dostarczył dokumenty świadczące o dopuszczeniu do obrotu i powszechnego lub jednostkowego zastosowania wyrobów oraz karty techniczne (katalogowe) wyrobów lub firmowe wytyczne (zalecenia) stosowania wyrobów,  </w:t>
      </w:r>
    </w:p>
    <w:p w14:paraId="13D9E80B" w14:textId="77777777" w:rsidR="0095172E" w:rsidRPr="00DE73BA" w:rsidRDefault="0095172E"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spełniają wymagania wynikające z ich terminu przydatności do użycia (termin zakończenia robót tynkarskich powinien się kończyć przed zakończeniem podanych na opakowaniach terminów przydatności do stosowania odpowiednich wyrobów). </w:t>
      </w:r>
    </w:p>
    <w:p w14:paraId="29A7AD2A" w14:textId="77777777"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Przyjęcie materiałów i wyrobów na budowę powinno być potwierdzone wpisem do dziennika budowy lub protokołem przyjęcia materiałów. </w:t>
      </w:r>
    </w:p>
    <w:p w14:paraId="67FDD69C" w14:textId="77777777" w:rsidR="00994069" w:rsidRPr="00DE73BA" w:rsidRDefault="00994069" w:rsidP="00994069">
      <w:pPr>
        <w:ind w:firstLine="567"/>
      </w:pPr>
    </w:p>
    <w:p w14:paraId="20AADC75" w14:textId="38B08C29" w:rsidR="0095172E" w:rsidRPr="00DE73BA" w:rsidRDefault="00994069" w:rsidP="009C3A3D">
      <w:pPr>
        <w:snapToGrid w:val="0"/>
        <w:ind w:left="708"/>
        <w:rPr>
          <w:rFonts w:ascii="Calibri" w:hAnsi="Calibri" w:cs="Arial"/>
          <w:b/>
          <w:bCs/>
          <w:szCs w:val="20"/>
        </w:rPr>
      </w:pPr>
      <w:r w:rsidRPr="00DE73BA">
        <w:rPr>
          <w:rFonts w:ascii="Calibri" w:hAnsi="Calibri" w:cs="Arial"/>
          <w:b/>
          <w:bCs/>
          <w:szCs w:val="20"/>
        </w:rPr>
        <w:t xml:space="preserve">WARUNKI PRZECHOWYWANIA MATERIAŁÓW I WYROBÓW DO ROBÓT TYNKARSKICH  </w:t>
      </w:r>
    </w:p>
    <w:p w14:paraId="55D830D2" w14:textId="77777777"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Materiały i wyroby do robót tynkarskich powinny być przechowywane i magazynowane zgodnie z instrukcją producenta oraz wymaganiami odpowiednich dokumentów odniesienia tj. norm bądź aprobat technicznych. </w:t>
      </w:r>
    </w:p>
    <w:p w14:paraId="61D5CA98" w14:textId="77777777" w:rsidR="0095172E" w:rsidRPr="00DE73BA" w:rsidRDefault="0095172E" w:rsidP="009C3A3D">
      <w:pPr>
        <w:snapToGrid w:val="0"/>
        <w:ind w:left="708"/>
        <w:rPr>
          <w:rFonts w:ascii="Calibri" w:hAnsi="Calibri" w:cs="Arial"/>
          <w:szCs w:val="20"/>
        </w:rPr>
      </w:pPr>
      <w:r w:rsidRPr="00DE73BA">
        <w:rPr>
          <w:rFonts w:ascii="Calibri" w:hAnsi="Calibri" w:cs="Arial"/>
          <w:szCs w:val="20"/>
        </w:rPr>
        <w:lastRenderedPageBreak/>
        <w:t xml:space="preserve">Pomieszczenie magazynowe do przechowywania materiałów i wyrobów opakowanych powinno być kryte, suche oraz zabezpieczone przed zawilgoceniem, opadami atmosferycznymi, przemarznięciem i przed działaniem promieni słonecznych. </w:t>
      </w:r>
    </w:p>
    <w:p w14:paraId="61CA0F0B" w14:textId="77777777"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Wyroby tynkarskie konfekcjonowane powinny być przechowywane w oryginalnych, zamkniętych opakowaniach w temperaturze powyżej +5°C a poniżej +35°C. Wyroby pakowane w worki powinny być układane na paletach lub drewnianej wentylowanej podłodze, w ilości warstw nie większej niż 10.  </w:t>
      </w:r>
    </w:p>
    <w:p w14:paraId="610C252B" w14:textId="3F849FBD" w:rsidR="0095172E" w:rsidRPr="00DE73BA" w:rsidRDefault="0095172E" w:rsidP="009C3A3D">
      <w:pPr>
        <w:snapToGrid w:val="0"/>
        <w:ind w:left="708"/>
        <w:rPr>
          <w:rFonts w:ascii="Calibri" w:hAnsi="Calibri" w:cs="Arial"/>
          <w:szCs w:val="20"/>
        </w:rPr>
      </w:pPr>
      <w:r w:rsidRPr="00DE73BA">
        <w:rPr>
          <w:rFonts w:ascii="Calibri" w:hAnsi="Calibri" w:cs="Arial"/>
          <w:szCs w:val="20"/>
        </w:rPr>
        <w:t xml:space="preserve">Jeżeli nie ma możliwości poboru wody na miejscu wykonywania robót, to wodę należy przechowywać w szczelnych i czystych pojemnikach lub cysternach. Nie wolno przechowywać wody w opakowaniach po środkach chemicznych lub w takich, w których wcześniej przetrzymywano materiały mogące zmienić skład chemiczny wody. </w:t>
      </w:r>
    </w:p>
    <w:p w14:paraId="4C1824ED" w14:textId="12A9C8AE" w:rsidR="00353833" w:rsidRPr="00DE73BA" w:rsidRDefault="00F960B4" w:rsidP="00994069">
      <w:pPr>
        <w:pStyle w:val="Normalnypodkrelony"/>
      </w:pPr>
      <w:bookmarkStart w:id="375" w:name="_Toc148973874"/>
      <w:bookmarkStart w:id="376" w:name="_Toc149038299"/>
      <w:r w:rsidRPr="00DE73BA">
        <w:t>SPRZĘT</w:t>
      </w:r>
      <w:bookmarkEnd w:id="375"/>
      <w:bookmarkEnd w:id="376"/>
    </w:p>
    <w:p w14:paraId="554D72FC" w14:textId="77777777" w:rsidR="00353833" w:rsidRPr="00DE73BA" w:rsidRDefault="00353833" w:rsidP="009C3A3D">
      <w:pPr>
        <w:snapToGrid w:val="0"/>
        <w:ind w:left="567" w:firstLine="141"/>
        <w:rPr>
          <w:rFonts w:ascii="Calibri" w:hAnsi="Calibri" w:cs="Arial"/>
          <w:szCs w:val="20"/>
        </w:rPr>
      </w:pPr>
      <w:r w:rsidRPr="00DE73BA">
        <w:rPr>
          <w:rFonts w:ascii="Calibri" w:hAnsi="Calibri" w:cs="Arial"/>
          <w:szCs w:val="20"/>
        </w:rPr>
        <w:t>Ogólne wymagania podano w ST - 00."Wymagania ogólne"</w:t>
      </w:r>
    </w:p>
    <w:p w14:paraId="1741140D" w14:textId="77777777" w:rsidR="00353833" w:rsidRPr="00DE73BA" w:rsidRDefault="00353833" w:rsidP="009C3A3D">
      <w:pPr>
        <w:snapToGrid w:val="0"/>
        <w:ind w:left="708"/>
        <w:rPr>
          <w:rFonts w:ascii="Calibri" w:hAnsi="Calibri" w:cs="Arial"/>
          <w:szCs w:val="20"/>
        </w:rPr>
      </w:pPr>
      <w:r w:rsidRPr="00DE73BA">
        <w:rPr>
          <w:rFonts w:ascii="Calibri" w:hAnsi="Calibri" w:cs="Arial"/>
          <w:szCs w:val="20"/>
        </w:rPr>
        <w:t>Odpowiedni  sprzęt niezbędny do wykonania  robót odpowiadający wymaganiom  zawartym  w projekcie organizacji Robót zaakceptowanym przez Inspektora.</w:t>
      </w:r>
    </w:p>
    <w:p w14:paraId="0C7258E3" w14:textId="3B14C162" w:rsidR="00353833" w:rsidRPr="00DE73BA" w:rsidRDefault="00F960B4" w:rsidP="00994069">
      <w:pPr>
        <w:pStyle w:val="Normalnypodkrelony"/>
      </w:pPr>
      <w:bookmarkStart w:id="377" w:name="_Toc148973875"/>
      <w:bookmarkStart w:id="378" w:name="_Toc149038300"/>
      <w:r w:rsidRPr="00DE73BA">
        <w:t>TRANSPORT</w:t>
      </w:r>
      <w:bookmarkEnd w:id="377"/>
      <w:bookmarkEnd w:id="378"/>
    </w:p>
    <w:p w14:paraId="19C8AAD9" w14:textId="77777777" w:rsidR="00353833" w:rsidRPr="00DE73BA" w:rsidRDefault="00353833" w:rsidP="009C3A3D">
      <w:pPr>
        <w:snapToGrid w:val="0"/>
        <w:ind w:left="708"/>
        <w:rPr>
          <w:rFonts w:ascii="Calibri" w:hAnsi="Calibri" w:cs="Arial"/>
          <w:szCs w:val="20"/>
        </w:rPr>
      </w:pPr>
      <w:r w:rsidRPr="00DE73BA">
        <w:rPr>
          <w:rFonts w:ascii="Calibri" w:hAnsi="Calibri" w:cs="Arial"/>
          <w:szCs w:val="20"/>
        </w:rPr>
        <w:t>Ogólne wymagania podano w ST - 00."Wymagania ogólne"</w:t>
      </w:r>
    </w:p>
    <w:p w14:paraId="424F1965" w14:textId="77777777" w:rsidR="00353833" w:rsidRPr="00DE73BA" w:rsidRDefault="00353833" w:rsidP="009C3A3D">
      <w:pPr>
        <w:snapToGrid w:val="0"/>
        <w:ind w:left="708"/>
        <w:rPr>
          <w:rFonts w:ascii="Calibri" w:hAnsi="Calibri" w:cs="Arial"/>
          <w:szCs w:val="20"/>
        </w:rPr>
      </w:pPr>
      <w:r w:rsidRPr="00DE73BA">
        <w:rPr>
          <w:rFonts w:ascii="Calibri" w:hAnsi="Calibri" w:cs="Arial"/>
          <w:szCs w:val="20"/>
        </w:rPr>
        <w:t>Samochód samowyładowczy i inne środki transportu - odpowiadające pod względem typów i ilości wymaganiom zawartym w projekcie organizacji Robót zaakceptowanym przez Inspektora.</w:t>
      </w:r>
    </w:p>
    <w:p w14:paraId="6F8E08B9" w14:textId="77777777" w:rsidR="00353833" w:rsidRPr="00DE73BA" w:rsidRDefault="00353833" w:rsidP="009C3A3D">
      <w:pPr>
        <w:snapToGrid w:val="0"/>
        <w:ind w:left="708"/>
        <w:rPr>
          <w:rFonts w:ascii="Calibri" w:hAnsi="Calibri" w:cs="Arial"/>
          <w:szCs w:val="20"/>
        </w:rPr>
      </w:pPr>
      <w:r w:rsidRPr="00DE73BA">
        <w:rPr>
          <w:rFonts w:ascii="Calibri" w:hAnsi="Calibri" w:cs="Arial"/>
          <w:szCs w:val="20"/>
        </w:rPr>
        <w:t>Płyty powinny być podnoszone z palety, a nie ciągnięte na płycie znajdującej się pod spodem.</w:t>
      </w:r>
    </w:p>
    <w:p w14:paraId="36F19F3D" w14:textId="77777777" w:rsidR="00353833" w:rsidRPr="00DE73BA" w:rsidRDefault="00353833" w:rsidP="009C3A3D">
      <w:pPr>
        <w:snapToGrid w:val="0"/>
        <w:ind w:left="708"/>
        <w:rPr>
          <w:rFonts w:ascii="Calibri" w:hAnsi="Calibri" w:cs="Arial"/>
          <w:szCs w:val="20"/>
        </w:rPr>
      </w:pPr>
      <w:r w:rsidRPr="00DE73BA">
        <w:rPr>
          <w:rFonts w:ascii="Calibri" w:hAnsi="Calibri" w:cs="Arial"/>
          <w:szCs w:val="20"/>
        </w:rPr>
        <w:t>Takie postępowanie może spowodować zarysowania i uszkodzenia powierzchni.</w:t>
      </w:r>
    </w:p>
    <w:p w14:paraId="6E76AEB7" w14:textId="77777777" w:rsidR="00353833" w:rsidRPr="00DE73BA" w:rsidRDefault="00353833" w:rsidP="009C3A3D">
      <w:pPr>
        <w:snapToGrid w:val="0"/>
        <w:ind w:left="708"/>
        <w:rPr>
          <w:rFonts w:ascii="Calibri" w:hAnsi="Calibri" w:cs="Arial"/>
          <w:szCs w:val="20"/>
        </w:rPr>
      </w:pPr>
      <w:r w:rsidRPr="00DE73BA">
        <w:rPr>
          <w:rFonts w:ascii="Calibri" w:hAnsi="Calibri" w:cs="Arial"/>
          <w:szCs w:val="20"/>
        </w:rPr>
        <w:t>Płyty należy przenosić w pozycji pionowej, w przeciwnym razie w wyniku ugięcia pod własnym ciężarem może dojść do pęknięcia płyt.</w:t>
      </w:r>
    </w:p>
    <w:p w14:paraId="217228B4" w14:textId="0522402C" w:rsidR="00353833" w:rsidRPr="00DE73BA" w:rsidRDefault="00F960B4" w:rsidP="00994069">
      <w:pPr>
        <w:pStyle w:val="Normalnypodkrelony"/>
      </w:pPr>
      <w:bookmarkStart w:id="379" w:name="_Toc148973876"/>
      <w:bookmarkStart w:id="380" w:name="_Toc149038301"/>
      <w:r w:rsidRPr="00DE73BA">
        <w:t>WYKONANIE ROBÓT</w:t>
      </w:r>
      <w:bookmarkEnd w:id="379"/>
      <w:bookmarkEnd w:id="380"/>
    </w:p>
    <w:p w14:paraId="33904EDE" w14:textId="77777777" w:rsidR="00353833" w:rsidRPr="00DE73BA" w:rsidRDefault="00353833" w:rsidP="009C3A3D">
      <w:pPr>
        <w:snapToGrid w:val="0"/>
        <w:ind w:left="567" w:firstLine="141"/>
        <w:rPr>
          <w:rFonts w:ascii="Calibri" w:hAnsi="Calibri" w:cs="Arial"/>
          <w:szCs w:val="20"/>
        </w:rPr>
      </w:pPr>
      <w:r w:rsidRPr="00DE73BA">
        <w:rPr>
          <w:rFonts w:ascii="Calibri" w:hAnsi="Calibri" w:cs="Arial"/>
          <w:szCs w:val="20"/>
        </w:rPr>
        <w:t>Ogólne wymagania podano w ST - 00."Wymagania ogólne"</w:t>
      </w:r>
    </w:p>
    <w:p w14:paraId="6302D751" w14:textId="77777777" w:rsidR="00994069" w:rsidRPr="00DE73BA" w:rsidRDefault="00994069" w:rsidP="00994069"/>
    <w:p w14:paraId="70BBCAF1" w14:textId="5D92C7AB" w:rsidR="00DD4C29" w:rsidRPr="00DE73BA" w:rsidRDefault="00994069" w:rsidP="009C3A3D">
      <w:pPr>
        <w:ind w:firstLine="708"/>
        <w:rPr>
          <w:b/>
          <w:bCs/>
        </w:rPr>
      </w:pPr>
      <w:r w:rsidRPr="00DE73BA">
        <w:rPr>
          <w:b/>
          <w:bCs/>
        </w:rPr>
        <w:t xml:space="preserve">WARUNKI PRZYSTĄPIENIA DO ROBÓT </w:t>
      </w:r>
    </w:p>
    <w:p w14:paraId="6F6569A6" w14:textId="77777777" w:rsidR="00DD4C29" w:rsidRPr="00DE73BA" w:rsidRDefault="00DD4C29" w:rsidP="009C3A3D">
      <w:pPr>
        <w:snapToGrid w:val="0"/>
        <w:ind w:left="708"/>
        <w:rPr>
          <w:rFonts w:ascii="Calibri" w:hAnsi="Calibri" w:cs="Arial"/>
          <w:szCs w:val="20"/>
        </w:rPr>
      </w:pPr>
      <w:r w:rsidRPr="00DE73BA">
        <w:rPr>
          <w:rFonts w:ascii="Calibri" w:hAnsi="Calibri" w:cs="Arial"/>
          <w:szCs w:val="20"/>
        </w:rPr>
        <w:t xml:space="preserve">Przed przystąpieniem do wykonywania robót tynkowych powinny być zakończone wszystkie roboty stanu surowego, roboty instalacyjne podtynkowe, zamurowane prze-bicia i bruzdy, osadzone ościeżnice drzwiowe i okienne. </w:t>
      </w:r>
    </w:p>
    <w:p w14:paraId="2092E6F0" w14:textId="77777777" w:rsidR="00DD4C29" w:rsidRPr="00DE73BA" w:rsidRDefault="00DD4C29" w:rsidP="009C3A3D">
      <w:pPr>
        <w:snapToGrid w:val="0"/>
        <w:ind w:left="708"/>
        <w:rPr>
          <w:rFonts w:ascii="Calibri" w:hAnsi="Calibri" w:cs="Arial"/>
          <w:szCs w:val="20"/>
        </w:rPr>
      </w:pPr>
      <w:r w:rsidRPr="00DE73BA">
        <w:rPr>
          <w:rFonts w:ascii="Calibri" w:hAnsi="Calibri" w:cs="Arial"/>
          <w:szCs w:val="20"/>
        </w:rPr>
        <w:t xml:space="preserve">Zaleca się przystąpienie do wykonywania tynków po okresie osiadania i skurczów murów tj. po upływie 4-6 miesięcy po zakończeniu stanu surowego. </w:t>
      </w:r>
    </w:p>
    <w:p w14:paraId="3EB252BD" w14:textId="77777777" w:rsidR="00DD4C29" w:rsidRPr="00DE73BA" w:rsidRDefault="00DD4C29" w:rsidP="009C3A3D">
      <w:pPr>
        <w:snapToGrid w:val="0"/>
        <w:ind w:left="708"/>
        <w:rPr>
          <w:rFonts w:ascii="Calibri" w:hAnsi="Calibri" w:cs="Arial"/>
          <w:szCs w:val="20"/>
        </w:rPr>
      </w:pPr>
      <w:r w:rsidRPr="00DE73BA">
        <w:rPr>
          <w:rFonts w:ascii="Calibri" w:hAnsi="Calibri" w:cs="Arial"/>
          <w:szCs w:val="20"/>
        </w:rPr>
        <w:t xml:space="preserve">Tynki należy wykonywać w temperaturze nie niższej niż +5°C oraz pod warunkiem, że w ciągu doby nie nastąpi spadek poniżej 0°C. </w:t>
      </w:r>
    </w:p>
    <w:p w14:paraId="5A1CF66C" w14:textId="77777777" w:rsidR="00DD4C29" w:rsidRPr="00DE73BA" w:rsidRDefault="00DD4C29" w:rsidP="009C3A3D">
      <w:pPr>
        <w:snapToGrid w:val="0"/>
        <w:ind w:left="708"/>
        <w:rPr>
          <w:rFonts w:ascii="Calibri" w:hAnsi="Calibri" w:cs="Arial"/>
          <w:szCs w:val="20"/>
        </w:rPr>
      </w:pPr>
      <w:r w:rsidRPr="00DE73BA">
        <w:rPr>
          <w:rFonts w:ascii="Calibri" w:hAnsi="Calibri" w:cs="Arial"/>
          <w:szCs w:val="20"/>
        </w:rPr>
        <w:t xml:space="preserve">W niższych temperaturach można wykonywać tynki jedynie przy zastosowaniu odpowiednich środków zabezpieczających, zgodnie z „Wytycznymi wykonywania robót </w:t>
      </w:r>
      <w:proofErr w:type="spellStart"/>
      <w:r w:rsidRPr="00DE73BA">
        <w:rPr>
          <w:rFonts w:ascii="Calibri" w:hAnsi="Calibri" w:cs="Arial"/>
          <w:szCs w:val="20"/>
        </w:rPr>
        <w:t>budowlanomontażowych</w:t>
      </w:r>
      <w:proofErr w:type="spellEnd"/>
      <w:r w:rsidRPr="00DE73BA">
        <w:rPr>
          <w:rFonts w:ascii="Calibri" w:hAnsi="Calibri" w:cs="Arial"/>
          <w:szCs w:val="20"/>
        </w:rPr>
        <w:t xml:space="preserve"> w okresie obniżonych temperatur”. </w:t>
      </w:r>
    </w:p>
    <w:p w14:paraId="24267E4E" w14:textId="77777777" w:rsidR="00DD4C29" w:rsidRPr="00DE73BA" w:rsidRDefault="00DD4C29" w:rsidP="009C3A3D">
      <w:pPr>
        <w:snapToGrid w:val="0"/>
        <w:ind w:left="708"/>
        <w:rPr>
          <w:rFonts w:ascii="Calibri" w:hAnsi="Calibri" w:cs="Arial"/>
          <w:szCs w:val="20"/>
        </w:rPr>
      </w:pPr>
      <w:r w:rsidRPr="00DE73BA">
        <w:rPr>
          <w:rFonts w:ascii="Calibri" w:hAnsi="Calibri" w:cs="Arial"/>
          <w:i/>
          <w:szCs w:val="20"/>
        </w:rPr>
        <w:t xml:space="preserve">Uwaga: Jeżeli istnieje prawdopodobieństwo wykonywania tynków w obniżonych temperaturach, w szczegółowej specyfikacji technicznej należy podać niezbędne wymagania i warunki. </w:t>
      </w:r>
      <w:r w:rsidRPr="00DE73BA">
        <w:rPr>
          <w:rFonts w:ascii="Calibri" w:hAnsi="Calibri" w:cs="Arial"/>
          <w:szCs w:val="20"/>
        </w:rPr>
        <w:t xml:space="preserve">Zaleca się chronić świeżo wykonane tynki zewnętrzne w ciągu pierwszych dwóch dni przed nasłonecznieniem dłuższym niż dwie godziny dziennie. </w:t>
      </w:r>
    </w:p>
    <w:p w14:paraId="628635E7" w14:textId="1278A9C8" w:rsidR="00DD4C29" w:rsidRPr="00DE73BA" w:rsidRDefault="00DD4C29" w:rsidP="009C3A3D">
      <w:pPr>
        <w:snapToGrid w:val="0"/>
        <w:ind w:left="708"/>
        <w:rPr>
          <w:rFonts w:ascii="Calibri" w:hAnsi="Calibri" w:cs="Arial"/>
          <w:szCs w:val="20"/>
        </w:rPr>
      </w:pPr>
      <w:r w:rsidRPr="00DE73BA">
        <w:rPr>
          <w:rFonts w:ascii="Calibri" w:hAnsi="Calibri" w:cs="Arial"/>
          <w:szCs w:val="20"/>
        </w:rPr>
        <w:t xml:space="preserve">W okresie wysokich temperatur świeżo wykonane tynki powinny być w czasie wiązania i twardnienia, tj. w ciągu 1 tygodnia, zwilżane wodą. </w:t>
      </w:r>
    </w:p>
    <w:p w14:paraId="4E8F666B" w14:textId="77777777" w:rsidR="00994069" w:rsidRPr="00DE73BA" w:rsidRDefault="00994069" w:rsidP="00994069">
      <w:pPr>
        <w:ind w:firstLine="567"/>
      </w:pPr>
    </w:p>
    <w:p w14:paraId="51CEC678" w14:textId="33513C9F" w:rsidR="00DD4C29" w:rsidRPr="00DE73BA" w:rsidRDefault="00994069" w:rsidP="009C3A3D">
      <w:pPr>
        <w:ind w:firstLine="708"/>
        <w:rPr>
          <w:b/>
          <w:bCs/>
        </w:rPr>
      </w:pPr>
      <w:r w:rsidRPr="00DE73BA">
        <w:rPr>
          <w:b/>
          <w:bCs/>
        </w:rPr>
        <w:t xml:space="preserve">PRZYGOTOWANIE PODŁOŻA </w:t>
      </w:r>
    </w:p>
    <w:p w14:paraId="269E8930" w14:textId="5B9E682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Podłoża tynków zwykłych powinny odpowiadać wymaganiom normy PN-70/B-10100 p. </w:t>
      </w:r>
      <w:r w:rsidR="009F09DA" w:rsidRPr="00DE73BA">
        <w:rPr>
          <w:rFonts w:ascii="Calibri" w:hAnsi="Calibri" w:cs="Arial"/>
          <w:szCs w:val="20"/>
        </w:rPr>
        <w:t xml:space="preserve"> </w:t>
      </w:r>
      <w:r w:rsidRPr="00DE73BA">
        <w:rPr>
          <w:rFonts w:ascii="Calibri" w:hAnsi="Calibri" w:cs="Arial"/>
          <w:szCs w:val="20"/>
        </w:rPr>
        <w:t xml:space="preserve">3.3.2. </w:t>
      </w:r>
    </w:p>
    <w:p w14:paraId="2B01BC7F" w14:textId="7777777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W ścianach przewidzianych do tynkowania nie należy w czasie murowania ścian wypełniać zaprawą spoin przy zewnętrznych licach na głębokości 5-10 mm. </w:t>
      </w:r>
    </w:p>
    <w:p w14:paraId="7CA9279A" w14:textId="7777777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lastRenderedPageBreak/>
        <w:t xml:space="preserve">Bezpośrednio przed tynkowaniem podłoże należy oczyścić z kurzu szczotkami oraz usunąć plamy z rdzy i substancji tłustych. Plamy z substancji tłustych można usunąć 10-proc. </w:t>
      </w:r>
    </w:p>
    <w:p w14:paraId="00614C7D" w14:textId="7777777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roztworem szarego mydła lub wypalając je lampą benzynową. </w:t>
      </w:r>
    </w:p>
    <w:p w14:paraId="33067DE8" w14:textId="4F42B25D" w:rsidR="009F09DA"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Nadmiernie suchą powierzchnię podłoża należy zwilżyć wodą. </w:t>
      </w:r>
    </w:p>
    <w:p w14:paraId="1BDC99BB" w14:textId="77777777" w:rsidR="00F70B20" w:rsidRPr="00DE73BA" w:rsidRDefault="00F70B20" w:rsidP="00994069"/>
    <w:p w14:paraId="1196D9C6" w14:textId="77777777" w:rsidR="00DE73BA" w:rsidRPr="00F70B20" w:rsidRDefault="00DE73BA" w:rsidP="00F70B20">
      <w:pPr>
        <w:snapToGrid w:val="0"/>
        <w:ind w:left="708"/>
        <w:rPr>
          <w:rFonts w:ascii="Calibri" w:hAnsi="Calibri" w:cs="Arial"/>
          <w:szCs w:val="20"/>
        </w:rPr>
      </w:pPr>
      <w:r w:rsidRPr="00F70B20">
        <w:rPr>
          <w:rFonts w:ascii="Calibri" w:hAnsi="Calibri" w:cs="Arial"/>
          <w:szCs w:val="20"/>
        </w:rPr>
        <w:t>Podział tynków zwykłych ze względu na technikę wykonania, na podstawie normy PN-70/ B-101 00 (wyd. 3) Roboty tynkowe. Tynki zwykłe. Wymagania i badania przy odbiorze.</w:t>
      </w:r>
    </w:p>
    <w:tbl>
      <w:tblPr>
        <w:tblStyle w:val="Tabela-Siatka1"/>
        <w:tblW w:w="8473" w:type="dxa"/>
        <w:tblInd w:w="704" w:type="dxa"/>
        <w:tblLayout w:type="fixed"/>
        <w:tblLook w:val="04A0" w:firstRow="1" w:lastRow="0" w:firstColumn="1" w:lastColumn="0" w:noHBand="0" w:noVBand="1"/>
      </w:tblPr>
      <w:tblGrid>
        <w:gridCol w:w="2803"/>
        <w:gridCol w:w="1591"/>
        <w:gridCol w:w="4071"/>
        <w:gridCol w:w="8"/>
      </w:tblGrid>
      <w:tr w:rsidR="00DE73BA" w:rsidRPr="00F70B20" w14:paraId="790A3564" w14:textId="77777777" w:rsidTr="00F70B20">
        <w:trPr>
          <w:gridAfter w:val="1"/>
          <w:wAfter w:w="8" w:type="dxa"/>
          <w:trHeight w:hRule="exact" w:val="581"/>
        </w:trPr>
        <w:tc>
          <w:tcPr>
            <w:tcW w:w="2803" w:type="dxa"/>
            <w:tcBorders>
              <w:top w:val="single" w:sz="4" w:space="0" w:color="auto"/>
              <w:left w:val="single" w:sz="4" w:space="0" w:color="auto"/>
              <w:bottom w:val="single" w:sz="4" w:space="0" w:color="auto"/>
              <w:right w:val="single" w:sz="4" w:space="0" w:color="auto"/>
            </w:tcBorders>
            <w:hideMark/>
          </w:tcPr>
          <w:p w14:paraId="632D41F7"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Odmiana tynku rapowane</w:t>
            </w:r>
          </w:p>
        </w:tc>
        <w:tc>
          <w:tcPr>
            <w:tcW w:w="1591" w:type="dxa"/>
            <w:tcBorders>
              <w:top w:val="single" w:sz="4" w:space="0" w:color="auto"/>
              <w:left w:val="single" w:sz="4" w:space="0" w:color="auto"/>
              <w:bottom w:val="single" w:sz="4" w:space="0" w:color="auto"/>
              <w:right w:val="single" w:sz="4" w:space="0" w:color="auto"/>
            </w:tcBorders>
            <w:hideMark/>
          </w:tcPr>
          <w:p w14:paraId="5A48940B"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 xml:space="preserve">Kategoria tynków </w:t>
            </w:r>
          </w:p>
        </w:tc>
        <w:tc>
          <w:tcPr>
            <w:tcW w:w="4071" w:type="dxa"/>
            <w:tcBorders>
              <w:top w:val="single" w:sz="4" w:space="0" w:color="auto"/>
              <w:left w:val="single" w:sz="4" w:space="0" w:color="auto"/>
              <w:bottom w:val="single" w:sz="4" w:space="0" w:color="auto"/>
              <w:right w:val="single" w:sz="4" w:space="0" w:color="auto"/>
            </w:tcBorders>
          </w:tcPr>
          <w:p w14:paraId="2D6458BE"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Wygląd powierzchni</w:t>
            </w:r>
          </w:p>
          <w:p w14:paraId="7DAD3654" w14:textId="77777777" w:rsidR="00DE73BA" w:rsidRPr="00F70B20" w:rsidRDefault="00DE73BA" w:rsidP="00DE73BA">
            <w:pPr>
              <w:spacing w:after="0"/>
              <w:jc w:val="left"/>
              <w:rPr>
                <w:rFonts w:asciiTheme="minorHAnsi" w:hAnsiTheme="minorHAnsi" w:cstheme="minorHAnsi"/>
              </w:rPr>
            </w:pPr>
          </w:p>
        </w:tc>
      </w:tr>
      <w:tr w:rsidR="00DE73BA" w:rsidRPr="00F70B20" w14:paraId="69CD5D20" w14:textId="77777777" w:rsidTr="00F70B20">
        <w:trPr>
          <w:gridAfter w:val="1"/>
          <w:wAfter w:w="8" w:type="dxa"/>
          <w:trHeight w:hRule="exact" w:val="562"/>
        </w:trPr>
        <w:tc>
          <w:tcPr>
            <w:tcW w:w="2803" w:type="dxa"/>
            <w:tcBorders>
              <w:top w:val="single" w:sz="4" w:space="0" w:color="auto"/>
              <w:left w:val="single" w:sz="4" w:space="0" w:color="auto"/>
              <w:bottom w:val="single" w:sz="4" w:space="0" w:color="auto"/>
              <w:right w:val="single" w:sz="4" w:space="0" w:color="auto"/>
            </w:tcBorders>
            <w:hideMark/>
          </w:tcPr>
          <w:p w14:paraId="17AF275B"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Tynki surowe</w:t>
            </w:r>
          </w:p>
        </w:tc>
        <w:tc>
          <w:tcPr>
            <w:tcW w:w="1591" w:type="dxa"/>
            <w:tcBorders>
              <w:top w:val="single" w:sz="4" w:space="0" w:color="auto"/>
              <w:left w:val="single" w:sz="4" w:space="0" w:color="auto"/>
              <w:bottom w:val="single" w:sz="4" w:space="0" w:color="auto"/>
              <w:right w:val="single" w:sz="4" w:space="0" w:color="auto"/>
            </w:tcBorders>
            <w:hideMark/>
          </w:tcPr>
          <w:p w14:paraId="3585826F"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0</w:t>
            </w:r>
          </w:p>
        </w:tc>
        <w:tc>
          <w:tcPr>
            <w:tcW w:w="4071" w:type="dxa"/>
            <w:tcBorders>
              <w:top w:val="single" w:sz="4" w:space="0" w:color="auto"/>
              <w:left w:val="single" w:sz="4" w:space="0" w:color="auto"/>
              <w:bottom w:val="single" w:sz="4" w:space="0" w:color="auto"/>
              <w:right w:val="single" w:sz="4" w:space="0" w:color="auto"/>
            </w:tcBorders>
            <w:hideMark/>
          </w:tcPr>
          <w:p w14:paraId="5DE9B4E3"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Nierówna, z widocznymi poszczególnymi rzutami kielni i możliwymi niewielkimi prześwitami podłoża</w:t>
            </w:r>
          </w:p>
        </w:tc>
      </w:tr>
      <w:tr w:rsidR="00DE73BA" w:rsidRPr="00F70B20" w14:paraId="1C42007B" w14:textId="77777777" w:rsidTr="00F70B20">
        <w:trPr>
          <w:gridAfter w:val="1"/>
          <w:wAfter w:w="8" w:type="dxa"/>
          <w:trHeight w:hRule="exact" w:val="583"/>
        </w:trPr>
        <w:tc>
          <w:tcPr>
            <w:tcW w:w="2803" w:type="dxa"/>
            <w:tcBorders>
              <w:top w:val="single" w:sz="4" w:space="0" w:color="auto"/>
              <w:left w:val="single" w:sz="4" w:space="0" w:color="auto"/>
              <w:bottom w:val="single" w:sz="4" w:space="0" w:color="auto"/>
              <w:right w:val="single" w:sz="4" w:space="0" w:color="auto"/>
            </w:tcBorders>
            <w:hideMark/>
          </w:tcPr>
          <w:p w14:paraId="067A8DB7"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Tynki surowe wyrównane kielnią</w:t>
            </w:r>
          </w:p>
        </w:tc>
        <w:tc>
          <w:tcPr>
            <w:tcW w:w="1591" w:type="dxa"/>
            <w:tcBorders>
              <w:top w:val="single" w:sz="4" w:space="0" w:color="auto"/>
              <w:left w:val="single" w:sz="4" w:space="0" w:color="auto"/>
              <w:bottom w:val="single" w:sz="4" w:space="0" w:color="auto"/>
              <w:right w:val="single" w:sz="4" w:space="0" w:color="auto"/>
            </w:tcBorders>
            <w:hideMark/>
          </w:tcPr>
          <w:p w14:paraId="269B46FA"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I</w:t>
            </w:r>
          </w:p>
        </w:tc>
        <w:tc>
          <w:tcPr>
            <w:tcW w:w="4071" w:type="dxa"/>
            <w:tcBorders>
              <w:top w:val="single" w:sz="4" w:space="0" w:color="auto"/>
              <w:left w:val="single" w:sz="4" w:space="0" w:color="auto"/>
              <w:bottom w:val="single" w:sz="4" w:space="0" w:color="auto"/>
              <w:right w:val="single" w:sz="4" w:space="0" w:color="auto"/>
            </w:tcBorders>
            <w:hideMark/>
          </w:tcPr>
          <w:p w14:paraId="2DFE9FB7"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Bez prześwitów podłoża, większe zgrubienia wyrównane</w:t>
            </w:r>
          </w:p>
        </w:tc>
      </w:tr>
      <w:tr w:rsidR="00DE73BA" w:rsidRPr="00F70B20" w14:paraId="391AA31B" w14:textId="77777777" w:rsidTr="00F70B20">
        <w:trPr>
          <w:gridAfter w:val="1"/>
          <w:wAfter w:w="8" w:type="dxa"/>
          <w:trHeight w:hRule="exact" w:val="307"/>
        </w:trPr>
        <w:tc>
          <w:tcPr>
            <w:tcW w:w="2803" w:type="dxa"/>
            <w:tcBorders>
              <w:top w:val="single" w:sz="4" w:space="0" w:color="auto"/>
              <w:left w:val="single" w:sz="4" w:space="0" w:color="auto"/>
              <w:bottom w:val="single" w:sz="4" w:space="0" w:color="auto"/>
              <w:right w:val="single" w:sz="4" w:space="0" w:color="auto"/>
            </w:tcBorders>
            <w:hideMark/>
          </w:tcPr>
          <w:p w14:paraId="2B192FB9"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Tynki surowe ściągane pacą</w:t>
            </w:r>
          </w:p>
        </w:tc>
        <w:tc>
          <w:tcPr>
            <w:tcW w:w="1591" w:type="dxa"/>
            <w:tcBorders>
              <w:top w:val="single" w:sz="4" w:space="0" w:color="auto"/>
              <w:left w:val="single" w:sz="4" w:space="0" w:color="auto"/>
              <w:bottom w:val="single" w:sz="4" w:space="0" w:color="auto"/>
              <w:right w:val="single" w:sz="4" w:space="0" w:color="auto"/>
            </w:tcBorders>
            <w:hideMark/>
          </w:tcPr>
          <w:p w14:paraId="0048992A" w14:textId="77777777" w:rsidR="00DE73BA" w:rsidRPr="00F70B20" w:rsidRDefault="00DE73BA" w:rsidP="00DE73BA">
            <w:pPr>
              <w:spacing w:after="0"/>
              <w:jc w:val="left"/>
              <w:rPr>
                <w:rFonts w:asciiTheme="minorHAnsi" w:hAnsiTheme="minorHAnsi" w:cstheme="minorHAnsi"/>
              </w:rPr>
            </w:pPr>
            <w:proofErr w:type="spellStart"/>
            <w:r w:rsidRPr="00F70B20">
              <w:rPr>
                <w:rFonts w:asciiTheme="minorHAnsi" w:hAnsiTheme="minorHAnsi" w:cstheme="minorHAnsi"/>
              </w:rPr>
              <w:t>Ia</w:t>
            </w:r>
            <w:proofErr w:type="spellEnd"/>
          </w:p>
        </w:tc>
        <w:tc>
          <w:tcPr>
            <w:tcW w:w="4071" w:type="dxa"/>
            <w:tcBorders>
              <w:top w:val="single" w:sz="4" w:space="0" w:color="auto"/>
              <w:left w:val="single" w:sz="4" w:space="0" w:color="auto"/>
              <w:bottom w:val="single" w:sz="4" w:space="0" w:color="auto"/>
              <w:right w:val="single" w:sz="4" w:space="0" w:color="auto"/>
            </w:tcBorders>
            <w:hideMark/>
          </w:tcPr>
          <w:p w14:paraId="7C288246"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Z grubsza wyrównano</w:t>
            </w:r>
          </w:p>
        </w:tc>
      </w:tr>
      <w:tr w:rsidR="00DE73BA" w:rsidRPr="00F70B20" w14:paraId="58A85BFC" w14:textId="77777777" w:rsidTr="00F70B20">
        <w:trPr>
          <w:gridAfter w:val="1"/>
          <w:wAfter w:w="8" w:type="dxa"/>
          <w:trHeight w:hRule="exact" w:val="312"/>
        </w:trPr>
        <w:tc>
          <w:tcPr>
            <w:tcW w:w="2803" w:type="dxa"/>
            <w:tcBorders>
              <w:top w:val="single" w:sz="4" w:space="0" w:color="auto"/>
              <w:left w:val="single" w:sz="4" w:space="0" w:color="auto"/>
              <w:bottom w:val="single" w:sz="4" w:space="0" w:color="auto"/>
              <w:right w:val="single" w:sz="4" w:space="0" w:color="auto"/>
            </w:tcBorders>
            <w:hideMark/>
          </w:tcPr>
          <w:p w14:paraId="4DF0056B"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Tynki surowe pędzlowane 3)</w:t>
            </w:r>
          </w:p>
        </w:tc>
        <w:tc>
          <w:tcPr>
            <w:tcW w:w="1591" w:type="dxa"/>
            <w:tcBorders>
              <w:top w:val="single" w:sz="4" w:space="0" w:color="auto"/>
              <w:left w:val="single" w:sz="4" w:space="0" w:color="auto"/>
              <w:bottom w:val="single" w:sz="4" w:space="0" w:color="auto"/>
              <w:right w:val="single" w:sz="4" w:space="0" w:color="auto"/>
            </w:tcBorders>
            <w:hideMark/>
          </w:tcPr>
          <w:p w14:paraId="0C0CC612"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w:t>
            </w:r>
          </w:p>
        </w:tc>
        <w:tc>
          <w:tcPr>
            <w:tcW w:w="4071" w:type="dxa"/>
            <w:tcBorders>
              <w:top w:val="single" w:sz="4" w:space="0" w:color="auto"/>
              <w:left w:val="single" w:sz="4" w:space="0" w:color="auto"/>
              <w:bottom w:val="single" w:sz="4" w:space="0" w:color="auto"/>
              <w:right w:val="single" w:sz="4" w:space="0" w:color="auto"/>
            </w:tcBorders>
            <w:hideMark/>
          </w:tcPr>
          <w:p w14:paraId="61175F1A"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Z grubsza wyrównano rzadką zaprawą</w:t>
            </w:r>
          </w:p>
        </w:tc>
      </w:tr>
      <w:tr w:rsidR="00DE73BA" w:rsidRPr="00F70B20" w14:paraId="5B7E5ADC" w14:textId="77777777" w:rsidTr="00F70B20">
        <w:trPr>
          <w:gridAfter w:val="1"/>
          <w:wAfter w:w="8" w:type="dxa"/>
        </w:trPr>
        <w:tc>
          <w:tcPr>
            <w:tcW w:w="2803" w:type="dxa"/>
            <w:tcBorders>
              <w:top w:val="single" w:sz="4" w:space="0" w:color="auto"/>
              <w:left w:val="single" w:sz="4" w:space="0" w:color="auto"/>
              <w:bottom w:val="single" w:sz="4" w:space="0" w:color="auto"/>
              <w:right w:val="single" w:sz="4" w:space="0" w:color="auto"/>
            </w:tcBorders>
            <w:hideMark/>
          </w:tcPr>
          <w:p w14:paraId="4DDDAFD5"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Tynki pospolite dwuwarstwowe</w:t>
            </w:r>
          </w:p>
        </w:tc>
        <w:tc>
          <w:tcPr>
            <w:tcW w:w="1591" w:type="dxa"/>
            <w:tcBorders>
              <w:top w:val="single" w:sz="4" w:space="0" w:color="auto"/>
              <w:left w:val="single" w:sz="4" w:space="0" w:color="auto"/>
              <w:bottom w:val="single" w:sz="4" w:space="0" w:color="auto"/>
              <w:right w:val="single" w:sz="4" w:space="0" w:color="auto"/>
            </w:tcBorders>
            <w:hideMark/>
          </w:tcPr>
          <w:p w14:paraId="4CAF5DB0"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II 1)</w:t>
            </w:r>
          </w:p>
        </w:tc>
        <w:tc>
          <w:tcPr>
            <w:tcW w:w="4071" w:type="dxa"/>
            <w:tcBorders>
              <w:top w:val="single" w:sz="4" w:space="0" w:color="auto"/>
              <w:left w:val="single" w:sz="4" w:space="0" w:color="auto"/>
              <w:bottom w:val="single" w:sz="4" w:space="0" w:color="auto"/>
              <w:right w:val="single" w:sz="4" w:space="0" w:color="auto"/>
            </w:tcBorders>
            <w:hideMark/>
          </w:tcPr>
          <w:p w14:paraId="7EAA0492"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Równa, ale szorstka</w:t>
            </w:r>
          </w:p>
        </w:tc>
      </w:tr>
      <w:tr w:rsidR="00DE73BA" w:rsidRPr="00F70B20" w14:paraId="353B9165" w14:textId="77777777" w:rsidTr="00F70B20">
        <w:trPr>
          <w:gridAfter w:val="1"/>
          <w:wAfter w:w="8" w:type="dxa"/>
        </w:trPr>
        <w:tc>
          <w:tcPr>
            <w:tcW w:w="2803" w:type="dxa"/>
            <w:tcBorders>
              <w:top w:val="single" w:sz="4" w:space="0" w:color="auto"/>
              <w:left w:val="single" w:sz="4" w:space="0" w:color="auto"/>
              <w:bottom w:val="single" w:sz="4" w:space="0" w:color="auto"/>
              <w:right w:val="single" w:sz="4" w:space="0" w:color="auto"/>
            </w:tcBorders>
            <w:hideMark/>
          </w:tcPr>
          <w:p w14:paraId="197093A6"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Tynki pospolite trójwarstwowe</w:t>
            </w:r>
          </w:p>
        </w:tc>
        <w:tc>
          <w:tcPr>
            <w:tcW w:w="1591" w:type="dxa"/>
            <w:tcBorders>
              <w:top w:val="single" w:sz="4" w:space="0" w:color="auto"/>
              <w:left w:val="single" w:sz="4" w:space="0" w:color="auto"/>
              <w:bottom w:val="single" w:sz="4" w:space="0" w:color="auto"/>
              <w:right w:val="single" w:sz="4" w:space="0" w:color="auto"/>
            </w:tcBorders>
            <w:hideMark/>
          </w:tcPr>
          <w:p w14:paraId="0EDD0619"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III1) 2)</w:t>
            </w:r>
          </w:p>
        </w:tc>
        <w:tc>
          <w:tcPr>
            <w:tcW w:w="4071" w:type="dxa"/>
            <w:tcBorders>
              <w:top w:val="single" w:sz="4" w:space="0" w:color="auto"/>
              <w:left w:val="single" w:sz="4" w:space="0" w:color="auto"/>
              <w:bottom w:val="single" w:sz="4" w:space="0" w:color="auto"/>
              <w:right w:val="single" w:sz="4" w:space="0" w:color="auto"/>
            </w:tcBorders>
            <w:hideMark/>
          </w:tcPr>
          <w:p w14:paraId="503FA8CD"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Równa i gładka</w:t>
            </w:r>
          </w:p>
        </w:tc>
      </w:tr>
      <w:tr w:rsidR="00DE73BA" w:rsidRPr="00F70B20" w14:paraId="6E4F5D19" w14:textId="77777777" w:rsidTr="00F70B20">
        <w:trPr>
          <w:gridAfter w:val="1"/>
          <w:wAfter w:w="8" w:type="dxa"/>
          <w:trHeight w:hRule="exact" w:val="322"/>
        </w:trPr>
        <w:tc>
          <w:tcPr>
            <w:tcW w:w="2803" w:type="dxa"/>
            <w:tcBorders>
              <w:top w:val="single" w:sz="4" w:space="0" w:color="auto"/>
              <w:left w:val="single" w:sz="4" w:space="0" w:color="auto"/>
              <w:bottom w:val="single" w:sz="4" w:space="0" w:color="auto"/>
              <w:right w:val="single" w:sz="4" w:space="0" w:color="auto"/>
            </w:tcBorders>
            <w:hideMark/>
          </w:tcPr>
          <w:p w14:paraId="4945B020"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Tynki doborowe</w:t>
            </w:r>
          </w:p>
        </w:tc>
        <w:tc>
          <w:tcPr>
            <w:tcW w:w="1591" w:type="dxa"/>
            <w:tcBorders>
              <w:top w:val="single" w:sz="4" w:space="0" w:color="auto"/>
              <w:left w:val="single" w:sz="4" w:space="0" w:color="auto"/>
              <w:bottom w:val="single" w:sz="4" w:space="0" w:color="auto"/>
              <w:right w:val="single" w:sz="4" w:space="0" w:color="auto"/>
            </w:tcBorders>
            <w:hideMark/>
          </w:tcPr>
          <w:p w14:paraId="11828CB3"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IV</w:t>
            </w:r>
          </w:p>
        </w:tc>
        <w:tc>
          <w:tcPr>
            <w:tcW w:w="4071" w:type="dxa"/>
            <w:tcBorders>
              <w:top w:val="single" w:sz="4" w:space="0" w:color="auto"/>
              <w:left w:val="single" w:sz="4" w:space="0" w:color="auto"/>
              <w:bottom w:val="single" w:sz="4" w:space="0" w:color="auto"/>
              <w:right w:val="single" w:sz="4" w:space="0" w:color="auto"/>
            </w:tcBorders>
            <w:hideMark/>
          </w:tcPr>
          <w:p w14:paraId="585C7708"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Równa i bardzo gładka</w:t>
            </w:r>
          </w:p>
        </w:tc>
      </w:tr>
      <w:tr w:rsidR="00DE73BA" w:rsidRPr="00F70B20" w14:paraId="23A4C88F" w14:textId="77777777" w:rsidTr="00F70B20">
        <w:trPr>
          <w:gridAfter w:val="1"/>
          <w:wAfter w:w="8" w:type="dxa"/>
          <w:trHeight w:hRule="exact" w:val="528"/>
        </w:trPr>
        <w:tc>
          <w:tcPr>
            <w:tcW w:w="2803" w:type="dxa"/>
            <w:tcBorders>
              <w:top w:val="single" w:sz="4" w:space="0" w:color="auto"/>
              <w:left w:val="single" w:sz="4" w:space="0" w:color="auto"/>
              <w:bottom w:val="single" w:sz="4" w:space="0" w:color="auto"/>
              <w:right w:val="single" w:sz="4" w:space="0" w:color="auto"/>
            </w:tcBorders>
            <w:hideMark/>
          </w:tcPr>
          <w:p w14:paraId="75B37733"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Tynki doborowe filcowane</w:t>
            </w:r>
          </w:p>
        </w:tc>
        <w:tc>
          <w:tcPr>
            <w:tcW w:w="1591" w:type="dxa"/>
            <w:tcBorders>
              <w:top w:val="single" w:sz="4" w:space="0" w:color="auto"/>
              <w:left w:val="single" w:sz="4" w:space="0" w:color="auto"/>
              <w:bottom w:val="single" w:sz="4" w:space="0" w:color="auto"/>
              <w:right w:val="single" w:sz="4" w:space="0" w:color="auto"/>
            </w:tcBorders>
            <w:hideMark/>
          </w:tcPr>
          <w:p w14:paraId="00F0C7C2" w14:textId="77777777" w:rsidR="00DE73BA" w:rsidRPr="00F70B20" w:rsidRDefault="00DE73BA" w:rsidP="00DE73BA">
            <w:pPr>
              <w:spacing w:after="0"/>
              <w:jc w:val="left"/>
              <w:rPr>
                <w:rFonts w:asciiTheme="minorHAnsi" w:hAnsiTheme="minorHAnsi" w:cstheme="minorHAnsi"/>
              </w:rPr>
            </w:pPr>
            <w:proofErr w:type="spellStart"/>
            <w:r w:rsidRPr="00F70B20">
              <w:rPr>
                <w:rFonts w:asciiTheme="minorHAnsi" w:hAnsiTheme="minorHAnsi" w:cstheme="minorHAnsi"/>
              </w:rPr>
              <w:t>IVf</w:t>
            </w:r>
            <w:proofErr w:type="spellEnd"/>
          </w:p>
        </w:tc>
        <w:tc>
          <w:tcPr>
            <w:tcW w:w="4071" w:type="dxa"/>
            <w:tcBorders>
              <w:top w:val="single" w:sz="4" w:space="0" w:color="auto"/>
              <w:left w:val="single" w:sz="4" w:space="0" w:color="auto"/>
              <w:bottom w:val="single" w:sz="4" w:space="0" w:color="auto"/>
              <w:right w:val="single" w:sz="4" w:space="0" w:color="auto"/>
            </w:tcBorders>
            <w:hideMark/>
          </w:tcPr>
          <w:p w14:paraId="302C0411"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Równa, bardzo głodka, matowa, bez widocznych ziarenek piasku</w:t>
            </w:r>
          </w:p>
        </w:tc>
      </w:tr>
      <w:tr w:rsidR="00DE73BA" w:rsidRPr="00F70B20" w14:paraId="61FFFA26" w14:textId="77777777" w:rsidTr="00F70B20">
        <w:trPr>
          <w:gridAfter w:val="1"/>
          <w:wAfter w:w="8" w:type="dxa"/>
          <w:trHeight w:hRule="exact" w:val="706"/>
        </w:trPr>
        <w:tc>
          <w:tcPr>
            <w:tcW w:w="2803" w:type="dxa"/>
            <w:tcBorders>
              <w:top w:val="single" w:sz="4" w:space="0" w:color="auto"/>
              <w:left w:val="single" w:sz="4" w:space="0" w:color="auto"/>
              <w:bottom w:val="single" w:sz="4" w:space="0" w:color="auto"/>
              <w:right w:val="single" w:sz="4" w:space="0" w:color="auto"/>
            </w:tcBorders>
            <w:hideMark/>
          </w:tcPr>
          <w:p w14:paraId="03AEE6C3"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Tynki wypalane</w:t>
            </w:r>
          </w:p>
        </w:tc>
        <w:tc>
          <w:tcPr>
            <w:tcW w:w="1591" w:type="dxa"/>
            <w:tcBorders>
              <w:top w:val="single" w:sz="4" w:space="0" w:color="auto"/>
              <w:left w:val="single" w:sz="4" w:space="0" w:color="auto"/>
              <w:bottom w:val="single" w:sz="4" w:space="0" w:color="auto"/>
              <w:right w:val="single" w:sz="4" w:space="0" w:color="auto"/>
            </w:tcBorders>
            <w:hideMark/>
          </w:tcPr>
          <w:p w14:paraId="67D789A3" w14:textId="77777777" w:rsidR="00DE73BA" w:rsidRPr="00F70B20" w:rsidRDefault="00DE73BA" w:rsidP="00DE73BA">
            <w:pPr>
              <w:spacing w:after="0"/>
              <w:jc w:val="left"/>
              <w:rPr>
                <w:rFonts w:asciiTheme="minorHAnsi" w:hAnsiTheme="minorHAnsi" w:cstheme="minorHAnsi"/>
              </w:rPr>
            </w:pPr>
            <w:proofErr w:type="spellStart"/>
            <w:r w:rsidRPr="00F70B20">
              <w:rPr>
                <w:rFonts w:asciiTheme="minorHAnsi" w:hAnsiTheme="minorHAnsi" w:cstheme="minorHAnsi"/>
              </w:rPr>
              <w:t>IVw</w:t>
            </w:r>
            <w:proofErr w:type="spellEnd"/>
          </w:p>
        </w:tc>
        <w:tc>
          <w:tcPr>
            <w:tcW w:w="4071" w:type="dxa"/>
            <w:tcBorders>
              <w:top w:val="single" w:sz="4" w:space="0" w:color="auto"/>
              <w:left w:val="single" w:sz="4" w:space="0" w:color="auto"/>
              <w:bottom w:val="single" w:sz="4" w:space="0" w:color="auto"/>
              <w:right w:val="single" w:sz="4" w:space="0" w:color="auto"/>
            </w:tcBorders>
            <w:hideMark/>
          </w:tcPr>
          <w:p w14:paraId="52C81CA6"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Równo, bardzo gładka z połyskiem, o ciemnym zabarwieniu</w:t>
            </w:r>
          </w:p>
        </w:tc>
      </w:tr>
      <w:tr w:rsidR="00DE73BA" w:rsidRPr="00F70B20" w14:paraId="50B8B56D" w14:textId="77777777" w:rsidTr="00F70B20">
        <w:trPr>
          <w:trHeight w:val="1307"/>
        </w:trPr>
        <w:tc>
          <w:tcPr>
            <w:tcW w:w="8473" w:type="dxa"/>
            <w:gridSpan w:val="4"/>
            <w:tcBorders>
              <w:top w:val="single" w:sz="4" w:space="0" w:color="auto"/>
              <w:left w:val="single" w:sz="4" w:space="0" w:color="auto"/>
              <w:bottom w:val="single" w:sz="4" w:space="0" w:color="auto"/>
              <w:right w:val="single" w:sz="4" w:space="0" w:color="auto"/>
            </w:tcBorders>
            <w:hideMark/>
          </w:tcPr>
          <w:p w14:paraId="342C6896"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1) Przy stosowaniu tynkowania mechanicznego ścian stanowiących podłoże o dobrej przyczepności (np. mur z nowej cegły, wykonanie na puste spoiny) tynk tej kategorii może być uzyskany przez bezpośrednie naniesienie narzutu na podłoże, tj. bez obrzutki jak przy tynkach jednowarstwowych (przyp. normowy).</w:t>
            </w:r>
          </w:p>
          <w:p w14:paraId="26B501BC"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2) Do kategorii tej zalicza się także tynki dwuwarstwowe zatarte na gładko.</w:t>
            </w:r>
          </w:p>
          <w:p w14:paraId="09104877" w14:textId="77777777" w:rsidR="00DE73BA" w:rsidRPr="00F70B20" w:rsidRDefault="00DE73BA" w:rsidP="00DE73BA">
            <w:pPr>
              <w:spacing w:after="0"/>
              <w:jc w:val="left"/>
              <w:rPr>
                <w:rFonts w:asciiTheme="minorHAnsi" w:hAnsiTheme="minorHAnsi" w:cstheme="minorHAnsi"/>
              </w:rPr>
            </w:pPr>
            <w:r w:rsidRPr="00F70B20">
              <w:rPr>
                <w:rFonts w:asciiTheme="minorHAnsi" w:hAnsiTheme="minorHAnsi" w:cstheme="minorHAnsi"/>
              </w:rPr>
              <w:t>3) Odmiana tynku nie ujęta w normie.</w:t>
            </w:r>
          </w:p>
        </w:tc>
      </w:tr>
    </w:tbl>
    <w:p w14:paraId="2F7E7F90" w14:textId="77777777" w:rsidR="00DE73BA" w:rsidRDefault="00DE73BA" w:rsidP="00994069">
      <w:pPr>
        <w:ind w:firstLine="708"/>
        <w:rPr>
          <w:b/>
          <w:bCs/>
        </w:rPr>
      </w:pPr>
    </w:p>
    <w:p w14:paraId="7620B01E" w14:textId="0BFE2282" w:rsidR="00DD4C29" w:rsidRPr="00DE73BA" w:rsidRDefault="00994069" w:rsidP="00994069">
      <w:pPr>
        <w:ind w:firstLine="708"/>
        <w:rPr>
          <w:b/>
          <w:bCs/>
        </w:rPr>
      </w:pPr>
      <w:r w:rsidRPr="00DE73BA">
        <w:rPr>
          <w:b/>
          <w:bCs/>
        </w:rPr>
        <w:t xml:space="preserve">WYKONYWANIE TYNKÓW ZWYKŁYCH </w:t>
      </w:r>
    </w:p>
    <w:p w14:paraId="5F1163B6" w14:textId="7777777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Sposoby wykonania tynków zwykłych jedno- i wielowarstwowych powinny być zgodne z danymi określonymi w tabl. 4 normy PN-70/B-10100. </w:t>
      </w:r>
    </w:p>
    <w:p w14:paraId="392B1DDA" w14:textId="7777777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Grubości tynków zwykłych w zależności od ich kategorii oraz od rodzaju podłoża lub podkładu powinny być zgodne z normą PN-70/B-10100. </w:t>
      </w:r>
    </w:p>
    <w:p w14:paraId="4624FAC7" w14:textId="7777777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Tynki zwykłe kategorii II i III należą do odmian powszechnie stosowanych, wykonywanych w sposób standardowy. </w:t>
      </w:r>
    </w:p>
    <w:p w14:paraId="13B5822E" w14:textId="7777777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Tynki zwykłe kategorii IV zalicza się do odmian doborowych. </w:t>
      </w:r>
    </w:p>
    <w:p w14:paraId="354FE90A" w14:textId="7777777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Tynk trójwarstwowy powinien się składać z obrzutki, narzutu i gładzi. Narzut tynków wewnętrznych należy wykonać według pasów i listew kierunkowych. </w:t>
      </w:r>
    </w:p>
    <w:p w14:paraId="55AC05AA" w14:textId="77777777" w:rsidR="00DD4C29" w:rsidRPr="00DE73BA"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Gładź należy nanosić po związaniu warstwy narzutu, lecz przed jej stwardnieniem. Podczas zacierania warstwa gładzi powinna być mocno dociskana do warstwy na-rzutu. </w:t>
      </w:r>
    </w:p>
    <w:p w14:paraId="43622D37" w14:textId="77777777" w:rsidR="00DD4C29" w:rsidRDefault="00DD4C29" w:rsidP="0047473F">
      <w:pPr>
        <w:pStyle w:val="Akapitzlist"/>
        <w:numPr>
          <w:ilvl w:val="0"/>
          <w:numId w:val="49"/>
        </w:numPr>
        <w:snapToGrid w:val="0"/>
        <w:rPr>
          <w:rFonts w:ascii="Calibri" w:hAnsi="Calibri" w:cs="Arial"/>
          <w:szCs w:val="20"/>
        </w:rPr>
      </w:pPr>
      <w:r w:rsidRPr="00DE73BA">
        <w:rPr>
          <w:rFonts w:ascii="Calibri" w:hAnsi="Calibri" w:cs="Arial"/>
          <w:szCs w:val="20"/>
        </w:rPr>
        <w:t xml:space="preserve">Do wykonania tynków należy stosować zaprawy cementowo-wapienne: tynków nienarażonych na zawilgocenie – w proporcji 1:1:4; narażonych na zwilgocenie oraz w tynkach zewnętrznych – w proporcji 1:1:2. </w:t>
      </w:r>
    </w:p>
    <w:p w14:paraId="2B3638E4" w14:textId="77777777" w:rsidR="00F70B20" w:rsidRDefault="00F70B20" w:rsidP="00F70B20">
      <w:pPr>
        <w:snapToGrid w:val="0"/>
        <w:rPr>
          <w:rFonts w:ascii="Calibri" w:hAnsi="Calibri" w:cs="Arial"/>
          <w:szCs w:val="20"/>
        </w:rPr>
      </w:pPr>
    </w:p>
    <w:p w14:paraId="7ADC2280" w14:textId="77777777" w:rsidR="00F70B20" w:rsidRDefault="00F70B20" w:rsidP="00F70B20">
      <w:pPr>
        <w:snapToGrid w:val="0"/>
        <w:rPr>
          <w:rFonts w:ascii="Calibri" w:hAnsi="Calibri" w:cs="Arial"/>
          <w:szCs w:val="20"/>
        </w:rPr>
      </w:pPr>
    </w:p>
    <w:p w14:paraId="1F5B4DBD" w14:textId="77777777" w:rsidR="00F70B20" w:rsidRDefault="00F70B20" w:rsidP="00F70B20">
      <w:pPr>
        <w:snapToGrid w:val="0"/>
        <w:rPr>
          <w:rFonts w:ascii="Calibri" w:hAnsi="Calibri" w:cs="Arial"/>
          <w:szCs w:val="20"/>
        </w:rPr>
      </w:pPr>
    </w:p>
    <w:p w14:paraId="3A1A4782" w14:textId="77777777" w:rsidR="00F70B20" w:rsidRDefault="00F70B20" w:rsidP="00F70B20">
      <w:pPr>
        <w:snapToGrid w:val="0"/>
        <w:rPr>
          <w:rFonts w:ascii="Calibri" w:hAnsi="Calibri" w:cs="Arial"/>
          <w:szCs w:val="20"/>
        </w:rPr>
      </w:pPr>
    </w:p>
    <w:p w14:paraId="2A9BD37C" w14:textId="77777777" w:rsidR="00F70B20" w:rsidRDefault="00F70B20" w:rsidP="00F70B20">
      <w:pPr>
        <w:snapToGrid w:val="0"/>
        <w:rPr>
          <w:rFonts w:ascii="Calibri" w:hAnsi="Calibri" w:cs="Arial"/>
          <w:szCs w:val="20"/>
        </w:rPr>
      </w:pPr>
    </w:p>
    <w:p w14:paraId="311D97A5" w14:textId="3D912BDF" w:rsidR="00353833" w:rsidRPr="00DE73BA" w:rsidRDefault="00F960B4" w:rsidP="00994069">
      <w:pPr>
        <w:pStyle w:val="Normalnypodkrelony"/>
      </w:pPr>
      <w:bookmarkStart w:id="381" w:name="_Toc148973880"/>
      <w:bookmarkStart w:id="382" w:name="_Toc149038305"/>
      <w:r w:rsidRPr="00DE73BA">
        <w:lastRenderedPageBreak/>
        <w:t>KONTROLA JAKOŚCI ROBÓT</w:t>
      </w:r>
      <w:bookmarkEnd w:id="381"/>
      <w:bookmarkEnd w:id="382"/>
    </w:p>
    <w:p w14:paraId="492C4830" w14:textId="4D31E79C" w:rsidR="00DD4C29" w:rsidRPr="00DE73BA" w:rsidRDefault="00DD4C29" w:rsidP="009F09DA">
      <w:pPr>
        <w:snapToGrid w:val="0"/>
        <w:ind w:left="708"/>
        <w:rPr>
          <w:rFonts w:ascii="Calibri" w:hAnsi="Calibri" w:cs="Arial"/>
          <w:szCs w:val="20"/>
        </w:rPr>
      </w:pPr>
      <w:r w:rsidRPr="00DE73BA">
        <w:rPr>
          <w:rFonts w:ascii="Calibri" w:hAnsi="Calibri" w:cs="Arial"/>
          <w:szCs w:val="20"/>
        </w:rPr>
        <w:t>Ogólne zasady kontroli jakości robót podano w ST „Wymagania ogólne”.</w:t>
      </w:r>
    </w:p>
    <w:p w14:paraId="686CF8F0" w14:textId="5DF0E502" w:rsidR="00DD4C29" w:rsidRPr="00DE73BA" w:rsidRDefault="00353833" w:rsidP="009F09DA">
      <w:pPr>
        <w:snapToGrid w:val="0"/>
        <w:ind w:left="708"/>
        <w:rPr>
          <w:rFonts w:ascii="Calibri" w:hAnsi="Calibri" w:cs="Arial"/>
          <w:szCs w:val="20"/>
        </w:rPr>
      </w:pPr>
      <w:r w:rsidRPr="00DE73BA">
        <w:rPr>
          <w:rFonts w:ascii="Calibri" w:hAnsi="Calibri" w:cs="Arial"/>
          <w:szCs w:val="20"/>
        </w:rPr>
        <w:t>Sprawdzenie zgodności z dokumentacją i ST należy przeprowadzać przez porównanie wykonanych tynków z dokumentacją opisową i rysunkową według protokołów badań kontrolnych i atestów jakości materiałów, protokołów odbiorów częściowych podłoża i podkładu oraz stwierdzenie wzajemnej zgodności za pomocą oględzin zewnętrznych i pomiarów</w:t>
      </w:r>
    </w:p>
    <w:p w14:paraId="7F2C9C5B" w14:textId="77777777" w:rsidR="008C67D1" w:rsidRPr="00DE73BA" w:rsidRDefault="008C67D1" w:rsidP="00994069"/>
    <w:p w14:paraId="1935D96F" w14:textId="25D804BD" w:rsidR="00DD4C29" w:rsidRPr="00DE73BA" w:rsidRDefault="00994069" w:rsidP="009F09DA">
      <w:pPr>
        <w:snapToGrid w:val="0"/>
        <w:ind w:left="708"/>
        <w:rPr>
          <w:rFonts w:ascii="Calibri" w:hAnsi="Calibri" w:cs="Arial"/>
          <w:b/>
          <w:bCs/>
          <w:szCs w:val="20"/>
        </w:rPr>
      </w:pPr>
      <w:r w:rsidRPr="00DE73BA">
        <w:rPr>
          <w:rFonts w:ascii="Calibri" w:hAnsi="Calibri" w:cs="Arial"/>
          <w:b/>
          <w:bCs/>
          <w:szCs w:val="20"/>
        </w:rPr>
        <w:t xml:space="preserve">BADANIA MATERIAŁÓW </w:t>
      </w:r>
    </w:p>
    <w:p w14:paraId="41E33777" w14:textId="77777777" w:rsidR="00DD4C29" w:rsidRPr="00DE73BA" w:rsidRDefault="00DD4C29" w:rsidP="009F09DA">
      <w:pPr>
        <w:snapToGrid w:val="0"/>
        <w:ind w:left="708"/>
        <w:rPr>
          <w:rFonts w:ascii="Calibri" w:hAnsi="Calibri" w:cs="Arial"/>
          <w:szCs w:val="20"/>
        </w:rPr>
      </w:pPr>
      <w:r w:rsidRPr="00DE73BA">
        <w:rPr>
          <w:rFonts w:ascii="Calibri" w:hAnsi="Calibri" w:cs="Arial"/>
          <w:szCs w:val="20"/>
        </w:rPr>
        <w:t xml:space="preserve">Badanie materiałów przeprowadza się pośrednio na podstawie zapisów w dzienniku budowy dotyczących przyjęcia materiałów na budowę oraz dokumentów towarzyszących wysyłce materiałów przez dostawcę, potwierdzających zgodność użytych materiałów z wymaganiami dokumentacji projektowej i niniejszej specyfikacji technicznej robót tynkowych, opracowanej dla realizowanego przedmiotu zamówienia (szczegółowej), oraz normami powołanymi w pkt. 2.2. niniejszej specyfikacji technicznej.  </w:t>
      </w:r>
    </w:p>
    <w:p w14:paraId="157FABF1" w14:textId="77777777" w:rsidR="00994069" w:rsidRPr="00DE73BA" w:rsidRDefault="00994069" w:rsidP="00994069">
      <w:pPr>
        <w:ind w:firstLine="567"/>
      </w:pPr>
    </w:p>
    <w:p w14:paraId="44D3964A" w14:textId="14C2F00C" w:rsidR="00DD4C29" w:rsidRPr="00DE73BA" w:rsidRDefault="00994069" w:rsidP="009F09DA">
      <w:pPr>
        <w:snapToGrid w:val="0"/>
        <w:ind w:left="708"/>
        <w:rPr>
          <w:rFonts w:ascii="Calibri" w:hAnsi="Calibri" w:cs="Arial"/>
          <w:b/>
          <w:bCs/>
          <w:szCs w:val="20"/>
        </w:rPr>
      </w:pPr>
      <w:r w:rsidRPr="00DE73BA">
        <w:rPr>
          <w:rFonts w:ascii="Calibri" w:hAnsi="Calibri" w:cs="Arial"/>
          <w:b/>
          <w:bCs/>
          <w:szCs w:val="20"/>
        </w:rPr>
        <w:t xml:space="preserve">BADANIA PRZYGOTOWANIA PODŁOŻY </w:t>
      </w:r>
    </w:p>
    <w:p w14:paraId="0439685B" w14:textId="77777777" w:rsidR="00DD4C29" w:rsidRPr="00DE73BA" w:rsidRDefault="00DD4C29" w:rsidP="009F09DA">
      <w:pPr>
        <w:snapToGrid w:val="0"/>
        <w:ind w:left="708"/>
        <w:rPr>
          <w:rFonts w:ascii="Calibri" w:hAnsi="Calibri" w:cs="Arial"/>
          <w:szCs w:val="20"/>
        </w:rPr>
      </w:pPr>
      <w:r w:rsidRPr="00DE73BA">
        <w:rPr>
          <w:rFonts w:ascii="Calibri" w:hAnsi="Calibri" w:cs="Arial"/>
          <w:szCs w:val="20"/>
        </w:rPr>
        <w:t xml:space="preserve">Stan podłoża podlega sprawdzeniu w zakresie: </w:t>
      </w:r>
    </w:p>
    <w:p w14:paraId="29652BE0"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wilgotności – poprzez ocenę wyglądu, próbę dotyku lub zwilżania, ewentualnie w razie potrzeby pomiar wilgotności szczątkowej przy pomocy wilgotnościomierza elektrycznego, </w:t>
      </w:r>
    </w:p>
    <w:p w14:paraId="2950E86C"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równości powierzchni – poprzez ocenę wyglądu i sprawdzenie przy pomocy łaty, </w:t>
      </w:r>
    </w:p>
    <w:p w14:paraId="1FF14BFB"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przywierających ciał obcych, kurzu i zabrudzenia – poprzez ocenę wyglądu i próbę ścierania, </w:t>
      </w:r>
    </w:p>
    <w:p w14:paraId="06FCA05F"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obecności luźnych i zwietrzałych części podłoża – poprzez próbę drapania (skrobania) i dotyku, </w:t>
      </w:r>
    </w:p>
    <w:p w14:paraId="24A11B3B"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zabrudzenia powierzchni olejami, smarami, bitumami, farbami – poprzez ocenę wyglądu i próbę zwilżania, </w:t>
      </w:r>
    </w:p>
    <w:p w14:paraId="539E5B2F"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chłonności podłoża – poprzez ocenę wyglądu oraz próbę dotyku i zwilżania, </w:t>
      </w:r>
    </w:p>
    <w:p w14:paraId="7D1CEF1D"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obecność wykwitów – poprzez ocenę wyglądu, </w:t>
      </w:r>
    </w:p>
    <w:p w14:paraId="5A0E31F5"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złuszczania i powierzchniowego odspajania podłoża – poprzez ocenę wyglądu. </w:t>
      </w:r>
    </w:p>
    <w:p w14:paraId="6D9F58BF" w14:textId="77777777" w:rsidR="00DD4C29" w:rsidRPr="00DE73BA" w:rsidRDefault="00DD4C29" w:rsidP="009F09DA">
      <w:pPr>
        <w:snapToGrid w:val="0"/>
        <w:ind w:left="708"/>
        <w:rPr>
          <w:rFonts w:ascii="Calibri" w:hAnsi="Calibri" w:cs="Arial"/>
          <w:szCs w:val="20"/>
        </w:rPr>
      </w:pPr>
      <w:r w:rsidRPr="00DE73BA">
        <w:rPr>
          <w:rFonts w:ascii="Calibri" w:hAnsi="Calibri" w:cs="Arial"/>
          <w:szCs w:val="20"/>
        </w:rPr>
        <w:t xml:space="preserve">Wyniki badań powinny być porównane z wymaganiami podanymi w pkt. 5.3., a następnie odnotowane w formie protokołu kontroli, wpisane do dziennika budowy i akceptowane przez inspektora nadzoru. </w:t>
      </w:r>
    </w:p>
    <w:p w14:paraId="2984FA0A" w14:textId="77777777" w:rsidR="00994069" w:rsidRPr="00DE73BA" w:rsidRDefault="00994069" w:rsidP="00994069"/>
    <w:p w14:paraId="151C81F0" w14:textId="1C880719" w:rsidR="00DD4C29" w:rsidRPr="00DE73BA" w:rsidRDefault="00994069" w:rsidP="009F09DA">
      <w:pPr>
        <w:snapToGrid w:val="0"/>
        <w:ind w:left="708"/>
        <w:rPr>
          <w:rFonts w:ascii="Calibri" w:hAnsi="Calibri" w:cs="Arial"/>
          <w:b/>
          <w:bCs/>
          <w:szCs w:val="20"/>
        </w:rPr>
      </w:pPr>
      <w:r w:rsidRPr="00DE73BA">
        <w:rPr>
          <w:rFonts w:ascii="Calibri" w:hAnsi="Calibri" w:cs="Arial"/>
          <w:b/>
          <w:bCs/>
          <w:szCs w:val="20"/>
        </w:rPr>
        <w:t xml:space="preserve">BADANIA W CZASIE ROBÓT </w:t>
      </w:r>
    </w:p>
    <w:p w14:paraId="01B1930E"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Badania w czasie robót tynkowych polegają na bieżącym sprawdzeniu zgodności ich wykonania z dokumentacją projektową oraz wymaganiami niniejszej specyfikacji technicznej. </w:t>
      </w:r>
    </w:p>
    <w:p w14:paraId="146342C6"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Częstotliwość oraz zakres badań zaprawy wytwarzanej na placu budowy, a w szczególności jej marki i konsystencji, powinny wynikać z normy PN-90/B-14501 „Zaprawy budowlane zwykłe”. </w:t>
      </w:r>
    </w:p>
    <w:p w14:paraId="3F0572BC" w14:textId="77777777" w:rsidR="00DD4C29" w:rsidRPr="00DE73BA" w:rsidRDefault="00DD4C29" w:rsidP="0047473F">
      <w:pPr>
        <w:pStyle w:val="Akapitzlist"/>
        <w:numPr>
          <w:ilvl w:val="0"/>
          <w:numId w:val="88"/>
        </w:numPr>
        <w:snapToGrid w:val="0"/>
        <w:rPr>
          <w:rFonts w:ascii="Calibri" w:hAnsi="Calibri" w:cs="Arial"/>
          <w:szCs w:val="20"/>
        </w:rPr>
      </w:pPr>
      <w:r w:rsidRPr="00DE73BA">
        <w:rPr>
          <w:rFonts w:ascii="Calibri" w:hAnsi="Calibri" w:cs="Arial"/>
          <w:szCs w:val="20"/>
        </w:rPr>
        <w:t xml:space="preserve">Wyniki badań materiałów i zapraw powinny być wpisywane do dziennika budowy i akceptowane przez Inspektora nadzoru. </w:t>
      </w:r>
    </w:p>
    <w:p w14:paraId="421DA03E" w14:textId="77777777" w:rsidR="00994069" w:rsidRPr="00DE73BA" w:rsidRDefault="00994069" w:rsidP="00994069">
      <w:pPr>
        <w:ind w:firstLine="567"/>
      </w:pPr>
    </w:p>
    <w:p w14:paraId="4F0F67BE" w14:textId="1F84BB99" w:rsidR="00DD4C29" w:rsidRPr="00DE73BA" w:rsidRDefault="00994069" w:rsidP="009F09DA">
      <w:pPr>
        <w:snapToGrid w:val="0"/>
        <w:ind w:left="708"/>
        <w:rPr>
          <w:rFonts w:ascii="Calibri" w:hAnsi="Calibri" w:cs="Arial"/>
          <w:b/>
          <w:bCs/>
          <w:szCs w:val="20"/>
        </w:rPr>
      </w:pPr>
      <w:r w:rsidRPr="00DE73BA">
        <w:rPr>
          <w:rFonts w:ascii="Calibri" w:hAnsi="Calibri" w:cs="Arial"/>
          <w:b/>
          <w:bCs/>
          <w:szCs w:val="20"/>
        </w:rPr>
        <w:t xml:space="preserve">BADANIA W CZASIE ODBIORU ROBÓT </w:t>
      </w:r>
    </w:p>
    <w:p w14:paraId="1D0BCEE0" w14:textId="571786E0" w:rsidR="00DD4C29" w:rsidRPr="00DE73BA" w:rsidRDefault="00DD4C29" w:rsidP="009F09DA">
      <w:pPr>
        <w:snapToGrid w:val="0"/>
        <w:ind w:left="708"/>
        <w:rPr>
          <w:rFonts w:ascii="Calibri" w:hAnsi="Calibri" w:cs="Arial"/>
          <w:b/>
          <w:bCs/>
          <w:szCs w:val="20"/>
        </w:rPr>
      </w:pPr>
      <w:r w:rsidRPr="00DE73BA">
        <w:rPr>
          <w:rFonts w:ascii="Calibri" w:hAnsi="Calibri" w:cs="Arial"/>
          <w:b/>
          <w:bCs/>
          <w:szCs w:val="20"/>
        </w:rPr>
        <w:t xml:space="preserve">Zakres i warunki wykonywania badań </w:t>
      </w:r>
    </w:p>
    <w:p w14:paraId="690C1B99"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Badania w czasie odbioru robót przeprowadza się celem oceny czy spełnione zostały wszystkie wymagania dotyczące wykonanych robót tynkowych, w szczególności w zakresie: </w:t>
      </w:r>
    </w:p>
    <w:p w14:paraId="108BAD94"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zgodności z dokumentacją projektową i specyfikacją techniczną (szczegółową) wraz z wprowadzonymi zmianami naniesionymi w dokumentacji powykonawczej, </w:t>
      </w:r>
    </w:p>
    <w:p w14:paraId="598EB6F1"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jakości zastosowanych materiałów i wyrobów, </w:t>
      </w:r>
    </w:p>
    <w:p w14:paraId="530D33E3"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prawidłowości przygotowania podłoża, </w:t>
      </w:r>
    </w:p>
    <w:p w14:paraId="3C8C5A5D"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prawidłowości wykonania tynków zwykłych. </w:t>
      </w:r>
    </w:p>
    <w:p w14:paraId="6F7385E3"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lastRenderedPageBreak/>
        <w:t xml:space="preserve">Przy badaniach w czasie odbioru robót należy wykorzystywać wyniki badań dokonanych przed przystąpieniem do robót i w trakcie ich wykonywania oraz zapisy w dzienniku budowy dotyczące wykonanych robót. </w:t>
      </w:r>
    </w:p>
    <w:p w14:paraId="3DE44914"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Do badań odbiorowych należy przystąpić nie później niż przed upływem 1 roku od daty ukończenia robót tynkowych. </w:t>
      </w:r>
    </w:p>
    <w:p w14:paraId="79D46897"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Badania w czasie odbioru tynków zwykłych wewnętrznych i zewnętrznych przeprowadzać należy podczas bezdeszczowej pogody, w temperaturze powietrza nie niższej niż +5°C. </w:t>
      </w:r>
    </w:p>
    <w:p w14:paraId="64BD715F"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Przed przystąpieniem do badań przy odbiorze należy sprawdzić na podstawie dokumentów: </w:t>
      </w:r>
    </w:p>
    <w:p w14:paraId="52B347EA"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czy załączone wyniki badań dokonanych przed przystąpieniem do robót potwierdzają, że przygotowane podłoża nadawały się do położenia tynku a użyte materiały spełniały wymagania pkt. 2 niniejszej ST, </w:t>
      </w:r>
    </w:p>
    <w:p w14:paraId="42DAC642" w14:textId="77777777" w:rsidR="00DD4C29"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czy w okresie wykonywania tynku zwykłego temperatura otoczenia w ciągu doby nie spadła poniżej 0°C. </w:t>
      </w:r>
    </w:p>
    <w:p w14:paraId="232FE1E6" w14:textId="77777777" w:rsidR="00F70B20" w:rsidRPr="00DE73BA" w:rsidRDefault="00F70B20" w:rsidP="00F70B20">
      <w:pPr>
        <w:pStyle w:val="Akapitzlist"/>
        <w:snapToGrid w:val="0"/>
        <w:ind w:left="1428"/>
        <w:rPr>
          <w:rFonts w:ascii="Calibri" w:hAnsi="Calibri" w:cs="Arial"/>
          <w:szCs w:val="20"/>
        </w:rPr>
      </w:pPr>
    </w:p>
    <w:p w14:paraId="5DF49B2E" w14:textId="57CC06A2" w:rsidR="00DD4C29" w:rsidRPr="00DE73BA" w:rsidRDefault="007A6447" w:rsidP="002762F1">
      <w:pPr>
        <w:snapToGrid w:val="0"/>
        <w:ind w:left="567" w:firstLine="141"/>
        <w:rPr>
          <w:rFonts w:ascii="Calibri" w:hAnsi="Calibri" w:cs="Arial"/>
          <w:szCs w:val="20"/>
        </w:rPr>
      </w:pPr>
      <w:r w:rsidRPr="00DE73BA">
        <w:rPr>
          <w:rFonts w:ascii="Calibri" w:hAnsi="Calibri" w:cs="Arial"/>
          <w:b/>
          <w:szCs w:val="20"/>
        </w:rPr>
        <w:t xml:space="preserve">OPIS BADAŃ </w:t>
      </w:r>
    </w:p>
    <w:p w14:paraId="0BF21F50"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Sprawdzenie przyczepności tynku do podłoża należy przeprowadzać metodą podaną w PN-85/B-04500. Jako badania orientacyjne dopuszcza się stosowanie opukiwania tynku lekkim drewnianym młotkiem (brak głuchego odgłosu świadczy o dobrej przyczepności).  Przyczepność </w:t>
      </w:r>
      <w:proofErr w:type="spellStart"/>
      <w:r w:rsidRPr="00DE73BA">
        <w:rPr>
          <w:rFonts w:ascii="Calibri" w:hAnsi="Calibri" w:cs="Arial"/>
          <w:szCs w:val="20"/>
        </w:rPr>
        <w:t>międzywarstwową</w:t>
      </w:r>
      <w:proofErr w:type="spellEnd"/>
      <w:r w:rsidRPr="00DE73BA">
        <w:rPr>
          <w:rFonts w:ascii="Calibri" w:hAnsi="Calibri" w:cs="Arial"/>
          <w:szCs w:val="20"/>
        </w:rPr>
        <w:t xml:space="preserve"> tynków wielowarstwowych należy sprawdzić za pomocą przyrządu zwanego młotkiem </w:t>
      </w:r>
      <w:proofErr w:type="spellStart"/>
      <w:r w:rsidRPr="00DE73BA">
        <w:rPr>
          <w:rFonts w:ascii="Calibri" w:hAnsi="Calibri" w:cs="Arial"/>
          <w:szCs w:val="20"/>
        </w:rPr>
        <w:t>Baronnie’go</w:t>
      </w:r>
      <w:proofErr w:type="spellEnd"/>
      <w:r w:rsidRPr="00DE73BA">
        <w:rPr>
          <w:rFonts w:ascii="Calibri" w:hAnsi="Calibri" w:cs="Arial"/>
          <w:szCs w:val="20"/>
        </w:rPr>
        <w:t xml:space="preserve"> metodą </w:t>
      </w:r>
      <w:proofErr w:type="spellStart"/>
      <w:r w:rsidRPr="00DE73BA">
        <w:rPr>
          <w:rFonts w:ascii="Calibri" w:hAnsi="Calibri" w:cs="Arial"/>
          <w:szCs w:val="20"/>
        </w:rPr>
        <w:t>kwadracikowania</w:t>
      </w:r>
      <w:proofErr w:type="spellEnd"/>
      <w:r w:rsidRPr="00DE73BA">
        <w:rPr>
          <w:rFonts w:ascii="Calibri" w:hAnsi="Calibri" w:cs="Arial"/>
          <w:szCs w:val="20"/>
        </w:rPr>
        <w:t xml:space="preserve">, tj. próba krzyżowego nacinania wyprawy i poddania jej uderzeniom stempla o ciężarze 250 gramów przy badaniu po 7 dniach od wykonania tynków, a co najmniej 500 gramów – po 28 dniach. Brak wypadania kwadracików pod uderzeniem świadczy o dostatecznej przyczepności. </w:t>
      </w:r>
    </w:p>
    <w:p w14:paraId="62A7ED3E"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Sprawdzenie odporności tynków na uszkodzenia mechaniczne należy przeprowadzać młotkiem </w:t>
      </w:r>
      <w:proofErr w:type="spellStart"/>
      <w:r w:rsidRPr="00DE73BA">
        <w:rPr>
          <w:rFonts w:ascii="Calibri" w:hAnsi="Calibri" w:cs="Arial"/>
          <w:szCs w:val="20"/>
        </w:rPr>
        <w:t>Baronnie’go</w:t>
      </w:r>
      <w:proofErr w:type="spellEnd"/>
      <w:r w:rsidRPr="00DE73BA">
        <w:rPr>
          <w:rFonts w:ascii="Calibri" w:hAnsi="Calibri" w:cs="Arial"/>
          <w:szCs w:val="20"/>
        </w:rPr>
        <w:t xml:space="preserve"> metodą </w:t>
      </w:r>
      <w:proofErr w:type="spellStart"/>
      <w:r w:rsidRPr="00DE73BA">
        <w:rPr>
          <w:rFonts w:ascii="Calibri" w:hAnsi="Calibri" w:cs="Arial"/>
          <w:szCs w:val="20"/>
        </w:rPr>
        <w:t>kwadracikowania</w:t>
      </w:r>
      <w:proofErr w:type="spellEnd"/>
      <w:r w:rsidRPr="00DE73BA">
        <w:rPr>
          <w:rFonts w:ascii="Calibri" w:hAnsi="Calibri" w:cs="Arial"/>
          <w:szCs w:val="20"/>
        </w:rPr>
        <w:t xml:space="preserve"> jak w pkt. 6.4.2.1. niniejszej ST. </w:t>
      </w:r>
    </w:p>
    <w:p w14:paraId="5F4551AB"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Sprawdzenie mrozoodporności tynków zewnętrznych należy przeprowadzać na podstawie świadectwa badania wg PN-85/B-04500 odporności na działanie mrozu próbek stwardniałej zaprawy. </w:t>
      </w:r>
    </w:p>
    <w:p w14:paraId="015AE76A"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Sprawdzenie grubości tynków. W pięciu dowolnie wybranych miejscach powierzchni otynkowanej wynoszącej nie więcej niż 5000 m2 należy wyciąć próbki kontrolne o wymiarach 2x2 cm lub o średnicy około 3 cm w taki sposób, aby podłoże zostało odsłonięte lecz nie naruszone. Odsłonięte podłoże należy oczyścić z ewentualnych pozostałości zaprawy. Pomiar grubości tynku powinien być wykonany przymiarem z dokładnością do 1 mm. Za przeciętną grubość tynku badanej powierzchni otynkowanej należy przyjmować wartość średnią pomiaru w pięciu otworach. </w:t>
      </w:r>
    </w:p>
    <w:p w14:paraId="176C7C44" w14:textId="3B5E66F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W przypadku badania tynku o powierzchni większej niż 5000 m2 należy na każde      rozpoczęte 1000 m2 wyciąć jeden dodatkowy otwór. </w:t>
      </w:r>
    </w:p>
    <w:p w14:paraId="37E7FD5E"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Sprawdzenie wyglądu i innych właściwości powierzchni otynkowanych. Wygląd powierzchni otynkowanych (barwa, obecność wykwitów, spękań itp.) należy sprawdzić za pomocą oględzin zewnętrznych. Gładkość powierzchni oraz brak pylenia należy sprawdzać przez potarcie tynku dłonią. </w:t>
      </w:r>
    </w:p>
    <w:p w14:paraId="59EFDB1F"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Odporność powierzchni otynkowanych na działanie opadów atmosferycznych lub rozmywanie podczas renowacyjnych robót malarskich należy sprawdzać w sposób następujący: </w:t>
      </w:r>
    </w:p>
    <w:p w14:paraId="61B61FDB" w14:textId="6667F12A"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powierzchnię tynku należy zwilżyć wodą za pomocą pędzla ławkowca i natychmiast przeprowadzić próbę odporności na uderzenia metodą </w:t>
      </w:r>
      <w:proofErr w:type="spellStart"/>
      <w:r w:rsidRPr="00DE73BA">
        <w:rPr>
          <w:rFonts w:ascii="Calibri" w:hAnsi="Calibri" w:cs="Arial"/>
          <w:szCs w:val="20"/>
        </w:rPr>
        <w:t>kwadracikowania</w:t>
      </w:r>
      <w:proofErr w:type="spellEnd"/>
      <w:r w:rsidRPr="00DE73BA">
        <w:rPr>
          <w:rFonts w:ascii="Calibri" w:hAnsi="Calibri" w:cs="Arial"/>
          <w:szCs w:val="20"/>
        </w:rPr>
        <w:t xml:space="preserve">, stosując uderzenie stempla o ciężarze 250 gramów; próba ta powinna dać wynik dodatni (brak wypadania kwadracików). </w:t>
      </w:r>
    </w:p>
    <w:p w14:paraId="22F10E78" w14:textId="77777777" w:rsidR="00DD4C29" w:rsidRPr="00DE73BA" w:rsidRDefault="00DD4C29" w:rsidP="0047473F">
      <w:pPr>
        <w:pStyle w:val="Akapitzlist"/>
        <w:numPr>
          <w:ilvl w:val="0"/>
          <w:numId w:val="89"/>
        </w:numPr>
        <w:snapToGrid w:val="0"/>
        <w:rPr>
          <w:rFonts w:ascii="Calibri" w:hAnsi="Calibri" w:cs="Arial"/>
          <w:szCs w:val="20"/>
        </w:rPr>
      </w:pPr>
      <w:r w:rsidRPr="00DE73BA">
        <w:rPr>
          <w:rFonts w:ascii="Calibri" w:hAnsi="Calibri" w:cs="Arial"/>
          <w:szCs w:val="20"/>
        </w:rPr>
        <w:t xml:space="preserve">Sprawdzenie prawidłowości wykonania powierzchni i krawędzi tynków należy przeprowadzić wg PN-70/B-10100. </w:t>
      </w:r>
    </w:p>
    <w:p w14:paraId="38E004E1" w14:textId="14C4D961" w:rsidR="00DD4C29" w:rsidRPr="00DE73BA" w:rsidRDefault="00DD4C29" w:rsidP="002762F1">
      <w:pPr>
        <w:snapToGrid w:val="0"/>
        <w:ind w:left="708"/>
        <w:rPr>
          <w:rFonts w:ascii="Calibri" w:hAnsi="Calibri" w:cs="Arial"/>
          <w:szCs w:val="20"/>
        </w:rPr>
      </w:pPr>
      <w:r w:rsidRPr="00DE73BA">
        <w:rPr>
          <w:rFonts w:ascii="Calibri" w:hAnsi="Calibri" w:cs="Arial"/>
          <w:szCs w:val="20"/>
        </w:rPr>
        <w:lastRenderedPageBreak/>
        <w:t>Sprawdzenie wykończenia tynków na narożach i obrzeżach, stykach i przy szczelinach dylatacyjnych należy przeprowadzić wzrokowo oraz przez pomiar równocześnie z badaniem wyglądu powierzchni otynkowanych wg pkt. 6.4.2.5. niniejszej ST.</w:t>
      </w:r>
    </w:p>
    <w:p w14:paraId="1C0F2F34" w14:textId="37CEFC51" w:rsidR="00353833" w:rsidRPr="00DE73BA" w:rsidRDefault="00F960B4" w:rsidP="00C465FF">
      <w:pPr>
        <w:pStyle w:val="Normalnypodkrelony"/>
      </w:pPr>
      <w:bookmarkStart w:id="383" w:name="_Toc148973881"/>
      <w:bookmarkStart w:id="384" w:name="_Toc149038306"/>
      <w:r w:rsidRPr="00DE73BA">
        <w:t>JEDNOSTKA OBMIARU</w:t>
      </w:r>
      <w:bookmarkEnd w:id="383"/>
      <w:bookmarkEnd w:id="384"/>
    </w:p>
    <w:p w14:paraId="0D929E7B" w14:textId="77777777" w:rsidR="00353833" w:rsidRPr="00DE73BA" w:rsidRDefault="00353833" w:rsidP="002762F1">
      <w:pPr>
        <w:snapToGrid w:val="0"/>
        <w:ind w:left="708"/>
        <w:rPr>
          <w:rFonts w:ascii="Calibri" w:hAnsi="Calibri" w:cs="Arial"/>
          <w:szCs w:val="20"/>
        </w:rPr>
      </w:pPr>
      <w:r w:rsidRPr="00DE73BA">
        <w:rPr>
          <w:rFonts w:ascii="Calibri" w:hAnsi="Calibri" w:cs="Arial"/>
          <w:szCs w:val="20"/>
        </w:rPr>
        <w:t xml:space="preserve">Ogólne wymagania podano w ST - 00."Wymagania ogólne" </w:t>
      </w:r>
    </w:p>
    <w:p w14:paraId="68DC9078" w14:textId="77777777" w:rsidR="00C465FF" w:rsidRPr="00DE73BA" w:rsidRDefault="00C465FF" w:rsidP="002762F1">
      <w:pPr>
        <w:snapToGrid w:val="0"/>
        <w:ind w:left="708"/>
        <w:rPr>
          <w:rFonts w:ascii="Calibri" w:hAnsi="Calibri" w:cs="Arial"/>
          <w:szCs w:val="20"/>
        </w:rPr>
      </w:pPr>
    </w:p>
    <w:p w14:paraId="4CD69E30" w14:textId="55A2FD4F" w:rsidR="00353833" w:rsidRPr="00DE73BA" w:rsidRDefault="00DD4C29" w:rsidP="002762F1">
      <w:pPr>
        <w:snapToGrid w:val="0"/>
        <w:ind w:left="708"/>
        <w:rPr>
          <w:rFonts w:ascii="Calibri" w:hAnsi="Calibri" w:cs="Arial"/>
          <w:b/>
          <w:bCs/>
          <w:szCs w:val="20"/>
        </w:rPr>
      </w:pPr>
      <w:r w:rsidRPr="00DE73BA">
        <w:rPr>
          <w:rFonts w:ascii="Calibri" w:hAnsi="Calibri" w:cs="Arial"/>
          <w:b/>
          <w:bCs/>
          <w:szCs w:val="20"/>
        </w:rPr>
        <w:t>SZEGÓŁOWE ZASADY OBMIARU ROBÓT TYNKARSKICH</w:t>
      </w:r>
    </w:p>
    <w:p w14:paraId="49122A54"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Powierzchnię tynków wewnętrznych ścian oblicza się w metrach kwadratowych jako iloczyn długości ścian w stanie surowym i wysokości mierzonej od podłoża lub warstwy wyrównawczej na stropie do spodu stropu nad pomieszczeniem. </w:t>
      </w:r>
    </w:p>
    <w:p w14:paraId="58EEBE91"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Powierzchnię tynków stropów płaskich oblicza się w metrach kwadratowych ich rzutu w świetle ścian surowych na płaszczyznę poziomą. </w:t>
      </w:r>
    </w:p>
    <w:p w14:paraId="5A11A9A6"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Powierzchnię stropów żebrowych i kasetonowych oblicza się w rozwinięciu według wymiarów w stanie surowym. </w:t>
      </w:r>
    </w:p>
    <w:p w14:paraId="72A63180"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Powierzchnię tynków zewnętrznych ścian oblicza się jako iloczyn długości ścian w rozwinięciu w stanie surowym i wysokości mierzonej od wierzchu cokołu lub terenu do górnej krawędzi ściany, dolnej krawędzi gzymsu lub górnej krawędzi tynku, jeżeli ściana jest tynkowana tylko do pewnej wysokości. </w:t>
      </w:r>
    </w:p>
    <w:p w14:paraId="6CC5E06D"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Powierzchnię pilastrów, słupów i innych elementów oblicza się w rozwinięciu tych elementów w stanie surowym. </w:t>
      </w:r>
    </w:p>
    <w:p w14:paraId="7F6D2176" w14:textId="7E3FA935" w:rsidR="00DD4C29" w:rsidRPr="00DE73BA" w:rsidRDefault="00DD4C29" w:rsidP="002762F1">
      <w:pPr>
        <w:snapToGrid w:val="0"/>
        <w:ind w:left="708"/>
        <w:rPr>
          <w:rFonts w:ascii="Calibri" w:hAnsi="Calibri" w:cs="Arial"/>
          <w:szCs w:val="20"/>
        </w:rPr>
      </w:pPr>
      <w:r w:rsidRPr="00DE73BA">
        <w:rPr>
          <w:rFonts w:ascii="Calibri" w:hAnsi="Calibri" w:cs="Arial"/>
          <w:szCs w:val="20"/>
        </w:rPr>
        <w:t>Z powierzchni tynków nie potrąca się powierzchni nieotynkowanych, ciągnionych, okładzin, obróbek kamiennych, kratek, drzwiczek i innych, jeżeli każda z nich jest mniejsza od 0,5 m2. Przy potrącaniu powierzchni otworów okiennych i drzwiowych, do powierzchni tynków ścian, należy doliczyć powierzchnię ościeży w stanie surowym.</w:t>
      </w:r>
    </w:p>
    <w:p w14:paraId="607F788B" w14:textId="76C84FFC" w:rsidR="00353833" w:rsidRPr="00DE73BA" w:rsidRDefault="00F960B4" w:rsidP="00C465FF">
      <w:pPr>
        <w:pStyle w:val="Normalnypodkrelony"/>
      </w:pPr>
      <w:bookmarkStart w:id="385" w:name="_Toc148973882"/>
      <w:bookmarkStart w:id="386" w:name="_Toc149038307"/>
      <w:r w:rsidRPr="00DE73BA">
        <w:t>ODBIÓR</w:t>
      </w:r>
      <w:bookmarkEnd w:id="385"/>
      <w:bookmarkEnd w:id="386"/>
    </w:p>
    <w:p w14:paraId="154055EC" w14:textId="77777777" w:rsidR="00353833" w:rsidRPr="00DE73BA" w:rsidRDefault="00353833" w:rsidP="002762F1">
      <w:pPr>
        <w:snapToGrid w:val="0"/>
        <w:ind w:left="708"/>
        <w:rPr>
          <w:rFonts w:ascii="Calibri" w:hAnsi="Calibri" w:cs="Arial"/>
          <w:szCs w:val="20"/>
        </w:rPr>
      </w:pPr>
      <w:r w:rsidRPr="00DE73BA">
        <w:rPr>
          <w:rFonts w:ascii="Calibri" w:hAnsi="Calibri" w:cs="Arial"/>
          <w:szCs w:val="20"/>
        </w:rPr>
        <w:t>Ogólne wymagania podano w ST - 00."Wymagania ogólne"</w:t>
      </w:r>
    </w:p>
    <w:p w14:paraId="533D9E13" w14:textId="77777777" w:rsidR="00C465FF" w:rsidRPr="00DE73BA" w:rsidRDefault="00C465FF" w:rsidP="002762F1">
      <w:pPr>
        <w:snapToGrid w:val="0"/>
        <w:ind w:left="708"/>
        <w:rPr>
          <w:rFonts w:ascii="Calibri" w:hAnsi="Calibri" w:cs="Arial"/>
          <w:szCs w:val="20"/>
        </w:rPr>
      </w:pPr>
    </w:p>
    <w:p w14:paraId="3A994DA8" w14:textId="4F282C70" w:rsidR="00353833" w:rsidRPr="00DE73BA" w:rsidRDefault="00DD4C29" w:rsidP="002762F1">
      <w:pPr>
        <w:snapToGrid w:val="0"/>
        <w:ind w:left="708"/>
        <w:rPr>
          <w:rFonts w:ascii="Calibri" w:hAnsi="Calibri" w:cs="Arial"/>
          <w:b/>
          <w:bCs/>
          <w:szCs w:val="20"/>
        </w:rPr>
      </w:pPr>
      <w:r w:rsidRPr="00DE73BA">
        <w:rPr>
          <w:rFonts w:ascii="Calibri" w:hAnsi="Calibri" w:cs="Arial"/>
          <w:b/>
          <w:bCs/>
          <w:szCs w:val="20"/>
        </w:rPr>
        <w:t>ODBIÓR ROBÓT ZANIKAJĄCYCH I ULEGAJĄCYCH ZAKRYCIU</w:t>
      </w:r>
    </w:p>
    <w:p w14:paraId="27D76A8B"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Przy robotach tynkowych elementami ulegającymi zakryciu są podłoża. </w:t>
      </w:r>
    </w:p>
    <w:p w14:paraId="0E1F0E2C"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Odbiór podłoży musi być dokonany przed rozpoczęciem nakładania wyprawy (odbiór międzyoperacyjny).  </w:t>
      </w:r>
    </w:p>
    <w:p w14:paraId="586F5FE3"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W trakcie odbioru należy przeprowadzić badania wymienione w pkt. 6.2.2. niniejszej specyfikacji. Wyniki badań dla podłoży należy porównać z wymaganiami określonymi w dokumentacji projektowej i w pkt. 5.3. niniejszej specyfikacji.  </w:t>
      </w:r>
    </w:p>
    <w:p w14:paraId="43BE6041"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Jeżeli wszystkie pomiary i badania dały wynik pozytywny można uznać, że podłoża zostały prawidłowo przygotowane, tj. zgodnie z dokumentacją projektową oraz specyfikacją techniczną (szczegółową) i zezwolić na przystąpienie do nakładania wyprawy. </w:t>
      </w:r>
    </w:p>
    <w:p w14:paraId="797F80D1"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Jeżeli chociaż jeden wynik badania jest negatywny przygotowanie podłoża nie powinno być odebrane. W takim przypadku należy ustalić zakres prac i rodzaje materiałów koniecznych do usunięcia nieprawidłowości. Po wykonaniu ustalonego zakresu prac należy ponownie przeprowadzić ocenę przygotowania podłoża.  </w:t>
      </w:r>
    </w:p>
    <w:p w14:paraId="26E035EE" w14:textId="7D8E6546" w:rsidR="00DD4C29" w:rsidRPr="00DE73BA" w:rsidRDefault="00DD4C29" w:rsidP="002762F1">
      <w:pPr>
        <w:snapToGrid w:val="0"/>
        <w:ind w:left="708"/>
        <w:rPr>
          <w:rFonts w:ascii="Calibri" w:hAnsi="Calibri" w:cs="Arial"/>
          <w:szCs w:val="20"/>
        </w:rPr>
      </w:pPr>
      <w:r w:rsidRPr="00DE73BA">
        <w:rPr>
          <w:rFonts w:ascii="Calibri" w:hAnsi="Calibri" w:cs="Arial"/>
          <w:szCs w:val="20"/>
        </w:rPr>
        <w:t>Wszystkie ustalenia związane z dokonanym odbiorem robót ulegających zakryciu należy zapisać w dzienniku budowy lub protokole podpisanym przez przedstawicieli inwestora (inspektor nadzoru) i wykonawcy (kierownik budowy).</w:t>
      </w:r>
    </w:p>
    <w:p w14:paraId="2D166536" w14:textId="77777777" w:rsidR="00C465FF" w:rsidRDefault="00C465FF" w:rsidP="002762F1">
      <w:pPr>
        <w:snapToGrid w:val="0"/>
        <w:ind w:left="708"/>
        <w:rPr>
          <w:rFonts w:ascii="Calibri" w:hAnsi="Calibri" w:cs="Arial"/>
          <w:szCs w:val="20"/>
        </w:rPr>
      </w:pPr>
    </w:p>
    <w:p w14:paraId="438839A9" w14:textId="77777777" w:rsidR="00F768A5" w:rsidRDefault="00F768A5" w:rsidP="002762F1">
      <w:pPr>
        <w:snapToGrid w:val="0"/>
        <w:ind w:left="708"/>
        <w:rPr>
          <w:rFonts w:ascii="Calibri" w:hAnsi="Calibri" w:cs="Arial"/>
          <w:szCs w:val="20"/>
        </w:rPr>
      </w:pPr>
    </w:p>
    <w:p w14:paraId="52C132CD" w14:textId="77777777" w:rsidR="00B5278C" w:rsidRDefault="00B5278C" w:rsidP="002762F1">
      <w:pPr>
        <w:snapToGrid w:val="0"/>
        <w:ind w:left="708"/>
        <w:rPr>
          <w:rFonts w:ascii="Calibri" w:hAnsi="Calibri" w:cs="Arial"/>
          <w:szCs w:val="20"/>
        </w:rPr>
      </w:pPr>
    </w:p>
    <w:p w14:paraId="5CA02A4F" w14:textId="77777777" w:rsidR="00B5278C" w:rsidRDefault="00B5278C" w:rsidP="002762F1">
      <w:pPr>
        <w:snapToGrid w:val="0"/>
        <w:ind w:left="708"/>
        <w:rPr>
          <w:rFonts w:ascii="Calibri" w:hAnsi="Calibri" w:cs="Arial"/>
          <w:szCs w:val="20"/>
        </w:rPr>
      </w:pPr>
    </w:p>
    <w:p w14:paraId="6DF932E9" w14:textId="77777777" w:rsidR="00B5278C" w:rsidRPr="00DE73BA" w:rsidRDefault="00B5278C" w:rsidP="002762F1">
      <w:pPr>
        <w:snapToGrid w:val="0"/>
        <w:ind w:left="708"/>
        <w:rPr>
          <w:rFonts w:ascii="Calibri" w:hAnsi="Calibri" w:cs="Arial"/>
          <w:szCs w:val="20"/>
        </w:rPr>
      </w:pPr>
    </w:p>
    <w:p w14:paraId="6FA6A424" w14:textId="08548246" w:rsidR="00DD4C29" w:rsidRPr="00DE73BA" w:rsidRDefault="00DD4C29" w:rsidP="002762F1">
      <w:pPr>
        <w:snapToGrid w:val="0"/>
        <w:ind w:left="708"/>
        <w:rPr>
          <w:rFonts w:ascii="Calibri" w:hAnsi="Calibri" w:cs="Arial"/>
          <w:b/>
          <w:bCs/>
          <w:szCs w:val="20"/>
        </w:rPr>
      </w:pPr>
      <w:r w:rsidRPr="00DE73BA">
        <w:rPr>
          <w:rFonts w:ascii="Calibri" w:hAnsi="Calibri" w:cs="Arial"/>
          <w:b/>
          <w:bCs/>
          <w:szCs w:val="20"/>
        </w:rPr>
        <w:lastRenderedPageBreak/>
        <w:t>ODBIÓR CZĘŚCIOWY</w:t>
      </w:r>
    </w:p>
    <w:p w14:paraId="15E3E401"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Odbiór częściowy polega na ocenie ilości i jakości wykonanej części robót. Odbioru częściowego robót dokonuje się dla zakresu określonego w dokumentach umownych, według zasad jak przy odbiorze ostatecznym robót.  </w:t>
      </w:r>
    </w:p>
    <w:p w14:paraId="62AEBCE6"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Celem odbioru częściowego jest wczesne wykrycie ewentualnych usterek w realizowanych robotach i ich usunięcie przed odbiorem końcowym. </w:t>
      </w:r>
    </w:p>
    <w:p w14:paraId="6491B448" w14:textId="77777777" w:rsidR="00DD4C29" w:rsidRPr="00DE73BA" w:rsidRDefault="00DD4C29" w:rsidP="002762F1">
      <w:pPr>
        <w:snapToGrid w:val="0"/>
        <w:ind w:left="708"/>
        <w:rPr>
          <w:rFonts w:ascii="Calibri" w:hAnsi="Calibri" w:cs="Arial"/>
          <w:szCs w:val="20"/>
        </w:rPr>
      </w:pPr>
      <w:r w:rsidRPr="00DE73BA">
        <w:rPr>
          <w:rFonts w:ascii="Calibri" w:hAnsi="Calibri" w:cs="Arial"/>
          <w:szCs w:val="20"/>
        </w:rPr>
        <w:t xml:space="preserve">Odbiór częściowy robót jest dokonywany przez inspektora nadzoru w obecności kierownika budowy. </w:t>
      </w:r>
    </w:p>
    <w:p w14:paraId="54D61812" w14:textId="44BE25E4" w:rsidR="00DD4C29" w:rsidRPr="00DE73BA" w:rsidRDefault="00DD4C29" w:rsidP="002762F1">
      <w:pPr>
        <w:snapToGrid w:val="0"/>
        <w:ind w:left="708"/>
        <w:rPr>
          <w:rFonts w:ascii="Calibri" w:hAnsi="Calibri" w:cs="Arial"/>
          <w:szCs w:val="20"/>
        </w:rPr>
      </w:pPr>
      <w:r w:rsidRPr="00DE73BA">
        <w:rPr>
          <w:rFonts w:ascii="Calibri" w:hAnsi="Calibri" w:cs="Arial"/>
          <w:szCs w:val="20"/>
        </w:rPr>
        <w:t>Protokół odbioru częściowego jest podstawą do dokonania częściowego rozliczenia robót (jeżeli umowa taką formę przewiduje).</w:t>
      </w:r>
    </w:p>
    <w:p w14:paraId="7ADF1592" w14:textId="77777777" w:rsidR="00C465FF" w:rsidRPr="00DE73BA" w:rsidRDefault="00C465FF" w:rsidP="002762F1">
      <w:pPr>
        <w:snapToGrid w:val="0"/>
        <w:ind w:left="708"/>
        <w:rPr>
          <w:rFonts w:ascii="Calibri" w:hAnsi="Calibri" w:cs="Arial"/>
          <w:szCs w:val="20"/>
        </w:rPr>
      </w:pPr>
    </w:p>
    <w:p w14:paraId="59D0126C" w14:textId="2A5786E7" w:rsidR="00DD4C29" w:rsidRPr="00DE73BA" w:rsidRDefault="00DD4C29" w:rsidP="002762F1">
      <w:pPr>
        <w:snapToGrid w:val="0"/>
        <w:ind w:left="708"/>
        <w:rPr>
          <w:rFonts w:ascii="Calibri" w:hAnsi="Calibri" w:cs="Arial"/>
          <w:b/>
          <w:bCs/>
          <w:szCs w:val="20"/>
        </w:rPr>
      </w:pPr>
      <w:r w:rsidRPr="00DE73BA">
        <w:rPr>
          <w:rFonts w:ascii="Calibri" w:hAnsi="Calibri" w:cs="Arial"/>
          <w:b/>
          <w:bCs/>
          <w:szCs w:val="20"/>
        </w:rPr>
        <w:t>ODBIÓR OSTATECZNY (KOŃCOWY)</w:t>
      </w:r>
    </w:p>
    <w:p w14:paraId="5512A217" w14:textId="77777777" w:rsidR="007D42C3" w:rsidRPr="00DE73BA" w:rsidRDefault="007D42C3" w:rsidP="002762F1">
      <w:pPr>
        <w:snapToGrid w:val="0"/>
        <w:ind w:left="708"/>
        <w:rPr>
          <w:rFonts w:ascii="Calibri" w:hAnsi="Calibri" w:cs="Arial"/>
          <w:szCs w:val="20"/>
        </w:rPr>
      </w:pPr>
      <w:r w:rsidRPr="00DE73BA">
        <w:rPr>
          <w:rFonts w:ascii="Calibri" w:hAnsi="Calibri" w:cs="Arial"/>
          <w:szCs w:val="20"/>
        </w:rPr>
        <w:t xml:space="preserve">Odbiór końcowy stanowi ostateczną ocenę rzeczywistego wykonania robót w odniesieniu do ich zakresu (ilości), jakości i zgodności z dokumentacją projektową. </w:t>
      </w:r>
    </w:p>
    <w:p w14:paraId="46E13DF2" w14:textId="77777777" w:rsidR="007D42C3" w:rsidRPr="00DE73BA" w:rsidRDefault="007D42C3" w:rsidP="002762F1">
      <w:pPr>
        <w:snapToGrid w:val="0"/>
        <w:ind w:left="708"/>
        <w:rPr>
          <w:rFonts w:ascii="Calibri" w:hAnsi="Calibri" w:cs="Arial"/>
          <w:szCs w:val="20"/>
        </w:rPr>
      </w:pPr>
      <w:r w:rsidRPr="00DE73BA">
        <w:rPr>
          <w:rFonts w:ascii="Calibri" w:hAnsi="Calibri" w:cs="Arial"/>
          <w:szCs w:val="20"/>
        </w:rPr>
        <w:t xml:space="preserve">Odbiór ostateczny przeprowadza komisja powołana przez zamawiającego, na podstawie przedłożonych dokumentów, wyników badań oraz dokonanej oceny wizualnej. </w:t>
      </w:r>
    </w:p>
    <w:p w14:paraId="4A1254D7" w14:textId="77777777" w:rsidR="007D42C3" w:rsidRPr="00DE73BA" w:rsidRDefault="007D42C3" w:rsidP="002762F1">
      <w:pPr>
        <w:snapToGrid w:val="0"/>
        <w:ind w:left="708"/>
        <w:rPr>
          <w:rFonts w:ascii="Calibri" w:hAnsi="Calibri" w:cs="Arial"/>
          <w:szCs w:val="20"/>
        </w:rPr>
      </w:pPr>
      <w:r w:rsidRPr="00DE73BA">
        <w:rPr>
          <w:rFonts w:ascii="Calibri" w:hAnsi="Calibri" w:cs="Arial"/>
          <w:szCs w:val="20"/>
        </w:rPr>
        <w:t xml:space="preserve">Zasady i terminy powoływania komisji oraz czas jej działania powinna określać umowa. </w:t>
      </w:r>
    </w:p>
    <w:p w14:paraId="3C4D9379" w14:textId="77777777" w:rsidR="007D42C3" w:rsidRPr="00DE73BA" w:rsidRDefault="007D42C3" w:rsidP="002762F1">
      <w:pPr>
        <w:snapToGrid w:val="0"/>
        <w:ind w:left="708"/>
        <w:rPr>
          <w:rFonts w:ascii="Calibri" w:hAnsi="Calibri" w:cs="Arial"/>
          <w:szCs w:val="20"/>
        </w:rPr>
      </w:pPr>
      <w:r w:rsidRPr="00DE73BA">
        <w:rPr>
          <w:rFonts w:ascii="Calibri" w:hAnsi="Calibri" w:cs="Arial"/>
          <w:szCs w:val="20"/>
        </w:rPr>
        <w:t xml:space="preserve">Wykonawca robót obowiązany jest przedłożyć komisji następujące dokumenty: </w:t>
      </w:r>
    </w:p>
    <w:p w14:paraId="071F5ADC" w14:textId="75CBAB93"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dokumentację projektową z naniesionymi zmianami dokonanymi w toku wykonywania robót, </w:t>
      </w:r>
    </w:p>
    <w:p w14:paraId="58ED4B7D" w14:textId="373EE964"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szczegółowe specyfikacje techniczne ze zmianami wprowadzonymi w trakcie wykonywania robót, </w:t>
      </w:r>
    </w:p>
    <w:p w14:paraId="2275E2A3" w14:textId="3543C509"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dziennik budowy i książki obmiarów z zapisami dokonywanymi w toku prowadzonych robót, protokoły kontroli spisywane w trakcie wykonywania prac, </w:t>
      </w:r>
    </w:p>
    <w:p w14:paraId="1F845418" w14:textId="1A7924C9"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dokumenty świadczące o dopuszczeniu do obrotu i powszechnego zastosowania użytych materiałów i wyrobów budowlanych, </w:t>
      </w:r>
    </w:p>
    <w:p w14:paraId="329ADE22" w14:textId="3457FC69"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protokoły odbiorów robót ulegających zakryciu i odbiorów częściowych, </w:t>
      </w:r>
    </w:p>
    <w:p w14:paraId="7A4887C7" w14:textId="79068B82"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instrukcje producenta mieszanki tynkarskiej, </w:t>
      </w:r>
    </w:p>
    <w:p w14:paraId="4B8DDDCB" w14:textId="1BA2B5AB"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wyniki badań laboratoryjnych i ekspertyz. </w:t>
      </w:r>
    </w:p>
    <w:p w14:paraId="1C82A25E" w14:textId="77777777" w:rsidR="007D42C3" w:rsidRPr="00DE73BA" w:rsidRDefault="007D42C3" w:rsidP="002762F1">
      <w:pPr>
        <w:snapToGrid w:val="0"/>
        <w:ind w:left="708"/>
      </w:pPr>
      <w:r w:rsidRPr="00DE73BA">
        <w:t xml:space="preserve">W toku odbioru komisja obowiązana jest zapoznać się z przedłożonymi dokumentami, przeprowadzić badania zgodnie z wytycznymi podanymi w pkt. 6.4 niniejszej ST, porównać je z wymaganiami podanymi w dokumentacji projektowej i niniejszej (szczegółowej) specyfikacji technicznej robót tynkarskich, opracowanej dla odbieranego przedmiotu zamówienia, oraz dokonać oceny wizualnej. </w:t>
      </w:r>
    </w:p>
    <w:p w14:paraId="5A9BC005" w14:textId="77777777" w:rsidR="007D42C3" w:rsidRPr="00DE73BA" w:rsidRDefault="007D42C3" w:rsidP="002762F1">
      <w:pPr>
        <w:snapToGrid w:val="0"/>
        <w:ind w:left="708"/>
      </w:pPr>
      <w:r w:rsidRPr="00DE73BA">
        <w:t xml:space="preserve">Tynki zwykłe wewnętrzne i zewnętrzne powinny być odebrane, jeżeli wszystkie wyniki badań  są pozytywne,  a dostarczone przez wykonawcę dokumenty są kompletne i prawidłowe pod względem merytorycznym. </w:t>
      </w:r>
    </w:p>
    <w:p w14:paraId="242271C9" w14:textId="77777777" w:rsidR="007D42C3" w:rsidRPr="00DE73BA" w:rsidRDefault="007D42C3" w:rsidP="002762F1">
      <w:pPr>
        <w:snapToGrid w:val="0"/>
        <w:ind w:left="708"/>
      </w:pPr>
      <w:r w:rsidRPr="00DE73BA">
        <w:t xml:space="preserve">Jeżeli chociażby jeden wynik badań był negatywny tynki nie powinny być odebrane. W takim przypadku należy wybrać jedno z następujących rozwiązań: </w:t>
      </w:r>
    </w:p>
    <w:p w14:paraId="5873EA0F" w14:textId="33ADBC19"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jeżeli to możliwe należy ustalić zakres prac korygujących, usunąć nieprawidłowości wykonania tynków w stosunku do wymagań określonych w dokumentacji projektowej i niniejszej specyfikacji technicznej (szczegółowej) i przedstawić je ponownie do odbioru, </w:t>
      </w:r>
    </w:p>
    <w:p w14:paraId="71E72A92" w14:textId="3631F5B8"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jeżeli odchylenia od wymagań nie zagrażają bezpieczeństwu użytkownika i trwałości tynku zamawiający może wyrazić zgodę na dokonanie odbioru końcowego z jednoczesnym obniżeniem wartości wynagrodzenia w stosunku do ustaleń umownych, </w:t>
      </w:r>
    </w:p>
    <w:p w14:paraId="4C591D2C" w14:textId="693043D0"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w przypadku, gdy nie są możliwe podane wyżej rozwiązania wykonawca zobowiązany jest usunąć wadliwie wykonany tynk, wykonać go ponownie i powtórnie zgłosić do odbioru. </w:t>
      </w:r>
      <w:r w:rsidR="002762F1" w:rsidRPr="00DE73BA">
        <w:rPr>
          <w:rFonts w:ascii="Calibri" w:hAnsi="Calibri" w:cs="Arial"/>
          <w:szCs w:val="20"/>
        </w:rPr>
        <w:t xml:space="preserve"> </w:t>
      </w:r>
      <w:r w:rsidRPr="00DE73BA">
        <w:rPr>
          <w:rFonts w:ascii="Calibri" w:hAnsi="Calibri" w:cs="Arial"/>
          <w:szCs w:val="20"/>
        </w:rPr>
        <w:t xml:space="preserve">W przypadku niekompletności dokumentów odbiór może być dokonany po ich uzupełnieniu. </w:t>
      </w:r>
    </w:p>
    <w:p w14:paraId="11C0FDD3" w14:textId="67D22848" w:rsidR="007D42C3" w:rsidRPr="00DE73BA" w:rsidRDefault="007D42C3" w:rsidP="002762F1">
      <w:pPr>
        <w:snapToGrid w:val="0"/>
        <w:ind w:left="708"/>
      </w:pPr>
      <w:r w:rsidRPr="00DE73BA">
        <w:t xml:space="preserve">Z czynności odbioru sporządza się </w:t>
      </w:r>
      <w:r w:rsidRPr="00DE73BA">
        <w:tab/>
        <w:t xml:space="preserve">protokół podpisany przez </w:t>
      </w:r>
      <w:r w:rsidRPr="00DE73BA">
        <w:tab/>
        <w:t>przedstawicieli</w:t>
      </w:r>
      <w:r w:rsidR="002762F1" w:rsidRPr="00DE73BA">
        <w:t xml:space="preserve"> </w:t>
      </w:r>
      <w:r w:rsidRPr="00DE73BA">
        <w:t>zamawiającego i</w:t>
      </w:r>
      <w:r w:rsidR="002762F1" w:rsidRPr="00DE73BA">
        <w:t xml:space="preserve"> </w:t>
      </w:r>
      <w:r w:rsidRPr="00DE73BA">
        <w:t xml:space="preserve">wykonawcy. Protokół powinien zawierać: </w:t>
      </w:r>
    </w:p>
    <w:p w14:paraId="33D63D27" w14:textId="13516220"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ustalenia podjęte w trakcie prac komisji, </w:t>
      </w:r>
    </w:p>
    <w:p w14:paraId="3CF4CF2B" w14:textId="37B2F309"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ocenę wyników badań, </w:t>
      </w:r>
    </w:p>
    <w:p w14:paraId="16BC81D6" w14:textId="378C1D7D" w:rsidR="007D42C3" w:rsidRPr="00DE73BA" w:rsidRDefault="007D42C3" w:rsidP="0047473F">
      <w:pPr>
        <w:pStyle w:val="Akapitzlist"/>
        <w:numPr>
          <w:ilvl w:val="0"/>
          <w:numId w:val="90"/>
        </w:numPr>
        <w:snapToGrid w:val="0"/>
        <w:rPr>
          <w:rFonts w:ascii="Calibri" w:hAnsi="Calibri" w:cs="Arial"/>
          <w:szCs w:val="20"/>
        </w:rPr>
      </w:pPr>
      <w:r w:rsidRPr="00DE73BA">
        <w:rPr>
          <w:rFonts w:ascii="Calibri" w:hAnsi="Calibri" w:cs="Arial"/>
          <w:szCs w:val="20"/>
        </w:rPr>
        <w:t xml:space="preserve">wykaz wad i usterek ze wskazaniem sposobu ich usunięcia, </w:t>
      </w:r>
    </w:p>
    <w:p w14:paraId="1E5F9CE4" w14:textId="2E86BF33" w:rsidR="00DD4C29" w:rsidRPr="00DE73BA" w:rsidRDefault="007D42C3" w:rsidP="0047473F">
      <w:pPr>
        <w:pStyle w:val="Akapitzlist"/>
        <w:numPr>
          <w:ilvl w:val="0"/>
          <w:numId w:val="90"/>
        </w:numPr>
        <w:snapToGrid w:val="0"/>
      </w:pPr>
      <w:r w:rsidRPr="00DE73BA">
        <w:rPr>
          <w:rFonts w:ascii="Calibri" w:hAnsi="Calibri" w:cs="Arial"/>
          <w:szCs w:val="20"/>
        </w:rPr>
        <w:lastRenderedPageBreak/>
        <w:t>stwierdzenie zgodności lub niezgodności wykonania tynku zwykłego z zamówieniem.</w:t>
      </w:r>
      <w:r w:rsidRPr="00DE73BA">
        <w:t xml:space="preserve">  </w:t>
      </w:r>
      <w:r w:rsidRPr="00DE73BA">
        <w:tab/>
        <w:t>Protokół odbioru końcowego jest podstawą do dokonania rozliczenia końcowego pomiędzy zamawiającym a wykonawcą</w:t>
      </w:r>
      <w:r w:rsidR="00DD4C29" w:rsidRPr="00DE73BA">
        <w:t xml:space="preserve">.  </w:t>
      </w:r>
    </w:p>
    <w:p w14:paraId="44A13F5F" w14:textId="77777777" w:rsidR="00C465FF" w:rsidRPr="00DE73BA" w:rsidRDefault="00C465FF" w:rsidP="00C465FF">
      <w:pPr>
        <w:ind w:firstLine="567"/>
      </w:pPr>
    </w:p>
    <w:p w14:paraId="5512A0A2" w14:textId="04261932" w:rsidR="00DD4C29" w:rsidRPr="00DE73BA" w:rsidRDefault="00DD4C29" w:rsidP="002762F1">
      <w:pPr>
        <w:snapToGrid w:val="0"/>
        <w:ind w:left="708"/>
        <w:rPr>
          <w:b/>
          <w:bCs/>
        </w:rPr>
      </w:pPr>
      <w:r w:rsidRPr="00DE73BA">
        <w:rPr>
          <w:b/>
          <w:bCs/>
        </w:rPr>
        <w:t>ODBIÓR PO UPŁYWIE OKRESU RĘKOJMI I GWARANCJI</w:t>
      </w:r>
    </w:p>
    <w:p w14:paraId="57180129" w14:textId="77777777" w:rsidR="007D42C3" w:rsidRPr="00DE73BA" w:rsidRDefault="007D42C3" w:rsidP="002762F1">
      <w:pPr>
        <w:snapToGrid w:val="0"/>
        <w:ind w:left="708"/>
      </w:pPr>
      <w:r w:rsidRPr="00DE73BA">
        <w:t xml:space="preserve">Celem odbioru po okresie rękojmi i gwarancji jest ocena stanu tynku zwykłego po użytkowaniu w tym okresie oraz ocena wykonywanych w tym okresie ewentualnych robót poprawkowych, związanych z usuwaniem zgłoszonych wad. </w:t>
      </w:r>
    </w:p>
    <w:p w14:paraId="70C01B2F" w14:textId="4EF17150" w:rsidR="00DD4C29" w:rsidRPr="00DE73BA" w:rsidRDefault="007D42C3" w:rsidP="002762F1">
      <w:pPr>
        <w:snapToGrid w:val="0"/>
        <w:ind w:left="708"/>
      </w:pPr>
      <w:r w:rsidRPr="00DE73BA">
        <w:t>Odbiór po upływie okresu rękojmi i gwarancji jest dokonywany na podstawie oceny wizualnej tynku zwykłego, z uwzględnieniem zasad opisanych w pkt. 8.4. „Odbiór ostateczny (końcowy)”. Pozytywny wynik odbioru pogwarancyjnego jest podstawą do zwrotu kaucji gwarancyjnej, negatywny do ewentualnego dokonania potrąceń wynikających z obniżonej jakości robót. Przed upływem okresu gwarancyjnego zamawiający powinien zgłosić wykonawcy wszystkie zauważone wady w wykonanych robotach tynkowych.</w:t>
      </w:r>
    </w:p>
    <w:p w14:paraId="2644F575" w14:textId="1796B6A2" w:rsidR="00353833" w:rsidRPr="00DE73BA" w:rsidRDefault="00F960B4" w:rsidP="00C465FF">
      <w:pPr>
        <w:pStyle w:val="Normalnypodkrelony"/>
      </w:pPr>
      <w:bookmarkStart w:id="387" w:name="_Toc148973883"/>
      <w:bookmarkStart w:id="388" w:name="_Toc149038308"/>
      <w:r w:rsidRPr="00DE73BA">
        <w:t>PODSTAWA PŁATNOŚCI</w:t>
      </w:r>
      <w:bookmarkEnd w:id="387"/>
      <w:bookmarkEnd w:id="388"/>
    </w:p>
    <w:p w14:paraId="3E8951A9" w14:textId="77777777" w:rsidR="00353833" w:rsidRPr="00DE73BA" w:rsidRDefault="00353833" w:rsidP="002762F1">
      <w:pPr>
        <w:snapToGrid w:val="0"/>
        <w:ind w:left="708"/>
        <w:rPr>
          <w:rFonts w:ascii="Calibri" w:hAnsi="Calibri" w:cs="Arial"/>
          <w:szCs w:val="20"/>
        </w:rPr>
      </w:pPr>
      <w:r w:rsidRPr="00DE73BA">
        <w:rPr>
          <w:rFonts w:ascii="Calibri" w:hAnsi="Calibri" w:cs="Arial"/>
          <w:szCs w:val="20"/>
        </w:rPr>
        <w:t>Ogólne wymagania podano w ST - 00."Wymagania ogólne"</w:t>
      </w:r>
    </w:p>
    <w:p w14:paraId="350E972A" w14:textId="77777777" w:rsidR="00353833" w:rsidRPr="00DE73BA" w:rsidRDefault="00353833" w:rsidP="002762F1">
      <w:pPr>
        <w:snapToGrid w:val="0"/>
        <w:ind w:left="708"/>
        <w:rPr>
          <w:rFonts w:ascii="Calibri" w:hAnsi="Calibri" w:cs="Arial"/>
          <w:szCs w:val="20"/>
        </w:rPr>
      </w:pPr>
      <w:r w:rsidRPr="00DE73BA">
        <w:rPr>
          <w:rFonts w:ascii="Calibri" w:hAnsi="Calibri" w:cs="Arial"/>
          <w:szCs w:val="20"/>
        </w:rPr>
        <w:t>Płatność zgodnie z dokumentami umownymi.</w:t>
      </w:r>
    </w:p>
    <w:p w14:paraId="0595BA74" w14:textId="6798E25D" w:rsidR="00C465FF" w:rsidRPr="00DE73BA" w:rsidRDefault="007D42C3" w:rsidP="00C465FF">
      <w:pPr>
        <w:pStyle w:val="Normalnypodkrelony"/>
      </w:pPr>
      <w:r w:rsidRPr="00DE73BA">
        <w:t>DOKUMENTY ODNIESIENIA</w:t>
      </w:r>
    </w:p>
    <w:p w14:paraId="29D359B8" w14:textId="06B598A8" w:rsidR="007D42C3" w:rsidRPr="00DE73BA" w:rsidRDefault="002762F1" w:rsidP="002762F1">
      <w:pPr>
        <w:snapToGrid w:val="0"/>
        <w:ind w:left="708"/>
        <w:rPr>
          <w:rFonts w:ascii="Calibri" w:hAnsi="Calibri" w:cs="Arial"/>
          <w:b/>
          <w:bCs/>
          <w:szCs w:val="20"/>
        </w:rPr>
      </w:pPr>
      <w:r w:rsidRPr="00DE73BA">
        <w:rPr>
          <w:rFonts w:ascii="Calibri" w:hAnsi="Calibri" w:cs="Arial"/>
          <w:b/>
          <w:bCs/>
          <w:szCs w:val="20"/>
        </w:rPr>
        <w:t xml:space="preserve">NORMY </w:t>
      </w:r>
    </w:p>
    <w:p w14:paraId="2C25BF10"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PN-70/B-10100 Roboty tynkowe. Tynki zwykłe. Wymagania i badania przy odbiorze (Norma wycofana bez zastąpienia). </w:t>
      </w:r>
    </w:p>
    <w:p w14:paraId="3F1FA3C7"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PN-90/B-14501 Zaprawy budowlane zwykłe (Norma wycofana bez zastąpienia). </w:t>
      </w:r>
    </w:p>
    <w:p w14:paraId="3BDAD067"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1015-2:2000 Metody badań zapraw do murów – Pobieranie i przygotowanie próbek zapraw do badań. </w:t>
      </w:r>
    </w:p>
    <w:p w14:paraId="5479C15B"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1015-2:2000/A1:2007 (u) jw. </w:t>
      </w:r>
    </w:p>
    <w:p w14:paraId="5DFB93E7"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1015-3:2000 Metody badań zapraw do murów – Określenie konsystencji świeżej zaprawy (za pomocą stolika rozpływu). PN-EN 1015-3:2000/A1:2005 jw. </w:t>
      </w:r>
    </w:p>
    <w:p w14:paraId="1765E893"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1015-4:2000 Metody badań zapraw do murów – Określenie konsystencji świeżej zaprawy (za pomocą penetrometru). </w:t>
      </w:r>
    </w:p>
    <w:p w14:paraId="3B981935"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1015-12:2002 Metody badań zapraw do murów – Część 12: Określenie przyczepności do podłoża stwardniałych zapraw na obrzutkę i do tynkowania. </w:t>
      </w:r>
    </w:p>
    <w:p w14:paraId="550BDCDF"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1015-19:2000 Metody badań zapraw do murów – Określenie współczynnika przenoszenia pary wodnej w stwardniałych zaprawach na obrzutkę i do tynkowania. </w:t>
      </w:r>
    </w:p>
    <w:p w14:paraId="43252FF4"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1015-19:2000/A1:2005 jw. </w:t>
      </w:r>
    </w:p>
    <w:p w14:paraId="04AD6E6C"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197-1:2002 Cement – Część 1: Skład, wymagania i kryteria zgodności dotyczące cementów powszechnego użytku. </w:t>
      </w:r>
    </w:p>
    <w:p w14:paraId="0C71E35A"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197-1:2002/A1:2005 jw. </w:t>
      </w:r>
    </w:p>
    <w:p w14:paraId="082BBD6E"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197-2:2002 Cement – Część 2: Ocena zgodności. </w:t>
      </w:r>
    </w:p>
    <w:p w14:paraId="110ECE40"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459-1:2003 Wapno budowlane – Część 1: Definicje, wymagania i kryteria zgodności. </w:t>
      </w:r>
    </w:p>
    <w:p w14:paraId="000B23F4"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459-2:2003 Wapno budowlane – Część 2: Metody badań. </w:t>
      </w:r>
    </w:p>
    <w:p w14:paraId="466EEBAE"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459-3:2003 Wapno budowlane – Część 3: Ocena zgodności. </w:t>
      </w:r>
    </w:p>
    <w:p w14:paraId="28545A37"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1008-1:2004 Woda zarobowa do betonu. Specyfikacja pobierania próbek, badanie i ocena przydatności wody zarobowej do betonu, w tym wody odzyskanej z procesów produkcji betonu. </w:t>
      </w:r>
    </w:p>
    <w:p w14:paraId="4715B597"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934-6:2002 Domieszki do betonu, zaprawy i zaczynu – Część 6: Pobieranie próbek, kontrola zgodności i ocena zgodności. </w:t>
      </w:r>
    </w:p>
    <w:p w14:paraId="26E431E1"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934-6:2002/A1:2006 jw. </w:t>
      </w:r>
    </w:p>
    <w:p w14:paraId="1B5A5E48"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PN-B-30041:1997 Spoiwa gipsowe – Gips budowlany. </w:t>
      </w:r>
    </w:p>
    <w:p w14:paraId="74DFA5F4"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PN-B-30042:1997 Spoiwa gipsowe – Gips szpachlowy, gips tynkarski i klej gipsowy. </w:t>
      </w:r>
    </w:p>
    <w:p w14:paraId="42EE6B84"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lastRenderedPageBreak/>
        <w:t xml:space="preserve">PN-B-30042:1997/Az1:2006 jw. </w:t>
      </w:r>
    </w:p>
    <w:p w14:paraId="4F9F73C1"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PN-92/B-01302 Gips, anhydryt i wyroby gipsowe – Terminologia. </w:t>
      </w:r>
    </w:p>
    <w:p w14:paraId="332893EC"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PN-EN 13139:2003 Kruszywa do zaprawy. PN-EN 13139:2003/AC:2004 jw. </w:t>
      </w:r>
    </w:p>
    <w:p w14:paraId="36BF9249" w14:textId="37913BA9"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Ustawy </w:t>
      </w:r>
    </w:p>
    <w:p w14:paraId="6E5BD448"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Ustawa z dnia 16 kwietnia 2004 r. o wyrobach budowlanych (Dz. U. z 2004 r. Nr 92, poz. 881). Ustawa z dnia 30 sierpnia 2002 r. o systemie oceny zgodności (tekst jednolity Dz. U. z 2004 r. Nr 204, poz. 2087 z </w:t>
      </w:r>
      <w:proofErr w:type="spellStart"/>
      <w:r w:rsidRPr="00DE73BA">
        <w:rPr>
          <w:rFonts w:ascii="Calibri" w:hAnsi="Calibri" w:cs="Arial"/>
          <w:szCs w:val="20"/>
        </w:rPr>
        <w:t>późn</w:t>
      </w:r>
      <w:proofErr w:type="spellEnd"/>
      <w:r w:rsidRPr="00DE73BA">
        <w:rPr>
          <w:rFonts w:ascii="Calibri" w:hAnsi="Calibri" w:cs="Arial"/>
          <w:szCs w:val="20"/>
        </w:rPr>
        <w:t xml:space="preserve">. zmianami). </w:t>
      </w:r>
    </w:p>
    <w:p w14:paraId="53EBBF39"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Ustawa z dnia 7 lipca 1994 r. Prawo budowlane (tekst jednolity Dz. U. z 2006 r. Nr 156, poz. 1118). </w:t>
      </w:r>
    </w:p>
    <w:p w14:paraId="39675831" w14:textId="77777777" w:rsidR="00C465FF" w:rsidRPr="00DE73BA" w:rsidRDefault="00C465FF" w:rsidP="002762F1">
      <w:pPr>
        <w:snapToGrid w:val="0"/>
        <w:ind w:left="708"/>
        <w:rPr>
          <w:rFonts w:ascii="Calibri" w:hAnsi="Calibri" w:cs="Arial"/>
          <w:szCs w:val="20"/>
        </w:rPr>
      </w:pPr>
    </w:p>
    <w:p w14:paraId="1613CB4C" w14:textId="2948AE0E" w:rsidR="007D42C3" w:rsidRPr="00DE73BA" w:rsidRDefault="002762F1" w:rsidP="002762F1">
      <w:pPr>
        <w:snapToGrid w:val="0"/>
        <w:ind w:left="708"/>
        <w:rPr>
          <w:rFonts w:ascii="Calibri" w:hAnsi="Calibri" w:cs="Arial"/>
          <w:b/>
          <w:bCs/>
          <w:szCs w:val="20"/>
        </w:rPr>
      </w:pPr>
      <w:r w:rsidRPr="00DE73BA">
        <w:rPr>
          <w:rFonts w:ascii="Calibri" w:hAnsi="Calibri" w:cs="Arial"/>
          <w:b/>
          <w:bCs/>
          <w:szCs w:val="20"/>
        </w:rPr>
        <w:t xml:space="preserve">ROZPORZĄDZENIA </w:t>
      </w:r>
    </w:p>
    <w:p w14:paraId="106AD111"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Rozporządzenie Ministra Infrastruktury z dnia 02.09.2004 r. w sprawie szczegółowego zakresu i formy dokumentacji projektowej, specyfikacji technicznych wykonania i odbioru robót budowlanych oraz programu funkcjonalno-użytkowego (Dz. U. z 2004 r. Nr 202, poz. 2072, zmiana Dz. U. z 2005 r. Nr 75, poz. 664). </w:t>
      </w:r>
    </w:p>
    <w:p w14:paraId="6CE34454"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Rozporządzenie Ministra Infrastruktury z dnia 03.07.2003 r. w sprawie szczegółowego zakresu i formy projektu budowlanego (Dz. U. z 2003 r. Nr 120, poz. 1133). </w:t>
      </w:r>
    </w:p>
    <w:p w14:paraId="65C12B79"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Rozporządzenie Ministra Infrastruktury z dnia 26.06.2002 r. w sprawie dziennika budowy, montażu i rozbiórki, tablicy informacyjnej oraz ogłoszenia zawierającego dane dotyczące bezpieczeństwa pracy i ochrony zdrowia (Dz. U. z 2002 r. Nr 108, poz. 953 z późniejszymi zmianami). </w:t>
      </w:r>
    </w:p>
    <w:p w14:paraId="3EAD9C98"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Rozporządzenie Ministra Infrastruktury z dnia 11 sierpnia 2004 r. w sprawie sposobów deklarowania zgodności wyrobów budowlanych oraz sposobu znakowania ich znakiem budowlanym (Dz. U. z 2004 r. Nr 198, poz. 2041 z </w:t>
      </w:r>
      <w:proofErr w:type="spellStart"/>
      <w:r w:rsidRPr="00DE73BA">
        <w:rPr>
          <w:rFonts w:ascii="Calibri" w:hAnsi="Calibri" w:cs="Arial"/>
          <w:szCs w:val="20"/>
        </w:rPr>
        <w:t>późn</w:t>
      </w:r>
      <w:proofErr w:type="spellEnd"/>
      <w:r w:rsidRPr="00DE73BA">
        <w:rPr>
          <w:rFonts w:ascii="Calibri" w:hAnsi="Calibri" w:cs="Arial"/>
          <w:szCs w:val="20"/>
        </w:rPr>
        <w:t xml:space="preserve">. zmianami). </w:t>
      </w:r>
    </w:p>
    <w:p w14:paraId="255D52AE"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Rozporządzenie Ministra Infrastruktury z dnia 12 kwietnia 2002 r. w sprawie warunków technicznych, jakim powinny odpowiadać budynki i ich usytuowanie (Dz. U. z 2002 r. Nr 75, poz. 690 z </w:t>
      </w:r>
      <w:proofErr w:type="spellStart"/>
      <w:r w:rsidRPr="00DE73BA">
        <w:rPr>
          <w:rFonts w:ascii="Calibri" w:hAnsi="Calibri" w:cs="Arial"/>
          <w:szCs w:val="20"/>
        </w:rPr>
        <w:t>późn</w:t>
      </w:r>
      <w:proofErr w:type="spellEnd"/>
      <w:r w:rsidRPr="00DE73BA">
        <w:rPr>
          <w:rFonts w:ascii="Calibri" w:hAnsi="Calibri" w:cs="Arial"/>
          <w:szCs w:val="20"/>
        </w:rPr>
        <w:t xml:space="preserve">. zmianami). </w:t>
      </w:r>
    </w:p>
    <w:p w14:paraId="1DAEF7F7" w14:textId="77777777" w:rsidR="00C465FF" w:rsidRPr="00DE73BA" w:rsidRDefault="00C465FF" w:rsidP="002762F1">
      <w:pPr>
        <w:snapToGrid w:val="0"/>
        <w:ind w:left="708"/>
        <w:rPr>
          <w:rFonts w:ascii="Calibri" w:hAnsi="Calibri" w:cs="Arial"/>
          <w:szCs w:val="20"/>
        </w:rPr>
      </w:pPr>
    </w:p>
    <w:p w14:paraId="0839A06D" w14:textId="081A2B6D" w:rsidR="007D42C3" w:rsidRPr="00DE73BA" w:rsidRDefault="002762F1" w:rsidP="002762F1">
      <w:pPr>
        <w:snapToGrid w:val="0"/>
        <w:ind w:left="708"/>
        <w:rPr>
          <w:rFonts w:ascii="Calibri" w:hAnsi="Calibri" w:cs="Arial"/>
          <w:b/>
          <w:bCs/>
          <w:szCs w:val="20"/>
        </w:rPr>
      </w:pPr>
      <w:r w:rsidRPr="00DE73BA">
        <w:rPr>
          <w:rFonts w:ascii="Calibri" w:hAnsi="Calibri" w:cs="Arial"/>
          <w:b/>
          <w:bCs/>
          <w:szCs w:val="20"/>
        </w:rPr>
        <w:t xml:space="preserve">INNE DOKUMENTY I INSTRUKCJE </w:t>
      </w:r>
    </w:p>
    <w:p w14:paraId="25CC2674"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Specyfikacja techniczna wykonania i odbioru robót budowlanych – Wymagania ogólne Kod CPV 45000000-7, wydanie II OWEOB Promocja – 2005 rok. </w:t>
      </w:r>
    </w:p>
    <w:p w14:paraId="23EBF41A"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Warunki techniczne wykonania i odbioru robót budowlanych, Część B – Roboty wykończeniowe, zeszyt 1 „Tynki”, wydanie ITB – 2003 rok. </w:t>
      </w:r>
    </w:p>
    <w:p w14:paraId="2E00599F" w14:textId="77777777"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 xml:space="preserve">Warunki techniczne wykonania i odbioru robót budowlanych tom 1 część 4, wydanie Arkady – 1990 rok. </w:t>
      </w:r>
    </w:p>
    <w:p w14:paraId="6C9D987F" w14:textId="5E7AE9DF" w:rsidR="007D42C3" w:rsidRPr="00DE73BA" w:rsidRDefault="007D42C3" w:rsidP="0047473F">
      <w:pPr>
        <w:pStyle w:val="Akapitzlist"/>
        <w:numPr>
          <w:ilvl w:val="0"/>
          <w:numId w:val="91"/>
        </w:numPr>
        <w:snapToGrid w:val="0"/>
        <w:rPr>
          <w:rFonts w:ascii="Calibri" w:hAnsi="Calibri" w:cs="Arial"/>
          <w:szCs w:val="20"/>
        </w:rPr>
      </w:pPr>
      <w:r w:rsidRPr="00DE73BA">
        <w:rPr>
          <w:rFonts w:ascii="Calibri" w:hAnsi="Calibri" w:cs="Arial"/>
          <w:szCs w:val="20"/>
        </w:rPr>
        <w:t>Atlas Budowlany, miesięcznik, wydanie specjalne 1998 rok.</w:t>
      </w:r>
    </w:p>
    <w:p w14:paraId="45FE7636" w14:textId="77777777" w:rsidR="007825FE" w:rsidRPr="00923465" w:rsidRDefault="007825FE" w:rsidP="007825FE">
      <w:pPr>
        <w:pStyle w:val="archm1"/>
        <w:numPr>
          <w:ilvl w:val="0"/>
          <w:numId w:val="0"/>
        </w:numPr>
        <w:ind w:left="574"/>
        <w:jc w:val="center"/>
        <w:rPr>
          <w:rFonts w:ascii="Calibri" w:hAnsi="Calibri"/>
          <w:color w:val="A6A6A6" w:themeColor="background1" w:themeShade="A6"/>
        </w:rPr>
      </w:pPr>
    </w:p>
    <w:p w14:paraId="68B09573" w14:textId="77777777" w:rsidR="007825FE" w:rsidRPr="00923465" w:rsidRDefault="007825FE" w:rsidP="007825FE">
      <w:pPr>
        <w:pStyle w:val="archm1"/>
        <w:numPr>
          <w:ilvl w:val="0"/>
          <w:numId w:val="0"/>
        </w:numPr>
        <w:ind w:left="574"/>
        <w:jc w:val="center"/>
        <w:rPr>
          <w:rFonts w:ascii="Calibri" w:hAnsi="Calibri"/>
          <w:color w:val="A6A6A6" w:themeColor="background1" w:themeShade="A6"/>
        </w:rPr>
      </w:pPr>
    </w:p>
    <w:p w14:paraId="2CCCA3E9" w14:textId="77777777" w:rsidR="007825FE" w:rsidRPr="00923465" w:rsidRDefault="007825FE" w:rsidP="007825FE">
      <w:pPr>
        <w:pStyle w:val="archm1"/>
        <w:numPr>
          <w:ilvl w:val="0"/>
          <w:numId w:val="0"/>
        </w:numPr>
        <w:ind w:left="574"/>
        <w:jc w:val="center"/>
        <w:rPr>
          <w:rFonts w:ascii="Calibri" w:hAnsi="Calibri"/>
          <w:color w:val="A6A6A6" w:themeColor="background1" w:themeShade="A6"/>
        </w:rPr>
      </w:pPr>
    </w:p>
    <w:p w14:paraId="6DC0364E" w14:textId="77777777" w:rsidR="007825FE" w:rsidRPr="00923465" w:rsidRDefault="007825FE" w:rsidP="007825FE">
      <w:pPr>
        <w:pStyle w:val="archm1"/>
        <w:numPr>
          <w:ilvl w:val="0"/>
          <w:numId w:val="0"/>
        </w:numPr>
        <w:ind w:left="574"/>
        <w:jc w:val="center"/>
        <w:rPr>
          <w:rFonts w:ascii="Calibri" w:hAnsi="Calibri"/>
          <w:color w:val="A6A6A6" w:themeColor="background1" w:themeShade="A6"/>
        </w:rPr>
      </w:pPr>
    </w:p>
    <w:p w14:paraId="7B5811FF" w14:textId="77777777" w:rsidR="007825FE" w:rsidRPr="00923465" w:rsidRDefault="007825FE" w:rsidP="007825FE">
      <w:pPr>
        <w:pStyle w:val="archm1"/>
        <w:numPr>
          <w:ilvl w:val="0"/>
          <w:numId w:val="0"/>
        </w:numPr>
        <w:ind w:left="574"/>
        <w:jc w:val="center"/>
        <w:rPr>
          <w:rFonts w:ascii="Calibri" w:hAnsi="Calibri"/>
          <w:color w:val="A6A6A6" w:themeColor="background1" w:themeShade="A6"/>
        </w:rPr>
      </w:pPr>
    </w:p>
    <w:p w14:paraId="22307B59" w14:textId="77777777" w:rsidR="007825FE" w:rsidRPr="00923465" w:rsidRDefault="007825FE" w:rsidP="007825FE">
      <w:pPr>
        <w:pStyle w:val="archm1"/>
        <w:numPr>
          <w:ilvl w:val="0"/>
          <w:numId w:val="0"/>
        </w:numPr>
        <w:ind w:left="574"/>
        <w:jc w:val="center"/>
        <w:rPr>
          <w:rFonts w:ascii="Calibri" w:hAnsi="Calibri"/>
          <w:color w:val="A6A6A6" w:themeColor="background1" w:themeShade="A6"/>
        </w:rPr>
      </w:pPr>
    </w:p>
    <w:p w14:paraId="6CE8703D" w14:textId="77777777" w:rsidR="002762F1" w:rsidRPr="00923465" w:rsidRDefault="002762F1" w:rsidP="007825FE">
      <w:pPr>
        <w:pStyle w:val="archm1"/>
        <w:numPr>
          <w:ilvl w:val="0"/>
          <w:numId w:val="0"/>
        </w:numPr>
        <w:ind w:left="574"/>
        <w:jc w:val="center"/>
        <w:rPr>
          <w:rFonts w:ascii="Calibri" w:hAnsi="Calibri"/>
          <w:color w:val="A6A6A6" w:themeColor="background1" w:themeShade="A6"/>
        </w:rPr>
      </w:pPr>
    </w:p>
    <w:p w14:paraId="074BE1C1" w14:textId="77777777" w:rsidR="002762F1" w:rsidRPr="00923465" w:rsidRDefault="002762F1" w:rsidP="007825FE">
      <w:pPr>
        <w:pStyle w:val="archm1"/>
        <w:numPr>
          <w:ilvl w:val="0"/>
          <w:numId w:val="0"/>
        </w:numPr>
        <w:ind w:left="574"/>
        <w:jc w:val="center"/>
        <w:rPr>
          <w:rFonts w:ascii="Calibri" w:hAnsi="Calibri"/>
          <w:color w:val="A6A6A6" w:themeColor="background1" w:themeShade="A6"/>
        </w:rPr>
      </w:pPr>
    </w:p>
    <w:p w14:paraId="44EBE5C5" w14:textId="77777777" w:rsidR="002762F1" w:rsidRPr="00923465" w:rsidRDefault="002762F1" w:rsidP="007825FE">
      <w:pPr>
        <w:pStyle w:val="archm1"/>
        <w:numPr>
          <w:ilvl w:val="0"/>
          <w:numId w:val="0"/>
        </w:numPr>
        <w:ind w:left="574"/>
        <w:jc w:val="center"/>
        <w:rPr>
          <w:rFonts w:ascii="Calibri" w:hAnsi="Calibri"/>
          <w:color w:val="A6A6A6" w:themeColor="background1" w:themeShade="A6"/>
        </w:rPr>
      </w:pPr>
    </w:p>
    <w:p w14:paraId="63E87731" w14:textId="77777777" w:rsidR="002762F1" w:rsidRPr="00923465" w:rsidRDefault="002762F1" w:rsidP="007825FE">
      <w:pPr>
        <w:pStyle w:val="archm1"/>
        <w:numPr>
          <w:ilvl w:val="0"/>
          <w:numId w:val="0"/>
        </w:numPr>
        <w:ind w:left="574"/>
        <w:jc w:val="center"/>
        <w:rPr>
          <w:rFonts w:ascii="Calibri" w:hAnsi="Calibri"/>
          <w:color w:val="A6A6A6" w:themeColor="background1" w:themeShade="A6"/>
        </w:rPr>
      </w:pPr>
    </w:p>
    <w:p w14:paraId="4F93EE09" w14:textId="77777777" w:rsidR="002762F1" w:rsidRPr="00923465" w:rsidRDefault="002762F1" w:rsidP="007825FE">
      <w:pPr>
        <w:pStyle w:val="archm1"/>
        <w:numPr>
          <w:ilvl w:val="0"/>
          <w:numId w:val="0"/>
        </w:numPr>
        <w:ind w:left="574"/>
        <w:jc w:val="center"/>
        <w:rPr>
          <w:rFonts w:ascii="Calibri" w:hAnsi="Calibri"/>
          <w:color w:val="A6A6A6" w:themeColor="background1" w:themeShade="A6"/>
        </w:rPr>
      </w:pPr>
    </w:p>
    <w:p w14:paraId="513C8B19" w14:textId="77777777" w:rsidR="002762F1" w:rsidRPr="00923465" w:rsidRDefault="002762F1" w:rsidP="007825FE">
      <w:pPr>
        <w:pStyle w:val="archm1"/>
        <w:numPr>
          <w:ilvl w:val="0"/>
          <w:numId w:val="0"/>
        </w:numPr>
        <w:ind w:left="574"/>
        <w:jc w:val="center"/>
        <w:rPr>
          <w:rFonts w:ascii="Calibri" w:hAnsi="Calibri"/>
          <w:color w:val="A6A6A6" w:themeColor="background1" w:themeShade="A6"/>
        </w:rPr>
      </w:pPr>
    </w:p>
    <w:p w14:paraId="188D77C9" w14:textId="77777777" w:rsidR="002762F1" w:rsidRDefault="002762F1" w:rsidP="007825FE">
      <w:pPr>
        <w:pStyle w:val="archm1"/>
        <w:numPr>
          <w:ilvl w:val="0"/>
          <w:numId w:val="0"/>
        </w:numPr>
        <w:ind w:left="574"/>
        <w:jc w:val="center"/>
        <w:rPr>
          <w:rFonts w:ascii="Calibri" w:hAnsi="Calibri"/>
          <w:color w:val="A6A6A6" w:themeColor="background1" w:themeShade="A6"/>
        </w:rPr>
      </w:pPr>
    </w:p>
    <w:p w14:paraId="0C97896C" w14:textId="77777777" w:rsidR="00DF1449" w:rsidRDefault="00DF1449" w:rsidP="007825FE">
      <w:pPr>
        <w:pStyle w:val="archm1"/>
        <w:numPr>
          <w:ilvl w:val="0"/>
          <w:numId w:val="0"/>
        </w:numPr>
        <w:ind w:left="574"/>
        <w:jc w:val="center"/>
        <w:rPr>
          <w:rFonts w:ascii="Calibri" w:hAnsi="Calibri"/>
          <w:color w:val="A6A6A6" w:themeColor="background1" w:themeShade="A6"/>
        </w:rPr>
      </w:pPr>
    </w:p>
    <w:p w14:paraId="71C85F97" w14:textId="77777777" w:rsidR="00CC0E30" w:rsidRPr="000731B8" w:rsidRDefault="00CC0E30" w:rsidP="007825FE">
      <w:pPr>
        <w:pStyle w:val="archm1"/>
        <w:numPr>
          <w:ilvl w:val="0"/>
          <w:numId w:val="0"/>
        </w:numPr>
        <w:ind w:left="574"/>
        <w:jc w:val="center"/>
        <w:rPr>
          <w:rFonts w:ascii="Calibri" w:hAnsi="Calibri"/>
          <w:color w:val="EE0000"/>
        </w:rPr>
      </w:pPr>
    </w:p>
    <w:p w14:paraId="62657E4F" w14:textId="77777777" w:rsidR="00CC0E30" w:rsidRDefault="00CC0E30" w:rsidP="007825FE">
      <w:pPr>
        <w:pStyle w:val="archm1"/>
        <w:numPr>
          <w:ilvl w:val="0"/>
          <w:numId w:val="0"/>
        </w:numPr>
        <w:ind w:left="574"/>
        <w:jc w:val="center"/>
        <w:rPr>
          <w:rFonts w:ascii="Calibri" w:hAnsi="Calibri"/>
          <w:color w:val="EE0000"/>
        </w:rPr>
      </w:pPr>
    </w:p>
    <w:p w14:paraId="507D44A4" w14:textId="77777777" w:rsidR="00F768A5" w:rsidRPr="000731B8" w:rsidRDefault="00F768A5" w:rsidP="007825FE">
      <w:pPr>
        <w:pStyle w:val="archm1"/>
        <w:numPr>
          <w:ilvl w:val="0"/>
          <w:numId w:val="0"/>
        </w:numPr>
        <w:ind w:left="574"/>
        <w:jc w:val="center"/>
        <w:rPr>
          <w:rFonts w:ascii="Calibri" w:hAnsi="Calibri"/>
          <w:color w:val="EE0000"/>
        </w:rPr>
      </w:pPr>
    </w:p>
    <w:p w14:paraId="53FFC37A" w14:textId="77777777" w:rsidR="00CC0E30" w:rsidRPr="000731B8" w:rsidRDefault="00CC0E30" w:rsidP="007825FE">
      <w:pPr>
        <w:pStyle w:val="archm1"/>
        <w:numPr>
          <w:ilvl w:val="0"/>
          <w:numId w:val="0"/>
        </w:numPr>
        <w:ind w:left="574"/>
        <w:jc w:val="center"/>
        <w:rPr>
          <w:rFonts w:ascii="Calibri" w:hAnsi="Calibri"/>
        </w:rPr>
      </w:pPr>
    </w:p>
    <w:p w14:paraId="6E8A4A3E" w14:textId="70B773BD" w:rsidR="00CC0E30" w:rsidRPr="000731B8" w:rsidRDefault="00CC0E30" w:rsidP="00CC0E30">
      <w:pPr>
        <w:pStyle w:val="archm1"/>
        <w:numPr>
          <w:ilvl w:val="0"/>
          <w:numId w:val="0"/>
        </w:numPr>
        <w:ind w:left="574" w:hanging="432"/>
        <w:jc w:val="center"/>
        <w:rPr>
          <w:rFonts w:ascii="Calibri" w:hAnsi="Calibri"/>
          <w:szCs w:val="20"/>
        </w:rPr>
      </w:pPr>
      <w:bookmarkStart w:id="389" w:name="_Toc225776281"/>
      <w:r w:rsidRPr="000731B8">
        <w:rPr>
          <w:sz w:val="32"/>
          <w:szCs w:val="96"/>
        </w:rPr>
        <w:t>ST-09. MONTAŻ ŚCIAN LEKKICH</w:t>
      </w:r>
      <w:bookmarkEnd w:id="389"/>
    </w:p>
    <w:p w14:paraId="6E828AC8" w14:textId="77777777" w:rsidR="00DF1449" w:rsidRDefault="00DF1449" w:rsidP="001C3ECB">
      <w:pPr>
        <w:spacing w:after="0"/>
        <w:rPr>
          <w:sz w:val="24"/>
          <w:szCs w:val="28"/>
        </w:rPr>
      </w:pPr>
    </w:p>
    <w:p w14:paraId="4A4F2708" w14:textId="57E104D0" w:rsidR="00CC0E30" w:rsidRPr="000731B8" w:rsidRDefault="00CC0E30" w:rsidP="00CB6512">
      <w:pPr>
        <w:spacing w:line="240" w:lineRule="auto"/>
        <w:rPr>
          <w:sz w:val="24"/>
          <w:szCs w:val="28"/>
        </w:rPr>
      </w:pPr>
      <w:r w:rsidRPr="000731B8">
        <w:rPr>
          <w:sz w:val="24"/>
          <w:szCs w:val="28"/>
        </w:rPr>
        <w:t>Kod CPV</w:t>
      </w:r>
    </w:p>
    <w:p w14:paraId="5B51A7BE" w14:textId="5479B356" w:rsidR="00CC0E30" w:rsidRPr="00CB6512" w:rsidRDefault="00CD65BC" w:rsidP="00CB6512">
      <w:pPr>
        <w:spacing w:line="240" w:lineRule="auto"/>
        <w:rPr>
          <w:sz w:val="24"/>
          <w:szCs w:val="28"/>
        </w:rPr>
      </w:pPr>
      <w:r w:rsidRPr="00CB6512">
        <w:rPr>
          <w:sz w:val="24"/>
          <w:szCs w:val="28"/>
        </w:rPr>
        <w:t xml:space="preserve">45324000-4 </w:t>
      </w:r>
      <w:r w:rsidRPr="00CB6512">
        <w:rPr>
          <w:sz w:val="24"/>
          <w:szCs w:val="28"/>
        </w:rPr>
        <w:tab/>
      </w:r>
      <w:r w:rsidRPr="00CB6512">
        <w:rPr>
          <w:sz w:val="24"/>
          <w:szCs w:val="28"/>
        </w:rPr>
        <w:tab/>
        <w:t>Roboty w zakresie okładzin z płyt gipsowych</w:t>
      </w:r>
    </w:p>
    <w:p w14:paraId="31705E82" w14:textId="25CF2FF5" w:rsidR="00CD65BC" w:rsidRPr="00CB6512" w:rsidRDefault="00CD65BC" w:rsidP="00CB6512">
      <w:pPr>
        <w:spacing w:line="240" w:lineRule="auto"/>
        <w:rPr>
          <w:sz w:val="24"/>
          <w:szCs w:val="28"/>
        </w:rPr>
      </w:pPr>
      <w:r w:rsidRPr="00CB6512">
        <w:rPr>
          <w:sz w:val="24"/>
          <w:szCs w:val="28"/>
        </w:rPr>
        <w:t xml:space="preserve">45421141-4 </w:t>
      </w:r>
      <w:r w:rsidRPr="00CB6512">
        <w:rPr>
          <w:sz w:val="24"/>
          <w:szCs w:val="28"/>
        </w:rPr>
        <w:tab/>
      </w:r>
      <w:r w:rsidRPr="00CB6512">
        <w:rPr>
          <w:sz w:val="24"/>
          <w:szCs w:val="28"/>
        </w:rPr>
        <w:tab/>
        <w:t>Instalowanie ścianek działowych</w:t>
      </w:r>
    </w:p>
    <w:p w14:paraId="3119E992" w14:textId="77777777" w:rsidR="00CC0E30" w:rsidRPr="000731B8" w:rsidRDefault="00CC0E30" w:rsidP="00CD65BC">
      <w:pPr>
        <w:pStyle w:val="archm1"/>
        <w:numPr>
          <w:ilvl w:val="0"/>
          <w:numId w:val="0"/>
        </w:numPr>
        <w:rPr>
          <w:rFonts w:ascii="Calibri" w:hAnsi="Calibri"/>
          <w:color w:val="EE0000"/>
        </w:rPr>
      </w:pPr>
    </w:p>
    <w:p w14:paraId="1F33210C" w14:textId="77777777" w:rsidR="00CC0E30" w:rsidRPr="000731B8" w:rsidRDefault="00CC0E30" w:rsidP="007825FE">
      <w:pPr>
        <w:pStyle w:val="archm1"/>
        <w:numPr>
          <w:ilvl w:val="0"/>
          <w:numId w:val="0"/>
        </w:numPr>
        <w:ind w:left="574"/>
        <w:jc w:val="center"/>
        <w:rPr>
          <w:rFonts w:ascii="Calibri" w:hAnsi="Calibri"/>
          <w:color w:val="EE0000"/>
        </w:rPr>
      </w:pPr>
    </w:p>
    <w:p w14:paraId="77E06077" w14:textId="77777777" w:rsidR="00CC0E30" w:rsidRPr="000731B8" w:rsidRDefault="00CC0E30" w:rsidP="007825FE">
      <w:pPr>
        <w:pStyle w:val="archm1"/>
        <w:numPr>
          <w:ilvl w:val="0"/>
          <w:numId w:val="0"/>
        </w:numPr>
        <w:ind w:left="574"/>
        <w:jc w:val="center"/>
        <w:rPr>
          <w:rFonts w:ascii="Calibri" w:hAnsi="Calibri"/>
          <w:color w:val="EE0000"/>
        </w:rPr>
      </w:pPr>
    </w:p>
    <w:p w14:paraId="6EF19562" w14:textId="77777777" w:rsidR="00CC0E30" w:rsidRDefault="00CC0E30" w:rsidP="007825FE">
      <w:pPr>
        <w:pStyle w:val="archm1"/>
        <w:numPr>
          <w:ilvl w:val="0"/>
          <w:numId w:val="0"/>
        </w:numPr>
        <w:ind w:left="574"/>
        <w:jc w:val="center"/>
        <w:rPr>
          <w:rFonts w:ascii="Calibri" w:hAnsi="Calibri"/>
          <w:color w:val="EE0000"/>
        </w:rPr>
      </w:pPr>
    </w:p>
    <w:p w14:paraId="35F12E45" w14:textId="77777777" w:rsidR="001C3ECB" w:rsidRPr="000731B8" w:rsidRDefault="001C3ECB" w:rsidP="007825FE">
      <w:pPr>
        <w:pStyle w:val="archm1"/>
        <w:numPr>
          <w:ilvl w:val="0"/>
          <w:numId w:val="0"/>
        </w:numPr>
        <w:ind w:left="574"/>
        <w:jc w:val="center"/>
        <w:rPr>
          <w:rFonts w:ascii="Calibri" w:hAnsi="Calibri"/>
          <w:color w:val="EE0000"/>
        </w:rPr>
      </w:pPr>
    </w:p>
    <w:p w14:paraId="2DEF6E1B" w14:textId="77777777" w:rsidR="00CC0E30" w:rsidRPr="000731B8" w:rsidRDefault="00CC0E30" w:rsidP="007825FE">
      <w:pPr>
        <w:pStyle w:val="archm1"/>
        <w:numPr>
          <w:ilvl w:val="0"/>
          <w:numId w:val="0"/>
        </w:numPr>
        <w:ind w:left="574"/>
        <w:jc w:val="center"/>
        <w:rPr>
          <w:rFonts w:ascii="Calibri" w:hAnsi="Calibri"/>
          <w:color w:val="EE0000"/>
        </w:rPr>
      </w:pPr>
    </w:p>
    <w:p w14:paraId="59606224" w14:textId="77777777" w:rsidR="00CC0E30" w:rsidRPr="000731B8" w:rsidRDefault="00CC0E30" w:rsidP="007825FE">
      <w:pPr>
        <w:pStyle w:val="archm1"/>
        <w:numPr>
          <w:ilvl w:val="0"/>
          <w:numId w:val="0"/>
        </w:numPr>
        <w:ind w:left="574"/>
        <w:jc w:val="center"/>
        <w:rPr>
          <w:rFonts w:ascii="Calibri" w:hAnsi="Calibri"/>
          <w:color w:val="EE0000"/>
        </w:rPr>
      </w:pPr>
    </w:p>
    <w:p w14:paraId="18C96405" w14:textId="77777777" w:rsidR="00CC0E30" w:rsidRPr="000731B8" w:rsidRDefault="00CC0E30" w:rsidP="007825FE">
      <w:pPr>
        <w:pStyle w:val="archm1"/>
        <w:numPr>
          <w:ilvl w:val="0"/>
          <w:numId w:val="0"/>
        </w:numPr>
        <w:ind w:left="574"/>
        <w:jc w:val="center"/>
        <w:rPr>
          <w:rFonts w:ascii="Calibri" w:hAnsi="Calibri"/>
          <w:color w:val="EE0000"/>
        </w:rPr>
      </w:pPr>
    </w:p>
    <w:p w14:paraId="31A3DB87" w14:textId="77777777" w:rsidR="00CC0E30" w:rsidRPr="000731B8" w:rsidRDefault="00CC0E30" w:rsidP="007825FE">
      <w:pPr>
        <w:pStyle w:val="archm1"/>
        <w:numPr>
          <w:ilvl w:val="0"/>
          <w:numId w:val="0"/>
        </w:numPr>
        <w:ind w:left="574"/>
        <w:jc w:val="center"/>
        <w:rPr>
          <w:rFonts w:ascii="Calibri" w:hAnsi="Calibri"/>
          <w:color w:val="EE0000"/>
        </w:rPr>
      </w:pPr>
    </w:p>
    <w:p w14:paraId="35086338" w14:textId="77777777" w:rsidR="00CC0E30" w:rsidRPr="000731B8" w:rsidRDefault="00CC0E30" w:rsidP="007825FE">
      <w:pPr>
        <w:pStyle w:val="archm1"/>
        <w:numPr>
          <w:ilvl w:val="0"/>
          <w:numId w:val="0"/>
        </w:numPr>
        <w:ind w:left="574"/>
        <w:jc w:val="center"/>
        <w:rPr>
          <w:rFonts w:ascii="Calibri" w:hAnsi="Calibri"/>
          <w:color w:val="EE0000"/>
        </w:rPr>
      </w:pPr>
    </w:p>
    <w:p w14:paraId="477BC279" w14:textId="77777777" w:rsidR="00CC0E30" w:rsidRPr="000731B8" w:rsidRDefault="00CC0E30" w:rsidP="007825FE">
      <w:pPr>
        <w:pStyle w:val="archm1"/>
        <w:numPr>
          <w:ilvl w:val="0"/>
          <w:numId w:val="0"/>
        </w:numPr>
        <w:ind w:left="574"/>
        <w:jc w:val="center"/>
        <w:rPr>
          <w:rFonts w:ascii="Calibri" w:hAnsi="Calibri"/>
          <w:color w:val="EE0000"/>
        </w:rPr>
      </w:pPr>
    </w:p>
    <w:p w14:paraId="4DEE03EF" w14:textId="77777777" w:rsidR="00CC0E30" w:rsidRPr="000731B8" w:rsidRDefault="00CC0E30" w:rsidP="007825FE">
      <w:pPr>
        <w:pStyle w:val="archm1"/>
        <w:numPr>
          <w:ilvl w:val="0"/>
          <w:numId w:val="0"/>
        </w:numPr>
        <w:ind w:left="574"/>
        <w:jc w:val="center"/>
        <w:rPr>
          <w:rFonts w:ascii="Calibri" w:hAnsi="Calibri"/>
          <w:color w:val="EE0000"/>
        </w:rPr>
      </w:pPr>
    </w:p>
    <w:p w14:paraId="58727C16" w14:textId="77777777" w:rsidR="00CC0E30" w:rsidRPr="000731B8" w:rsidRDefault="00CC0E30" w:rsidP="007825FE">
      <w:pPr>
        <w:pStyle w:val="archm1"/>
        <w:numPr>
          <w:ilvl w:val="0"/>
          <w:numId w:val="0"/>
        </w:numPr>
        <w:ind w:left="574"/>
        <w:jc w:val="center"/>
        <w:rPr>
          <w:rFonts w:ascii="Calibri" w:hAnsi="Calibri"/>
          <w:color w:val="EE0000"/>
        </w:rPr>
      </w:pPr>
    </w:p>
    <w:p w14:paraId="52C93519" w14:textId="77777777" w:rsidR="00CC0E30" w:rsidRPr="000731B8" w:rsidRDefault="00CC0E30" w:rsidP="007825FE">
      <w:pPr>
        <w:pStyle w:val="archm1"/>
        <w:numPr>
          <w:ilvl w:val="0"/>
          <w:numId w:val="0"/>
        </w:numPr>
        <w:ind w:left="574"/>
        <w:jc w:val="center"/>
        <w:rPr>
          <w:rFonts w:ascii="Calibri" w:hAnsi="Calibri"/>
          <w:color w:val="EE0000"/>
        </w:rPr>
      </w:pPr>
    </w:p>
    <w:p w14:paraId="748FE087" w14:textId="77777777" w:rsidR="00DF1449" w:rsidRDefault="00DF1449" w:rsidP="00CC0E30">
      <w:pPr>
        <w:ind w:left="792" w:hanging="792"/>
        <w:rPr>
          <w:rFonts w:ascii="Calibri" w:hAnsi="Calibri" w:cs="Arial"/>
          <w:b/>
          <w:bCs/>
          <w:sz w:val="24"/>
          <w:szCs w:val="24"/>
        </w:rPr>
      </w:pPr>
    </w:p>
    <w:p w14:paraId="5CEECA7D" w14:textId="21131817" w:rsidR="00CC0E30" w:rsidRPr="000731B8" w:rsidRDefault="00CC0E30" w:rsidP="00CC0E30">
      <w:pPr>
        <w:ind w:left="792" w:hanging="792"/>
        <w:rPr>
          <w:rFonts w:ascii="Calibri" w:hAnsi="Calibri" w:cs="Arial"/>
          <w:b/>
          <w:bCs/>
          <w:sz w:val="24"/>
          <w:szCs w:val="24"/>
        </w:rPr>
      </w:pPr>
      <w:r w:rsidRPr="000731B8">
        <w:rPr>
          <w:rFonts w:ascii="Calibri" w:hAnsi="Calibri" w:cs="Arial"/>
          <w:b/>
          <w:bCs/>
          <w:sz w:val="24"/>
          <w:szCs w:val="24"/>
        </w:rPr>
        <w:lastRenderedPageBreak/>
        <w:t>ST-09 MONTAŻ ŚCIAN LEKKICH</w:t>
      </w:r>
    </w:p>
    <w:p w14:paraId="4FDAF3A7" w14:textId="77777777" w:rsidR="00CC0E30" w:rsidRPr="000731B8" w:rsidRDefault="00CC0E30" w:rsidP="0047473F">
      <w:pPr>
        <w:pStyle w:val="Normalnypodkrelony"/>
        <w:numPr>
          <w:ilvl w:val="0"/>
          <w:numId w:val="92"/>
        </w:numPr>
      </w:pPr>
      <w:r w:rsidRPr="000731B8">
        <w:t>WSTĘP</w:t>
      </w:r>
    </w:p>
    <w:p w14:paraId="1DC22A22" w14:textId="77777777" w:rsidR="00CC0E30" w:rsidRPr="000731B8" w:rsidRDefault="00CC0E30" w:rsidP="00CC0E30">
      <w:pPr>
        <w:snapToGrid w:val="0"/>
        <w:ind w:left="708"/>
        <w:rPr>
          <w:rFonts w:ascii="Calibri" w:hAnsi="Calibri" w:cs="Arial"/>
          <w:szCs w:val="20"/>
        </w:rPr>
      </w:pPr>
      <w:r w:rsidRPr="000731B8">
        <w:rPr>
          <w:rFonts w:ascii="Calibri" w:hAnsi="Calibri" w:cs="Arial"/>
          <w:szCs w:val="20"/>
        </w:rPr>
        <w:t xml:space="preserve">Przedmiotem S.T. są wymagania dotyczące wykonania i odbioru robót w zakresie robót związanych z zadaniem pod nazwą: </w:t>
      </w:r>
    </w:p>
    <w:p w14:paraId="3CD7135F" w14:textId="77777777" w:rsidR="00CC0E30" w:rsidRPr="000731B8" w:rsidRDefault="00CC0E30" w:rsidP="00CC0E30">
      <w:pPr>
        <w:snapToGrid w:val="0"/>
        <w:ind w:left="708"/>
        <w:rPr>
          <w:rFonts w:ascii="Calibri" w:hAnsi="Calibri" w:cs="Arial"/>
          <w:b/>
          <w:bCs/>
          <w:szCs w:val="20"/>
        </w:rPr>
      </w:pPr>
      <w:r w:rsidRPr="000731B8">
        <w:rPr>
          <w:rFonts w:ascii="Calibri" w:hAnsi="Calibri" w:cs="Arial"/>
          <w:b/>
          <w:bCs/>
          <w:szCs w:val="20"/>
        </w:rPr>
        <w:t>„</w:t>
      </w:r>
      <w:r w:rsidRPr="000731B8">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0731B8">
        <w:rPr>
          <w:rFonts w:ascii="Calibri" w:hAnsi="Calibri" w:cs="Arial"/>
          <w:b/>
          <w:bCs/>
          <w:szCs w:val="20"/>
        </w:rPr>
        <w:t>”</w:t>
      </w:r>
    </w:p>
    <w:p w14:paraId="5AD3A176" w14:textId="77777777" w:rsidR="00CC0E30" w:rsidRPr="000731B8" w:rsidRDefault="00CC0E30" w:rsidP="00CC0E30">
      <w:pPr>
        <w:pStyle w:val="Normalnypodkrelony"/>
      </w:pPr>
      <w:r w:rsidRPr="000731B8">
        <w:t xml:space="preserve">ZAKRES ROBÓT </w:t>
      </w:r>
    </w:p>
    <w:p w14:paraId="24BA75DF" w14:textId="2C908688" w:rsidR="00CC0E30" w:rsidRDefault="000731B8" w:rsidP="000731B8">
      <w:pPr>
        <w:snapToGrid w:val="0"/>
        <w:ind w:left="708"/>
        <w:rPr>
          <w:rFonts w:ascii="Calibri" w:hAnsi="Calibri" w:cs="Arial"/>
          <w:szCs w:val="20"/>
        </w:rPr>
      </w:pPr>
      <w:r w:rsidRPr="000731B8">
        <w:rPr>
          <w:rFonts w:ascii="Calibri" w:hAnsi="Calibri" w:cs="Arial"/>
          <w:szCs w:val="20"/>
        </w:rPr>
        <w:t>Ustalenia zawarte w niniejszej SST stanowią wymagania dotyczące robót dotyczących wykonania:</w:t>
      </w:r>
    </w:p>
    <w:p w14:paraId="4A8BA0E9" w14:textId="77866DB2" w:rsidR="000731B8" w:rsidRDefault="00527AA4" w:rsidP="0047473F">
      <w:pPr>
        <w:pStyle w:val="Akapitzlist"/>
        <w:numPr>
          <w:ilvl w:val="0"/>
          <w:numId w:val="93"/>
        </w:numPr>
        <w:snapToGrid w:val="0"/>
        <w:rPr>
          <w:rFonts w:ascii="Calibri" w:hAnsi="Calibri" w:cs="Arial"/>
          <w:szCs w:val="20"/>
        </w:rPr>
      </w:pPr>
      <w:r>
        <w:rPr>
          <w:rFonts w:ascii="Calibri" w:hAnsi="Calibri" w:cs="Arial"/>
          <w:szCs w:val="20"/>
        </w:rPr>
        <w:t>Ścian działowych z płyt gipsowo – kartonowych,</w:t>
      </w:r>
    </w:p>
    <w:p w14:paraId="46C2405B" w14:textId="3CC63D60" w:rsidR="00527AA4" w:rsidRDefault="00527AA4" w:rsidP="0047473F">
      <w:pPr>
        <w:pStyle w:val="Akapitzlist"/>
        <w:numPr>
          <w:ilvl w:val="0"/>
          <w:numId w:val="93"/>
        </w:numPr>
        <w:snapToGrid w:val="0"/>
        <w:rPr>
          <w:rFonts w:ascii="Calibri" w:hAnsi="Calibri" w:cs="Arial"/>
          <w:szCs w:val="20"/>
        </w:rPr>
      </w:pPr>
      <w:r>
        <w:rPr>
          <w:rFonts w:ascii="Calibri" w:hAnsi="Calibri" w:cs="Arial"/>
          <w:szCs w:val="20"/>
        </w:rPr>
        <w:t>Obudowy instalacji z płyt gipsowo – kartonowych,</w:t>
      </w:r>
    </w:p>
    <w:p w14:paraId="134AFEAD" w14:textId="5FF5D032"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Ścian zabudów </w:t>
      </w:r>
      <w:proofErr w:type="spellStart"/>
      <w:r w:rsidRPr="00527AA4">
        <w:rPr>
          <w:rFonts w:ascii="Calibri" w:hAnsi="Calibri" w:cs="Arial"/>
          <w:szCs w:val="20"/>
        </w:rPr>
        <w:t>cleanroom</w:t>
      </w:r>
      <w:proofErr w:type="spellEnd"/>
      <w:r>
        <w:rPr>
          <w:rFonts w:ascii="Calibri" w:hAnsi="Calibri" w:cs="Arial"/>
          <w:szCs w:val="20"/>
        </w:rPr>
        <w:t>.</w:t>
      </w:r>
    </w:p>
    <w:p w14:paraId="0FBFFC9B" w14:textId="77777777" w:rsidR="00527AA4" w:rsidRPr="00527AA4" w:rsidRDefault="00527AA4" w:rsidP="0047473F">
      <w:pPr>
        <w:pStyle w:val="Normalnypodkrelony"/>
        <w:numPr>
          <w:ilvl w:val="0"/>
          <w:numId w:val="92"/>
        </w:numPr>
      </w:pPr>
      <w:r w:rsidRPr="00527AA4">
        <w:t>MATERIAŁY</w:t>
      </w:r>
    </w:p>
    <w:p w14:paraId="534A72AA" w14:textId="77777777" w:rsidR="00527AA4" w:rsidRPr="00527AA4" w:rsidRDefault="00527AA4" w:rsidP="00527AA4">
      <w:pPr>
        <w:snapToGrid w:val="0"/>
        <w:ind w:left="708"/>
        <w:rPr>
          <w:rFonts w:ascii="Calibri" w:hAnsi="Calibri" w:cs="Arial"/>
          <w:szCs w:val="20"/>
        </w:rPr>
      </w:pPr>
      <w:r w:rsidRPr="00527AA4">
        <w:rPr>
          <w:rFonts w:ascii="Calibri" w:hAnsi="Calibri" w:cs="Arial"/>
          <w:szCs w:val="20"/>
        </w:rPr>
        <w:t>Ogólne wymagania podano w ST 00. "Wymagania ogólne"</w:t>
      </w:r>
    </w:p>
    <w:p w14:paraId="6A1DD1FA" w14:textId="77777777" w:rsidR="00527AA4" w:rsidRPr="00527AA4" w:rsidRDefault="00527AA4" w:rsidP="00527AA4">
      <w:pPr>
        <w:snapToGrid w:val="0"/>
        <w:ind w:left="708"/>
        <w:rPr>
          <w:rFonts w:ascii="Calibri" w:hAnsi="Calibri" w:cs="Arial"/>
          <w:szCs w:val="20"/>
        </w:rPr>
      </w:pPr>
      <w:r w:rsidRPr="00527AA4">
        <w:rPr>
          <w:rFonts w:ascii="Calibri" w:hAnsi="Calibri" w:cs="Arial"/>
          <w:szCs w:val="20"/>
        </w:rPr>
        <w:t>Materiały stosowane do wykonywania robót powinny posiadać:</w:t>
      </w:r>
    </w:p>
    <w:p w14:paraId="150D4515"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Aprobaty Techniczne lub być produkowane zgodnie z obowiązującymi normami,</w:t>
      </w:r>
    </w:p>
    <w:p w14:paraId="391FE144"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Certyfikat lub Deklarację Zgodności z Aprobatą Techniczną lub z PN,</w:t>
      </w:r>
    </w:p>
    <w:p w14:paraId="1711AEBE"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Certyfikat na znak bezpieczeństwa,</w:t>
      </w:r>
    </w:p>
    <w:p w14:paraId="1C697BFA"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Certyfikat zgodności ze zharmonizowaną normą europejską wprowadzoną do zbioru norm polskich, </w:t>
      </w:r>
    </w:p>
    <w:p w14:paraId="514EEA2F" w14:textId="77777777" w:rsidR="00527AA4" w:rsidRPr="00527AA4" w:rsidRDefault="00527AA4" w:rsidP="00527AA4">
      <w:pPr>
        <w:snapToGrid w:val="0"/>
        <w:ind w:left="708"/>
        <w:rPr>
          <w:rFonts w:ascii="Calibri" w:hAnsi="Calibri" w:cs="Arial"/>
          <w:szCs w:val="20"/>
        </w:rPr>
      </w:pPr>
      <w:r w:rsidRPr="00527AA4">
        <w:rPr>
          <w:rFonts w:ascii="Calibri" w:hAnsi="Calibri" w:cs="Arial"/>
          <w:szCs w:val="20"/>
        </w:rPr>
        <w:t xml:space="preserve">W przypadku materiałów o ograniczonym terminie przydatności do stosowania, termin ten powinien być określony na opakowaniach. </w:t>
      </w:r>
    </w:p>
    <w:p w14:paraId="5B7AFED0" w14:textId="77777777" w:rsidR="00527AA4" w:rsidRPr="00527AA4" w:rsidRDefault="00527AA4" w:rsidP="00527AA4">
      <w:pPr>
        <w:snapToGrid w:val="0"/>
        <w:ind w:left="708"/>
        <w:rPr>
          <w:rFonts w:ascii="Calibri" w:hAnsi="Calibri" w:cs="Arial"/>
          <w:szCs w:val="20"/>
        </w:rPr>
      </w:pPr>
      <w:r w:rsidRPr="00527AA4">
        <w:rPr>
          <w:rFonts w:ascii="Calibri" w:hAnsi="Calibri" w:cs="Arial"/>
          <w:szCs w:val="20"/>
        </w:rPr>
        <w:t xml:space="preserve">Sposób transportu i składowania powinien być zgodny z warunkami i wymaganiami podanymi przez producenta. </w:t>
      </w:r>
    </w:p>
    <w:p w14:paraId="188E676D" w14:textId="77777777" w:rsidR="00527AA4" w:rsidRPr="00527AA4" w:rsidRDefault="00527AA4" w:rsidP="00527AA4">
      <w:pPr>
        <w:snapToGrid w:val="0"/>
        <w:ind w:left="708"/>
        <w:rPr>
          <w:rFonts w:ascii="Calibri" w:hAnsi="Calibri" w:cs="Arial"/>
          <w:szCs w:val="20"/>
        </w:rPr>
      </w:pPr>
      <w:r w:rsidRPr="00527AA4">
        <w:rPr>
          <w:rFonts w:ascii="Calibri" w:hAnsi="Calibri" w:cs="Arial"/>
          <w:szCs w:val="20"/>
        </w:rPr>
        <w:t xml:space="preserve">Wykonawca obowiązany jest posiadać na budowie pełną dokumentację dotyczącą składowanych na budowie materiałów przeznaczonych do wykonania robót. </w:t>
      </w:r>
    </w:p>
    <w:p w14:paraId="7C031521" w14:textId="77777777" w:rsidR="00527AA4" w:rsidRDefault="00527AA4" w:rsidP="00527AA4">
      <w:pPr>
        <w:snapToGrid w:val="0"/>
        <w:ind w:left="708"/>
        <w:rPr>
          <w:rFonts w:ascii="Calibri" w:hAnsi="Calibri" w:cs="Arial"/>
          <w:szCs w:val="20"/>
        </w:rPr>
      </w:pPr>
    </w:p>
    <w:p w14:paraId="58C43068" w14:textId="1D4E8987" w:rsidR="002762F1" w:rsidRDefault="00527AA4" w:rsidP="00527AA4">
      <w:pPr>
        <w:snapToGrid w:val="0"/>
        <w:ind w:left="708"/>
        <w:rPr>
          <w:rFonts w:ascii="Calibri" w:hAnsi="Calibri" w:cs="Arial"/>
          <w:szCs w:val="20"/>
        </w:rPr>
      </w:pPr>
      <w:r w:rsidRPr="00527AA4">
        <w:rPr>
          <w:rFonts w:ascii="Calibri" w:hAnsi="Calibri" w:cs="Arial"/>
          <w:szCs w:val="20"/>
        </w:rPr>
        <w:t>Materiały przewidziane do wykonania robót określone w dokumentacji projektowej:</w:t>
      </w:r>
    </w:p>
    <w:p w14:paraId="3F18116D" w14:textId="65C57936" w:rsidR="00527AA4" w:rsidRPr="00527AA4" w:rsidRDefault="00527AA4" w:rsidP="00527AA4">
      <w:pPr>
        <w:snapToGrid w:val="0"/>
        <w:ind w:left="708"/>
        <w:rPr>
          <w:rFonts w:ascii="Calibri" w:hAnsi="Calibri" w:cs="Arial"/>
          <w:b/>
          <w:bCs/>
          <w:szCs w:val="20"/>
        </w:rPr>
      </w:pPr>
      <w:r w:rsidRPr="00527AA4">
        <w:rPr>
          <w:rFonts w:ascii="Calibri" w:hAnsi="Calibri" w:cs="Arial"/>
          <w:b/>
          <w:bCs/>
          <w:szCs w:val="20"/>
        </w:rPr>
        <w:t>ŚCIANY DZIAŁOWE I OBUDOWY INSTALACJI Z PŁYT GISPOWO - KARTONOWYCH</w:t>
      </w:r>
    </w:p>
    <w:p w14:paraId="4AF1EAF2"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płyty gipsowo-kartonowe zwykłe – GKB, gr. 12,5 mm, </w:t>
      </w:r>
    </w:p>
    <w:p w14:paraId="362711FF" w14:textId="000D64C5" w:rsid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płyty gipsowo-kartonowe wodoodporne (impregnowane) – GKB</w:t>
      </w:r>
      <w:r>
        <w:rPr>
          <w:rFonts w:ascii="Calibri" w:hAnsi="Calibri" w:cs="Arial"/>
          <w:szCs w:val="20"/>
        </w:rPr>
        <w:t>I</w:t>
      </w:r>
      <w:r w:rsidRPr="00527AA4">
        <w:rPr>
          <w:rFonts w:ascii="Calibri" w:hAnsi="Calibri" w:cs="Arial"/>
          <w:szCs w:val="20"/>
        </w:rPr>
        <w:t>, gr. 12,5 mm,</w:t>
      </w:r>
    </w:p>
    <w:p w14:paraId="3DCF2BE4" w14:textId="7ECF9440"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płyty gipsowo-kartonowe ogniochronne – GKFI, gr. 12,5 mm, </w:t>
      </w:r>
    </w:p>
    <w:p w14:paraId="0673FAB3"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wkręty do płyt gipsowych, </w:t>
      </w:r>
    </w:p>
    <w:p w14:paraId="2A656338"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kołki do wstrzeliwania, </w:t>
      </w:r>
    </w:p>
    <w:p w14:paraId="0E9C2C0B"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gips budowlany, </w:t>
      </w:r>
    </w:p>
    <w:p w14:paraId="18526D87"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gips szpachlowy, </w:t>
      </w:r>
    </w:p>
    <w:p w14:paraId="2D408B1E"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klej gipsowy wg normy PN-B-30042:1997, </w:t>
      </w:r>
    </w:p>
    <w:p w14:paraId="2025C4C8"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taśmy połączeniowe perforowane, </w:t>
      </w:r>
    </w:p>
    <w:p w14:paraId="63FB000D"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narożniki ze siali ocynkowanej perforowanej, </w:t>
      </w:r>
    </w:p>
    <w:p w14:paraId="2F3DD2EF" w14:textId="77777777" w:rsidR="00527AA4" w:rsidRPr="00527AA4" w:rsidRDefault="00527AA4" w:rsidP="0047473F">
      <w:pPr>
        <w:pStyle w:val="Akapitzlist"/>
        <w:numPr>
          <w:ilvl w:val="0"/>
          <w:numId w:val="93"/>
        </w:numPr>
        <w:snapToGrid w:val="0"/>
        <w:rPr>
          <w:rFonts w:ascii="Calibri" w:hAnsi="Calibri" w:cs="Arial"/>
          <w:szCs w:val="20"/>
        </w:rPr>
      </w:pPr>
      <w:r w:rsidRPr="00527AA4">
        <w:rPr>
          <w:rFonts w:ascii="Calibri" w:hAnsi="Calibri" w:cs="Arial"/>
          <w:szCs w:val="20"/>
        </w:rPr>
        <w:t xml:space="preserve">kształtowniki stalowe ocynkowane. </w:t>
      </w:r>
    </w:p>
    <w:p w14:paraId="104AAF32" w14:textId="77777777" w:rsidR="00527AA4" w:rsidRPr="00527AA4" w:rsidRDefault="00527AA4" w:rsidP="00527AA4">
      <w:pPr>
        <w:snapToGrid w:val="0"/>
        <w:ind w:left="708"/>
        <w:rPr>
          <w:rFonts w:ascii="Calibri" w:hAnsi="Calibri" w:cs="Arial"/>
          <w:szCs w:val="20"/>
        </w:rPr>
      </w:pPr>
    </w:p>
    <w:p w14:paraId="0A985D5F" w14:textId="3350B341" w:rsidR="00527AA4" w:rsidRPr="00527AA4" w:rsidRDefault="00527AA4" w:rsidP="00527AA4">
      <w:pPr>
        <w:snapToGrid w:val="0"/>
        <w:ind w:left="708"/>
        <w:rPr>
          <w:rFonts w:ascii="Calibri" w:hAnsi="Calibri" w:cs="Arial"/>
          <w:b/>
          <w:bCs/>
          <w:szCs w:val="20"/>
        </w:rPr>
      </w:pPr>
      <w:r>
        <w:rPr>
          <w:rFonts w:ascii="Calibri" w:hAnsi="Calibri" w:cs="Arial"/>
          <w:b/>
          <w:bCs/>
          <w:szCs w:val="20"/>
        </w:rPr>
        <w:t>ZABUDOWA ŚCIAN CLEANROOM</w:t>
      </w:r>
    </w:p>
    <w:p w14:paraId="62AC841E" w14:textId="56729A26" w:rsidR="00527AA4" w:rsidRDefault="00527AA4" w:rsidP="0047473F">
      <w:pPr>
        <w:pStyle w:val="Akapitzlist"/>
        <w:numPr>
          <w:ilvl w:val="0"/>
          <w:numId w:val="93"/>
        </w:numPr>
        <w:snapToGrid w:val="0"/>
        <w:rPr>
          <w:rFonts w:ascii="Calibri" w:hAnsi="Calibri" w:cs="Arial"/>
          <w:szCs w:val="20"/>
        </w:rPr>
      </w:pPr>
      <w:r>
        <w:rPr>
          <w:rFonts w:ascii="Calibri" w:hAnsi="Calibri" w:cs="Arial"/>
          <w:szCs w:val="20"/>
        </w:rPr>
        <w:t xml:space="preserve">panele zabudów </w:t>
      </w:r>
      <w:proofErr w:type="spellStart"/>
      <w:r>
        <w:rPr>
          <w:rFonts w:ascii="Calibri" w:hAnsi="Calibri" w:cs="Arial"/>
          <w:szCs w:val="20"/>
        </w:rPr>
        <w:t>cleanroom</w:t>
      </w:r>
      <w:proofErr w:type="spellEnd"/>
    </w:p>
    <w:p w14:paraId="76592F25" w14:textId="38838374" w:rsidR="00527AA4" w:rsidRDefault="00527AA4" w:rsidP="0047473F">
      <w:pPr>
        <w:pStyle w:val="Akapitzlist"/>
        <w:numPr>
          <w:ilvl w:val="0"/>
          <w:numId w:val="93"/>
        </w:numPr>
        <w:snapToGrid w:val="0"/>
        <w:rPr>
          <w:rFonts w:ascii="Calibri" w:hAnsi="Calibri" w:cs="Arial"/>
          <w:szCs w:val="20"/>
        </w:rPr>
      </w:pPr>
      <w:r>
        <w:rPr>
          <w:rFonts w:ascii="Calibri" w:hAnsi="Calibri" w:cs="Arial"/>
          <w:szCs w:val="20"/>
        </w:rPr>
        <w:t>profil montażowy stalowy dolny typu U,</w:t>
      </w:r>
    </w:p>
    <w:p w14:paraId="249B47DC" w14:textId="486E0054" w:rsidR="00527AA4" w:rsidRDefault="00527AA4" w:rsidP="0047473F">
      <w:pPr>
        <w:pStyle w:val="Akapitzlist"/>
        <w:numPr>
          <w:ilvl w:val="0"/>
          <w:numId w:val="93"/>
        </w:numPr>
        <w:snapToGrid w:val="0"/>
        <w:rPr>
          <w:rFonts w:ascii="Calibri" w:hAnsi="Calibri" w:cs="Arial"/>
          <w:szCs w:val="20"/>
        </w:rPr>
      </w:pPr>
      <w:r>
        <w:rPr>
          <w:rFonts w:ascii="Calibri" w:hAnsi="Calibri" w:cs="Arial"/>
          <w:szCs w:val="20"/>
        </w:rPr>
        <w:t>profile aluminiowe,</w:t>
      </w:r>
    </w:p>
    <w:p w14:paraId="4DFA28DE" w14:textId="1779FAED" w:rsidR="00527AA4" w:rsidRDefault="00527AA4" w:rsidP="0047473F">
      <w:pPr>
        <w:pStyle w:val="Akapitzlist"/>
        <w:numPr>
          <w:ilvl w:val="0"/>
          <w:numId w:val="93"/>
        </w:numPr>
        <w:snapToGrid w:val="0"/>
        <w:rPr>
          <w:rFonts w:ascii="Calibri" w:hAnsi="Calibri" w:cs="Arial"/>
          <w:szCs w:val="20"/>
        </w:rPr>
      </w:pPr>
      <w:r>
        <w:rPr>
          <w:rFonts w:ascii="Calibri" w:hAnsi="Calibri" w:cs="Arial"/>
          <w:szCs w:val="20"/>
        </w:rPr>
        <w:lastRenderedPageBreak/>
        <w:t xml:space="preserve">aluminiowe listwy </w:t>
      </w:r>
      <w:proofErr w:type="spellStart"/>
      <w:r>
        <w:rPr>
          <w:rFonts w:ascii="Calibri" w:hAnsi="Calibri" w:cs="Arial"/>
          <w:szCs w:val="20"/>
        </w:rPr>
        <w:t>wyobleniowe</w:t>
      </w:r>
      <w:proofErr w:type="spellEnd"/>
      <w:r>
        <w:rPr>
          <w:rFonts w:ascii="Calibri" w:hAnsi="Calibri" w:cs="Arial"/>
          <w:szCs w:val="20"/>
        </w:rPr>
        <w:t xml:space="preserve"> (</w:t>
      </w:r>
      <w:proofErr w:type="spellStart"/>
      <w:r>
        <w:rPr>
          <w:rFonts w:ascii="Calibri" w:hAnsi="Calibri" w:cs="Arial"/>
          <w:szCs w:val="20"/>
        </w:rPr>
        <w:t>wyoblenia</w:t>
      </w:r>
      <w:proofErr w:type="spellEnd"/>
      <w:r>
        <w:rPr>
          <w:rFonts w:ascii="Calibri" w:hAnsi="Calibri" w:cs="Arial"/>
          <w:szCs w:val="20"/>
        </w:rPr>
        <w:t xml:space="preserve"> ścian, zaokrąglenia przy posadzce, zaokrąglenia przy suficie)</w:t>
      </w:r>
      <w:r w:rsidR="00A17805">
        <w:rPr>
          <w:rFonts w:ascii="Calibri" w:hAnsi="Calibri" w:cs="Arial"/>
          <w:szCs w:val="20"/>
        </w:rPr>
        <w:t>,</w:t>
      </w:r>
    </w:p>
    <w:p w14:paraId="450228AE" w14:textId="3D9C1E8E" w:rsidR="00527AA4" w:rsidRDefault="00527AA4" w:rsidP="0047473F">
      <w:pPr>
        <w:pStyle w:val="Akapitzlist"/>
        <w:numPr>
          <w:ilvl w:val="0"/>
          <w:numId w:val="93"/>
        </w:numPr>
        <w:snapToGrid w:val="0"/>
        <w:rPr>
          <w:rFonts w:ascii="Calibri" w:hAnsi="Calibri" w:cs="Arial"/>
          <w:szCs w:val="20"/>
        </w:rPr>
      </w:pPr>
      <w:r>
        <w:rPr>
          <w:rFonts w:ascii="Calibri" w:hAnsi="Calibri" w:cs="Arial"/>
          <w:szCs w:val="20"/>
        </w:rPr>
        <w:t>aluminiowe łączniki</w:t>
      </w:r>
      <w:r w:rsidR="00A17805">
        <w:rPr>
          <w:rFonts w:ascii="Calibri" w:hAnsi="Calibri" w:cs="Arial"/>
          <w:szCs w:val="20"/>
        </w:rPr>
        <w:t>,</w:t>
      </w:r>
    </w:p>
    <w:p w14:paraId="0F1BD80A" w14:textId="1277C447" w:rsidR="00527AA4" w:rsidRDefault="00A17805" w:rsidP="0047473F">
      <w:pPr>
        <w:pStyle w:val="Akapitzlist"/>
        <w:numPr>
          <w:ilvl w:val="0"/>
          <w:numId w:val="93"/>
        </w:numPr>
        <w:snapToGrid w:val="0"/>
        <w:rPr>
          <w:rFonts w:ascii="Calibri" w:hAnsi="Calibri" w:cs="Arial"/>
          <w:szCs w:val="20"/>
        </w:rPr>
      </w:pPr>
      <w:r>
        <w:rPr>
          <w:rFonts w:ascii="Calibri" w:hAnsi="Calibri" w:cs="Arial"/>
          <w:szCs w:val="20"/>
        </w:rPr>
        <w:t>silikon montażowy,</w:t>
      </w:r>
    </w:p>
    <w:p w14:paraId="31EFC7C2" w14:textId="7F38DA94" w:rsidR="007C1B7D" w:rsidRDefault="007C1B7D" w:rsidP="0047473F">
      <w:pPr>
        <w:pStyle w:val="Akapitzlist"/>
        <w:numPr>
          <w:ilvl w:val="0"/>
          <w:numId w:val="93"/>
        </w:numPr>
        <w:snapToGrid w:val="0"/>
        <w:rPr>
          <w:rFonts w:ascii="Calibri" w:hAnsi="Calibri" w:cs="Arial"/>
          <w:szCs w:val="20"/>
        </w:rPr>
      </w:pPr>
      <w:r>
        <w:rPr>
          <w:rFonts w:ascii="Calibri" w:hAnsi="Calibri" w:cs="Arial"/>
          <w:szCs w:val="20"/>
        </w:rPr>
        <w:t>klej poliuretanowy,</w:t>
      </w:r>
    </w:p>
    <w:p w14:paraId="12A2D772" w14:textId="594D0D41" w:rsidR="00A17805" w:rsidRDefault="00A17805" w:rsidP="0047473F">
      <w:pPr>
        <w:pStyle w:val="Akapitzlist"/>
        <w:numPr>
          <w:ilvl w:val="0"/>
          <w:numId w:val="93"/>
        </w:numPr>
        <w:snapToGrid w:val="0"/>
        <w:rPr>
          <w:rFonts w:ascii="Calibri" w:hAnsi="Calibri" w:cs="Arial"/>
          <w:szCs w:val="20"/>
        </w:rPr>
      </w:pPr>
      <w:r>
        <w:rPr>
          <w:rFonts w:ascii="Calibri" w:hAnsi="Calibri" w:cs="Arial"/>
          <w:szCs w:val="20"/>
        </w:rPr>
        <w:t>kołki montażowe,</w:t>
      </w:r>
    </w:p>
    <w:p w14:paraId="3071FC8B" w14:textId="2C5A9EED" w:rsidR="00A17805" w:rsidRDefault="00527AA4" w:rsidP="0047473F">
      <w:pPr>
        <w:pStyle w:val="Akapitzlist"/>
        <w:numPr>
          <w:ilvl w:val="0"/>
          <w:numId w:val="93"/>
        </w:numPr>
        <w:snapToGrid w:val="0"/>
        <w:rPr>
          <w:rFonts w:ascii="Calibri" w:hAnsi="Calibri" w:cs="Arial"/>
          <w:szCs w:val="20"/>
        </w:rPr>
      </w:pPr>
      <w:r w:rsidRPr="00A17805">
        <w:rPr>
          <w:rFonts w:ascii="Calibri" w:hAnsi="Calibri" w:cs="Arial"/>
          <w:szCs w:val="20"/>
        </w:rPr>
        <w:t>taśm</w:t>
      </w:r>
      <w:r w:rsidR="00A17805" w:rsidRPr="00A17805">
        <w:rPr>
          <w:rFonts w:ascii="Calibri" w:hAnsi="Calibri" w:cs="Arial"/>
          <w:szCs w:val="20"/>
        </w:rPr>
        <w:t>y uszczelniające</w:t>
      </w:r>
      <w:r w:rsidR="00A17805">
        <w:rPr>
          <w:rFonts w:ascii="Calibri" w:hAnsi="Calibri" w:cs="Arial"/>
          <w:szCs w:val="20"/>
        </w:rPr>
        <w:t>.</w:t>
      </w:r>
    </w:p>
    <w:p w14:paraId="337B820E" w14:textId="7196EC60" w:rsidR="00A17805" w:rsidRPr="00A17805" w:rsidRDefault="00A17805" w:rsidP="0047473F">
      <w:pPr>
        <w:pStyle w:val="Normalnypodkrelony"/>
        <w:numPr>
          <w:ilvl w:val="1"/>
          <w:numId w:val="92"/>
        </w:numPr>
        <w:ind w:left="709" w:hanging="425"/>
      </w:pPr>
      <w:r w:rsidRPr="00A17805">
        <w:t>CECHY PŁYT GIPSOWO – KARTONOWYCH</w:t>
      </w:r>
    </w:p>
    <w:p w14:paraId="08DBB60E" w14:textId="455113FC" w:rsidR="00CC0E30" w:rsidRPr="00A17805" w:rsidRDefault="00A17805" w:rsidP="00A17805">
      <w:pPr>
        <w:snapToGrid w:val="0"/>
        <w:ind w:left="708"/>
        <w:rPr>
          <w:rFonts w:ascii="Calibri" w:hAnsi="Calibri" w:cs="Arial"/>
          <w:szCs w:val="20"/>
        </w:rPr>
      </w:pPr>
      <w:r w:rsidRPr="00A17805">
        <w:rPr>
          <w:rFonts w:ascii="Calibri" w:hAnsi="Calibri" w:cs="Arial"/>
          <w:szCs w:val="20"/>
        </w:rPr>
        <w:t xml:space="preserve">Płyty musza odpowiadać Polskiej Normie PN-B-79405 oraz normom DIN 28280 i ÓNORM B 3410. płyty o wymiarach: grubość 9,5; 12,5; 15,0; 20,0 mm, szerokość: 600; 900; 1200 i 1250 mm, długość od 2000 do 4000mm. Zgodnie z norma PN-96/B-02874 oraz DIN 4102-4 </w:t>
      </w:r>
      <w:proofErr w:type="spellStart"/>
      <w:r w:rsidRPr="00A17805">
        <w:rPr>
          <w:rFonts w:ascii="Calibri" w:hAnsi="Calibri" w:cs="Arial"/>
          <w:szCs w:val="20"/>
        </w:rPr>
        <w:t>nale_a</w:t>
      </w:r>
      <w:proofErr w:type="spellEnd"/>
      <w:r w:rsidRPr="00A17805">
        <w:rPr>
          <w:rFonts w:ascii="Calibri" w:hAnsi="Calibri" w:cs="Arial"/>
          <w:szCs w:val="20"/>
        </w:rPr>
        <w:t xml:space="preserve"> one do klasy materiałów budowlanych niepalnych.</w:t>
      </w:r>
    </w:p>
    <w:p w14:paraId="48F0A570" w14:textId="77777777" w:rsidR="00A17805" w:rsidRPr="00A17805" w:rsidRDefault="00A17805" w:rsidP="00A17805">
      <w:pPr>
        <w:snapToGrid w:val="0"/>
        <w:ind w:left="708"/>
        <w:rPr>
          <w:rFonts w:ascii="Calibri" w:hAnsi="Calibri" w:cs="Arial"/>
          <w:b/>
          <w:bCs/>
          <w:szCs w:val="20"/>
        </w:rPr>
      </w:pPr>
      <w:r w:rsidRPr="00A17805">
        <w:rPr>
          <w:rFonts w:ascii="Calibri" w:hAnsi="Calibri" w:cs="Arial"/>
          <w:b/>
          <w:bCs/>
          <w:szCs w:val="20"/>
        </w:rPr>
        <w:t xml:space="preserve">GKB </w:t>
      </w:r>
    </w:p>
    <w:p w14:paraId="53079938" w14:textId="77777777" w:rsidR="00A17805" w:rsidRPr="00A17805" w:rsidRDefault="00A17805" w:rsidP="00A17805">
      <w:pPr>
        <w:snapToGrid w:val="0"/>
        <w:ind w:left="708"/>
        <w:rPr>
          <w:rFonts w:ascii="Calibri" w:hAnsi="Calibri" w:cs="Arial"/>
          <w:szCs w:val="20"/>
        </w:rPr>
      </w:pPr>
      <w:r w:rsidRPr="00A17805">
        <w:rPr>
          <w:rFonts w:ascii="Calibri" w:hAnsi="Calibri" w:cs="Arial"/>
          <w:szCs w:val="20"/>
        </w:rPr>
        <w:t xml:space="preserve">Płyta standardowa do stosowania w pomieszczeniach o wilgotności względnej nie większej niż 70% (karton szary a napis na spodniej stronie niebieskie) wykonana jest z rdzenia gipsowego, którego powierzchnia i krawędzie wzdłużne pokryte są kartonem. Płyty tego typu stosowane są jako okładziny ścian i sufitów na konstrukcji nośnej oraz jako suchy tynk. </w:t>
      </w:r>
    </w:p>
    <w:p w14:paraId="658DE9E2" w14:textId="77777777" w:rsidR="00A17805" w:rsidRPr="00A17805" w:rsidRDefault="00A17805" w:rsidP="00A17805">
      <w:pPr>
        <w:snapToGrid w:val="0"/>
        <w:ind w:left="708"/>
        <w:rPr>
          <w:rFonts w:ascii="Calibri" w:hAnsi="Calibri" w:cs="Arial"/>
          <w:b/>
          <w:bCs/>
          <w:szCs w:val="20"/>
        </w:rPr>
      </w:pPr>
      <w:r w:rsidRPr="00A17805">
        <w:rPr>
          <w:rFonts w:ascii="Calibri" w:hAnsi="Calibri" w:cs="Arial"/>
          <w:b/>
          <w:bCs/>
          <w:szCs w:val="20"/>
        </w:rPr>
        <w:t xml:space="preserve">GKBI </w:t>
      </w:r>
    </w:p>
    <w:p w14:paraId="170ED7F3" w14:textId="1A6297D0" w:rsidR="00CC0E30" w:rsidRPr="00A17805" w:rsidRDefault="00A17805" w:rsidP="00A17805">
      <w:pPr>
        <w:snapToGrid w:val="0"/>
        <w:ind w:left="708"/>
        <w:rPr>
          <w:rFonts w:ascii="Calibri" w:hAnsi="Calibri" w:cs="Arial"/>
          <w:szCs w:val="20"/>
        </w:rPr>
      </w:pPr>
      <w:r w:rsidRPr="00A17805">
        <w:rPr>
          <w:rFonts w:ascii="Calibri" w:hAnsi="Calibri" w:cs="Arial"/>
          <w:szCs w:val="20"/>
        </w:rPr>
        <w:t xml:space="preserve">Płyta impregnowana o podwyższonej odporności na działanie wilgoci, którą można stosować w pomieszczeniach, w których wilgotność względna powietrza okresowo przekracza 70%, a nie jest wyższa niż 85% (okres podwyższonej wilgotności w ciągu doby nie powinien przekraczać10 godz.) Płyta ta ma ograniczona nasiąkliwość do 10%, poprzez dodatek środków hydrofobowych do rdzenia gipsowego (karton od strony licowej ma kolor zielony, a napis na spodniej stronie jest niebieski). Płyty tego typu stosowane są w łazienkach, kuchniach i innych pomieszczeniach o podwyższonej wilgotności powietrza jako podłoże dla </w:t>
      </w:r>
      <w:r w:rsidR="00CD2359">
        <w:rPr>
          <w:rFonts w:ascii="Calibri" w:hAnsi="Calibri" w:cs="Arial"/>
          <w:szCs w:val="20"/>
        </w:rPr>
        <w:t>wykładziny PVC.</w:t>
      </w:r>
    </w:p>
    <w:p w14:paraId="5E23FA89" w14:textId="77777777" w:rsidR="00A17805" w:rsidRPr="00A17805" w:rsidRDefault="00A17805" w:rsidP="00A17805">
      <w:pPr>
        <w:snapToGrid w:val="0"/>
        <w:ind w:left="708"/>
        <w:rPr>
          <w:rFonts w:ascii="Calibri" w:hAnsi="Calibri" w:cs="Arial"/>
          <w:b/>
          <w:bCs/>
          <w:szCs w:val="20"/>
        </w:rPr>
      </w:pPr>
      <w:r w:rsidRPr="00A17805">
        <w:rPr>
          <w:rFonts w:ascii="Calibri" w:hAnsi="Calibri" w:cs="Arial"/>
          <w:b/>
          <w:bCs/>
          <w:szCs w:val="20"/>
        </w:rPr>
        <w:t xml:space="preserve">GKFI </w:t>
      </w:r>
    </w:p>
    <w:p w14:paraId="428DE94C" w14:textId="254F4E36" w:rsidR="00CC0E30" w:rsidRPr="00A17805" w:rsidRDefault="00A17805" w:rsidP="00A17805">
      <w:pPr>
        <w:snapToGrid w:val="0"/>
        <w:ind w:left="708"/>
        <w:rPr>
          <w:rFonts w:ascii="Calibri" w:hAnsi="Calibri" w:cs="Arial"/>
          <w:szCs w:val="20"/>
        </w:rPr>
      </w:pPr>
      <w:r w:rsidRPr="00A17805">
        <w:rPr>
          <w:rFonts w:ascii="Calibri" w:hAnsi="Calibri" w:cs="Arial"/>
          <w:szCs w:val="20"/>
        </w:rPr>
        <w:t>Płyta ognioochronna i impregnowana, łączy w sobie cechy płyt GKF i GKBI (napisy czerwone), z rdzeniem impregnowanym środkiem hydrofobowym i zbrojonym włóknem szklanym, co zapewnia opóźnione i zmniejszone wchłanianie wilgoci. Stosowana w łazienkach czy też kuchniach i innych pomieszczeniach o wilgotności względnej do 70%, w których dodatkowo istnieją wymagania ochrony przeciwpożarowej. Płyty można stosować w pomieszczeniach o wilgotności względnej do 70%, a okresowo (do 10 godz. na dobę) o podwyższonej wilgotności względnej powietrza do 85%.</w:t>
      </w:r>
    </w:p>
    <w:p w14:paraId="4AB02340" w14:textId="3960DB09" w:rsidR="00A17805" w:rsidRPr="00A17805" w:rsidRDefault="00A17805" w:rsidP="0047473F">
      <w:pPr>
        <w:pStyle w:val="Normalnypodkrelony"/>
        <w:numPr>
          <w:ilvl w:val="1"/>
          <w:numId w:val="92"/>
        </w:numPr>
        <w:ind w:left="709" w:hanging="425"/>
      </w:pPr>
      <w:r w:rsidRPr="00A17805">
        <w:t xml:space="preserve">CECHY </w:t>
      </w:r>
      <w:r>
        <w:t>KSZTAŁTOWNIKÓW STALOWYCH</w:t>
      </w:r>
    </w:p>
    <w:p w14:paraId="14FD6AE7" w14:textId="77777777" w:rsidR="00A17805" w:rsidRPr="00A17805" w:rsidRDefault="00A17805" w:rsidP="00A17805">
      <w:pPr>
        <w:snapToGrid w:val="0"/>
        <w:ind w:left="708"/>
        <w:rPr>
          <w:rFonts w:ascii="Calibri" w:hAnsi="Calibri" w:cs="Arial"/>
          <w:szCs w:val="20"/>
        </w:rPr>
      </w:pPr>
      <w:r w:rsidRPr="00A17805">
        <w:rPr>
          <w:rFonts w:ascii="Calibri" w:hAnsi="Calibri" w:cs="Arial"/>
          <w:szCs w:val="20"/>
        </w:rPr>
        <w:t xml:space="preserve">Do wykonania konstrukcji należy użyć specjalnych, systemowych profili stalowych, produkowanych z blachy stalowej zabezpieczonej antykorozyjne (ocynkowanej), profilowanej na zimno. </w:t>
      </w:r>
    </w:p>
    <w:p w14:paraId="58FADF3B" w14:textId="77777777" w:rsidR="00A17805" w:rsidRPr="00A17805" w:rsidRDefault="00A17805" w:rsidP="00A17805">
      <w:pPr>
        <w:snapToGrid w:val="0"/>
        <w:ind w:left="708"/>
        <w:rPr>
          <w:rFonts w:ascii="Calibri" w:hAnsi="Calibri" w:cs="Arial"/>
          <w:szCs w:val="20"/>
        </w:rPr>
      </w:pPr>
      <w:r w:rsidRPr="00A17805">
        <w:rPr>
          <w:rFonts w:ascii="Calibri" w:hAnsi="Calibri" w:cs="Arial"/>
          <w:szCs w:val="20"/>
        </w:rPr>
        <w:t xml:space="preserve">Grupy profili: </w:t>
      </w:r>
    </w:p>
    <w:p w14:paraId="2B52C6EE" w14:textId="77777777" w:rsidR="00A17805" w:rsidRPr="00A17805" w:rsidRDefault="00A17805" w:rsidP="0047473F">
      <w:pPr>
        <w:pStyle w:val="Akapitzlist"/>
        <w:numPr>
          <w:ilvl w:val="0"/>
          <w:numId w:val="124"/>
        </w:numPr>
        <w:snapToGrid w:val="0"/>
        <w:rPr>
          <w:rFonts w:ascii="Calibri" w:hAnsi="Calibri" w:cs="Arial"/>
          <w:szCs w:val="20"/>
        </w:rPr>
      </w:pPr>
      <w:r w:rsidRPr="00A17805">
        <w:rPr>
          <w:rFonts w:ascii="Calibri" w:hAnsi="Calibri" w:cs="Arial"/>
          <w:szCs w:val="20"/>
        </w:rPr>
        <w:t xml:space="preserve">profile ścienne przeznaczone do wykonywania konstrukcji lekkich ścian działowych, </w:t>
      </w:r>
    </w:p>
    <w:p w14:paraId="21A672E7" w14:textId="77777777" w:rsidR="00A17805" w:rsidRPr="00A17805" w:rsidRDefault="00A17805" w:rsidP="0047473F">
      <w:pPr>
        <w:pStyle w:val="Akapitzlist"/>
        <w:numPr>
          <w:ilvl w:val="0"/>
          <w:numId w:val="124"/>
        </w:numPr>
        <w:snapToGrid w:val="0"/>
        <w:rPr>
          <w:rFonts w:ascii="Calibri" w:hAnsi="Calibri" w:cs="Arial"/>
          <w:szCs w:val="20"/>
        </w:rPr>
      </w:pPr>
      <w:r w:rsidRPr="00A17805">
        <w:rPr>
          <w:rFonts w:ascii="Calibri" w:hAnsi="Calibri" w:cs="Arial"/>
          <w:szCs w:val="20"/>
        </w:rPr>
        <w:t xml:space="preserve">profile sufitowe do wykonywania konstrukcji sufitów podwieszanych oraz okładzin ściennych i sufitowych, </w:t>
      </w:r>
    </w:p>
    <w:p w14:paraId="0992C49D" w14:textId="77777777" w:rsidR="00A17805" w:rsidRPr="00A17805" w:rsidRDefault="00A17805" w:rsidP="0047473F">
      <w:pPr>
        <w:pStyle w:val="Akapitzlist"/>
        <w:numPr>
          <w:ilvl w:val="0"/>
          <w:numId w:val="124"/>
        </w:numPr>
        <w:snapToGrid w:val="0"/>
        <w:rPr>
          <w:rFonts w:ascii="Calibri" w:hAnsi="Calibri" w:cs="Arial"/>
          <w:szCs w:val="20"/>
        </w:rPr>
      </w:pPr>
      <w:r w:rsidRPr="00A17805">
        <w:rPr>
          <w:rFonts w:ascii="Calibri" w:hAnsi="Calibri" w:cs="Arial"/>
          <w:szCs w:val="20"/>
        </w:rPr>
        <w:t xml:space="preserve">profile ościeżnicowe przeznaczone do osadzania drzwi w ścianach działowych oraz do wykonywania wzmocnień rusztu ścian w nietypowych rozwiązaniach. </w:t>
      </w:r>
    </w:p>
    <w:p w14:paraId="5E8D7374" w14:textId="77777777" w:rsidR="00A17805" w:rsidRPr="00A17805" w:rsidRDefault="00A17805" w:rsidP="00A17805">
      <w:pPr>
        <w:snapToGrid w:val="0"/>
        <w:ind w:left="708"/>
        <w:rPr>
          <w:rFonts w:ascii="Calibri" w:hAnsi="Calibri" w:cs="Arial"/>
          <w:szCs w:val="20"/>
        </w:rPr>
      </w:pPr>
    </w:p>
    <w:p w14:paraId="739320B9" w14:textId="77777777" w:rsidR="00A17805" w:rsidRPr="00A17805" w:rsidRDefault="00A17805" w:rsidP="00A17805">
      <w:pPr>
        <w:snapToGrid w:val="0"/>
        <w:ind w:left="708"/>
        <w:rPr>
          <w:rFonts w:ascii="Calibri" w:hAnsi="Calibri" w:cs="Arial"/>
          <w:szCs w:val="20"/>
        </w:rPr>
      </w:pPr>
      <w:r w:rsidRPr="00A17805">
        <w:rPr>
          <w:rFonts w:ascii="Calibri" w:hAnsi="Calibri" w:cs="Arial"/>
          <w:szCs w:val="20"/>
        </w:rPr>
        <w:t xml:space="preserve">Grubość blachy stalowej profili sufitowych wg instrukcji oferenta systemu lub zgodnie z Aprobatami Technicznymi wynosi 0,6 mm z tolerancja±0,07 mm lub 0,55 mm z tolerancja±0,03 mm. </w:t>
      </w:r>
    </w:p>
    <w:p w14:paraId="699EE51E" w14:textId="6E5B5583" w:rsidR="00CC0E30" w:rsidRDefault="00A17805" w:rsidP="00A17805">
      <w:pPr>
        <w:snapToGrid w:val="0"/>
        <w:ind w:left="708"/>
        <w:rPr>
          <w:rFonts w:ascii="Calibri" w:hAnsi="Calibri" w:cs="Arial"/>
          <w:szCs w:val="20"/>
        </w:rPr>
      </w:pPr>
      <w:r w:rsidRPr="00A17805">
        <w:rPr>
          <w:rFonts w:ascii="Calibri" w:hAnsi="Calibri" w:cs="Arial"/>
          <w:szCs w:val="20"/>
        </w:rPr>
        <w:t>Profile dobiera się na podstawie indywidualnych Aprobat Technicznych. Należy zwrócić uwagę na grubości blachy u producenta profilu, gdyż zastosowanie niesystemowych profili lub profili ze zbyt cienkiej blachy spowoduje utratę gwarancji systemowej na cała konstrukcje i utratę jej parametrów technicznych (odporność ogniowa i izolacyjność akustyczna).</w:t>
      </w:r>
    </w:p>
    <w:p w14:paraId="5C28AA7F" w14:textId="77777777" w:rsidR="00F768A5" w:rsidRPr="00A17805" w:rsidRDefault="00F768A5" w:rsidP="00A17805">
      <w:pPr>
        <w:snapToGrid w:val="0"/>
        <w:ind w:left="708"/>
        <w:rPr>
          <w:rFonts w:ascii="Calibri" w:hAnsi="Calibri" w:cs="Arial"/>
          <w:szCs w:val="20"/>
        </w:rPr>
      </w:pPr>
    </w:p>
    <w:p w14:paraId="55F4BA17" w14:textId="30DDC246" w:rsidR="00A17805" w:rsidRPr="00A17805" w:rsidRDefault="00A17805" w:rsidP="0047473F">
      <w:pPr>
        <w:pStyle w:val="Normalnypodkrelony"/>
        <w:numPr>
          <w:ilvl w:val="1"/>
          <w:numId w:val="92"/>
        </w:numPr>
        <w:ind w:left="709" w:hanging="425"/>
      </w:pPr>
      <w:r w:rsidRPr="00A17805">
        <w:lastRenderedPageBreak/>
        <w:t xml:space="preserve">CECHY </w:t>
      </w:r>
      <w:r>
        <w:t>PANELI ZABUDÓW CLEANROOM</w:t>
      </w:r>
    </w:p>
    <w:p w14:paraId="21692380" w14:textId="7CD0E24F" w:rsidR="00CC0E30" w:rsidRPr="00A17805" w:rsidRDefault="007C1B7D" w:rsidP="00A17805">
      <w:pPr>
        <w:snapToGrid w:val="0"/>
        <w:ind w:left="708"/>
        <w:rPr>
          <w:rFonts w:ascii="Calibri" w:hAnsi="Calibri" w:cs="Arial"/>
          <w:szCs w:val="20"/>
        </w:rPr>
      </w:pPr>
      <w:r>
        <w:rPr>
          <w:rFonts w:ascii="Calibri" w:hAnsi="Calibri" w:cs="Arial"/>
          <w:szCs w:val="20"/>
        </w:rPr>
        <w:t xml:space="preserve">System ścian działowych </w:t>
      </w:r>
      <w:proofErr w:type="spellStart"/>
      <w:r>
        <w:rPr>
          <w:rFonts w:ascii="Calibri" w:hAnsi="Calibri" w:cs="Arial"/>
          <w:szCs w:val="20"/>
        </w:rPr>
        <w:t>cleanroom</w:t>
      </w:r>
      <w:proofErr w:type="spellEnd"/>
      <w:r>
        <w:rPr>
          <w:rFonts w:ascii="Calibri" w:hAnsi="Calibri" w:cs="Arial"/>
          <w:szCs w:val="20"/>
        </w:rPr>
        <w:t xml:space="preserve"> musi posiadać atest higieniczny </w:t>
      </w:r>
      <w:r w:rsidR="001D7CD6">
        <w:rPr>
          <w:rFonts w:ascii="Calibri" w:hAnsi="Calibri" w:cs="Arial"/>
          <w:szCs w:val="20"/>
        </w:rPr>
        <w:t xml:space="preserve">PZH dla systemu </w:t>
      </w:r>
      <w:proofErr w:type="spellStart"/>
      <w:r w:rsidR="001D7CD6">
        <w:rPr>
          <w:rFonts w:ascii="Calibri" w:hAnsi="Calibri" w:cs="Arial"/>
          <w:szCs w:val="20"/>
        </w:rPr>
        <w:t>zbudowy</w:t>
      </w:r>
      <w:proofErr w:type="spellEnd"/>
      <w:r w:rsidR="001D7CD6">
        <w:rPr>
          <w:rFonts w:ascii="Calibri" w:hAnsi="Calibri" w:cs="Arial"/>
          <w:szCs w:val="20"/>
        </w:rPr>
        <w:t xml:space="preserve"> pomieszczeń czystych, atest ITB reakcji na ogień</w:t>
      </w:r>
      <w:r w:rsidR="002C1EE8">
        <w:rPr>
          <w:rFonts w:ascii="Calibri" w:hAnsi="Calibri" w:cs="Arial"/>
          <w:szCs w:val="20"/>
        </w:rPr>
        <w:t>, posiadać oznakowanie CE i deklarację zgodności z normą europejską PN-EN 14509:2010, atest higieniczny i kartę techniczną CE powłoki blaszanej paneli ściennych</w:t>
      </w:r>
      <w:r>
        <w:rPr>
          <w:rFonts w:ascii="Calibri" w:hAnsi="Calibri" w:cs="Arial"/>
          <w:szCs w:val="20"/>
        </w:rPr>
        <w:t xml:space="preserve"> oraz Europejską Aprobatę Techniczną ETA-08/0257.</w:t>
      </w:r>
    </w:p>
    <w:p w14:paraId="2873C1CA" w14:textId="77777777" w:rsidR="00CC0E30" w:rsidRPr="00A17805" w:rsidRDefault="00CC0E30" w:rsidP="00A17805">
      <w:pPr>
        <w:snapToGrid w:val="0"/>
        <w:ind w:left="708"/>
        <w:rPr>
          <w:rFonts w:ascii="Calibri" w:hAnsi="Calibri" w:cs="Arial"/>
          <w:szCs w:val="20"/>
        </w:rPr>
      </w:pPr>
    </w:p>
    <w:p w14:paraId="4C3A3A03" w14:textId="77777777" w:rsidR="007C1B7D" w:rsidRPr="007C1B7D" w:rsidRDefault="007C1B7D" w:rsidP="007C1B7D">
      <w:pPr>
        <w:snapToGrid w:val="0"/>
        <w:ind w:left="708"/>
        <w:rPr>
          <w:rFonts w:ascii="Calibri" w:hAnsi="Calibri" w:cs="Arial"/>
          <w:szCs w:val="20"/>
        </w:rPr>
      </w:pPr>
      <w:r w:rsidRPr="007C1B7D">
        <w:rPr>
          <w:rFonts w:ascii="Calibri" w:hAnsi="Calibri" w:cs="Arial"/>
          <w:szCs w:val="20"/>
        </w:rPr>
        <w:t xml:space="preserve">Klasa reakcji na </w:t>
      </w:r>
      <w:proofErr w:type="spellStart"/>
      <w:r w:rsidRPr="007C1B7D">
        <w:rPr>
          <w:rFonts w:ascii="Calibri" w:hAnsi="Calibri" w:cs="Arial"/>
          <w:szCs w:val="20"/>
        </w:rPr>
        <w:t>ogieo</w:t>
      </w:r>
      <w:proofErr w:type="spellEnd"/>
      <w:r w:rsidRPr="007C1B7D">
        <w:rPr>
          <w:rFonts w:ascii="Calibri" w:hAnsi="Calibri" w:cs="Arial"/>
          <w:szCs w:val="20"/>
        </w:rPr>
        <w:t xml:space="preserve"> zgodnie z EN 13501-1:</w:t>
      </w:r>
    </w:p>
    <w:p w14:paraId="70D05F4D" w14:textId="77777777" w:rsidR="007C1B7D" w:rsidRPr="007C1B7D" w:rsidRDefault="007C1B7D" w:rsidP="0047473F">
      <w:pPr>
        <w:pStyle w:val="Akapitzlist"/>
        <w:numPr>
          <w:ilvl w:val="0"/>
          <w:numId w:val="124"/>
        </w:numPr>
        <w:snapToGrid w:val="0"/>
        <w:rPr>
          <w:rFonts w:ascii="Calibri" w:hAnsi="Calibri" w:cs="Arial"/>
          <w:szCs w:val="20"/>
        </w:rPr>
      </w:pPr>
      <w:r w:rsidRPr="007C1B7D">
        <w:rPr>
          <w:rFonts w:ascii="Calibri" w:hAnsi="Calibri" w:cs="Arial"/>
          <w:szCs w:val="20"/>
        </w:rPr>
        <w:t>B-s2,d0 (wszystkie rdzenie) płyta</w:t>
      </w:r>
    </w:p>
    <w:p w14:paraId="04E5017D" w14:textId="77777777" w:rsidR="007C1B7D" w:rsidRPr="007C1B7D" w:rsidRDefault="007C1B7D" w:rsidP="0047473F">
      <w:pPr>
        <w:pStyle w:val="Akapitzlist"/>
        <w:numPr>
          <w:ilvl w:val="0"/>
          <w:numId w:val="124"/>
        </w:numPr>
        <w:snapToGrid w:val="0"/>
        <w:rPr>
          <w:rFonts w:ascii="Calibri" w:hAnsi="Calibri" w:cs="Arial"/>
          <w:szCs w:val="20"/>
        </w:rPr>
      </w:pPr>
      <w:r w:rsidRPr="007C1B7D">
        <w:rPr>
          <w:rFonts w:ascii="Calibri" w:hAnsi="Calibri" w:cs="Arial"/>
          <w:szCs w:val="20"/>
        </w:rPr>
        <w:t>A2-s2,d0 malowane profile aluminiowe</w:t>
      </w:r>
    </w:p>
    <w:p w14:paraId="12556675" w14:textId="77777777" w:rsidR="00CC0E30" w:rsidRPr="00A17805" w:rsidRDefault="00CC0E30" w:rsidP="00A17805">
      <w:pPr>
        <w:snapToGrid w:val="0"/>
        <w:ind w:left="708"/>
        <w:rPr>
          <w:rFonts w:ascii="Calibri" w:hAnsi="Calibri" w:cs="Arial"/>
          <w:szCs w:val="20"/>
        </w:rPr>
      </w:pPr>
    </w:p>
    <w:p w14:paraId="007B4F22" w14:textId="025A7831" w:rsidR="00CC0E30" w:rsidRDefault="007C1B7D" w:rsidP="00A17805">
      <w:pPr>
        <w:snapToGrid w:val="0"/>
        <w:ind w:left="708"/>
        <w:rPr>
          <w:rFonts w:ascii="Calibri" w:hAnsi="Calibri" w:cs="Arial"/>
          <w:szCs w:val="20"/>
        </w:rPr>
      </w:pPr>
      <w:r>
        <w:rPr>
          <w:rFonts w:ascii="Calibri" w:hAnsi="Calibri" w:cs="Arial"/>
          <w:szCs w:val="20"/>
        </w:rPr>
        <w:t xml:space="preserve">Panele wykonane z galwanizowanej, malowanej blachy stalowej, do której za pomocą kleju poliuretanowego przyklejany jest materiał rdzenia. Okładziny stalowe ze stali typu CS B Z100 zgodnie z ASTM A 653/A 653M o łącznej grubości 0,57 mm (powłoka cynkowana – 7 </w:t>
      </w:r>
      <w:proofErr w:type="spellStart"/>
      <w:r w:rsidRPr="007C1B7D">
        <w:rPr>
          <w:rFonts w:ascii="Calibri" w:hAnsi="Calibri" w:cs="Arial"/>
          <w:szCs w:val="20"/>
        </w:rPr>
        <w:t>μm</w:t>
      </w:r>
      <w:proofErr w:type="spellEnd"/>
      <w:r>
        <w:rPr>
          <w:rFonts w:ascii="Calibri" w:hAnsi="Calibri" w:cs="Arial"/>
          <w:szCs w:val="20"/>
        </w:rPr>
        <w:t xml:space="preserve">, powłoka poliestrowa nanoszona proszkowo 25 </w:t>
      </w:r>
      <w:proofErr w:type="spellStart"/>
      <w:r w:rsidRPr="007C1B7D">
        <w:rPr>
          <w:rFonts w:ascii="Calibri" w:hAnsi="Calibri" w:cs="Arial"/>
          <w:szCs w:val="20"/>
        </w:rPr>
        <w:t>μm</w:t>
      </w:r>
      <w:proofErr w:type="spellEnd"/>
      <w:r w:rsidRPr="007C1B7D">
        <w:rPr>
          <w:rFonts w:ascii="Calibri" w:hAnsi="Calibri" w:cs="Arial"/>
          <w:szCs w:val="20"/>
        </w:rPr>
        <w:t> </w:t>
      </w:r>
      <w:r>
        <w:rPr>
          <w:rFonts w:ascii="Calibri" w:hAnsi="Calibri" w:cs="Arial"/>
          <w:szCs w:val="20"/>
        </w:rPr>
        <w:t xml:space="preserve">od strony zewnętrznej, 7 </w:t>
      </w:r>
      <w:proofErr w:type="spellStart"/>
      <w:r w:rsidRPr="007C1B7D">
        <w:rPr>
          <w:rFonts w:ascii="Calibri" w:hAnsi="Calibri" w:cs="Arial"/>
          <w:szCs w:val="20"/>
        </w:rPr>
        <w:t>μm</w:t>
      </w:r>
      <w:proofErr w:type="spellEnd"/>
      <w:r w:rsidRPr="007C1B7D">
        <w:rPr>
          <w:rFonts w:ascii="Calibri" w:hAnsi="Calibri" w:cs="Arial"/>
          <w:szCs w:val="20"/>
        </w:rPr>
        <w:t> </w:t>
      </w:r>
      <w:r>
        <w:rPr>
          <w:rFonts w:ascii="Calibri" w:hAnsi="Calibri" w:cs="Arial"/>
          <w:szCs w:val="20"/>
        </w:rPr>
        <w:t xml:space="preserve">od strony wewnętrznej). </w:t>
      </w:r>
    </w:p>
    <w:p w14:paraId="596AF0BD" w14:textId="296D8F91" w:rsidR="004D335D" w:rsidRDefault="004D335D" w:rsidP="00A17805">
      <w:pPr>
        <w:snapToGrid w:val="0"/>
        <w:ind w:left="708"/>
        <w:rPr>
          <w:rFonts w:ascii="Calibri" w:hAnsi="Calibri" w:cs="Arial"/>
          <w:szCs w:val="20"/>
        </w:rPr>
      </w:pPr>
      <w:r>
        <w:rPr>
          <w:rFonts w:ascii="Calibri" w:hAnsi="Calibri" w:cs="Arial"/>
          <w:szCs w:val="20"/>
        </w:rPr>
        <w:t>Rdzeń panelu wykonany z wełny mineralnej o gęstości 85-115 kg/m</w:t>
      </w:r>
      <w:r w:rsidRPr="004D335D">
        <w:rPr>
          <w:rFonts w:ascii="Calibri" w:hAnsi="Calibri" w:cs="Arial"/>
          <w:szCs w:val="20"/>
          <w:vertAlign w:val="superscript"/>
        </w:rPr>
        <w:t>3</w:t>
      </w:r>
      <w:r>
        <w:rPr>
          <w:rFonts w:ascii="Calibri" w:hAnsi="Calibri" w:cs="Arial"/>
          <w:szCs w:val="20"/>
        </w:rPr>
        <w:t xml:space="preserve">. </w:t>
      </w:r>
    </w:p>
    <w:p w14:paraId="7F080EC8" w14:textId="474266B4" w:rsidR="007C1B7D" w:rsidRDefault="007C1B7D" w:rsidP="00A17805">
      <w:pPr>
        <w:snapToGrid w:val="0"/>
        <w:ind w:left="708"/>
        <w:rPr>
          <w:rFonts w:ascii="Calibri" w:hAnsi="Calibri" w:cs="Arial"/>
          <w:szCs w:val="20"/>
        </w:rPr>
      </w:pPr>
      <w:r>
        <w:rPr>
          <w:rFonts w:ascii="Calibri" w:hAnsi="Calibri" w:cs="Arial"/>
          <w:szCs w:val="20"/>
        </w:rPr>
        <w:t xml:space="preserve">Rama z profili stalowych stanowi konstrukcję nośną przenoszącą obciążenia i zapewniającą dodatkową sztywność ścian. Profile stalowe połączone w narożach za pomocą plastikowych elementów wykonanych z tworzywa ABS. </w:t>
      </w:r>
    </w:p>
    <w:p w14:paraId="139F4F21" w14:textId="499A53C7" w:rsidR="007C1B7D" w:rsidRPr="00A17805" w:rsidRDefault="007C1B7D" w:rsidP="004D335D">
      <w:pPr>
        <w:snapToGrid w:val="0"/>
        <w:ind w:left="708"/>
        <w:rPr>
          <w:rFonts w:ascii="Calibri" w:hAnsi="Calibri" w:cs="Arial"/>
          <w:szCs w:val="20"/>
        </w:rPr>
      </w:pPr>
      <w:r>
        <w:rPr>
          <w:rFonts w:ascii="Calibri" w:hAnsi="Calibri" w:cs="Arial"/>
          <w:szCs w:val="20"/>
        </w:rPr>
        <w:t xml:space="preserve">Panele łączone za pomocą kształtowników aluminiowych, które zapewniają 3 mm szczelinę pomiędzy panelami. Szczelinę należy uszczelnić sylikonem po zakończeniu montażu.  </w:t>
      </w:r>
    </w:p>
    <w:p w14:paraId="588DAC0C" w14:textId="66DCFF7E" w:rsidR="004D335D" w:rsidRPr="004D335D" w:rsidRDefault="004D335D" w:rsidP="004D335D">
      <w:pPr>
        <w:tabs>
          <w:tab w:val="num" w:pos="720"/>
        </w:tabs>
        <w:snapToGrid w:val="0"/>
        <w:ind w:left="708"/>
        <w:rPr>
          <w:rFonts w:ascii="Calibri" w:hAnsi="Calibri" w:cs="Arial"/>
          <w:szCs w:val="20"/>
        </w:rPr>
      </w:pPr>
      <w:r w:rsidRPr="004D335D">
        <w:rPr>
          <w:rFonts w:ascii="Calibri" w:hAnsi="Calibri" w:cs="Arial"/>
          <w:szCs w:val="20"/>
        </w:rPr>
        <w:t xml:space="preserve">W celu poprowadzenia instalacji elektrycznej wewnątrz płyty stosuje się rurki z PCV. Rurki te montowane są fabrycznie wewnątrz </w:t>
      </w:r>
      <w:proofErr w:type="spellStart"/>
      <w:r w:rsidRPr="004D335D">
        <w:rPr>
          <w:rFonts w:ascii="Calibri" w:hAnsi="Calibri" w:cs="Arial"/>
          <w:szCs w:val="20"/>
        </w:rPr>
        <w:t>panel</w:t>
      </w:r>
      <w:r>
        <w:rPr>
          <w:rFonts w:ascii="Calibri" w:hAnsi="Calibri" w:cs="Arial"/>
          <w:szCs w:val="20"/>
        </w:rPr>
        <w:t>a</w:t>
      </w:r>
      <w:proofErr w:type="spellEnd"/>
      <w:r w:rsidRPr="004D335D">
        <w:rPr>
          <w:rFonts w:ascii="Calibri" w:hAnsi="Calibri" w:cs="Arial"/>
          <w:szCs w:val="20"/>
        </w:rPr>
        <w:t xml:space="preserve"> w ściśle określonych przez klienta miejscach. Istnieje możliwość zastosowania kilku rurek w jednym panelu.</w:t>
      </w:r>
    </w:p>
    <w:p w14:paraId="7F1BB29D" w14:textId="40704889" w:rsidR="004D335D" w:rsidRPr="004D335D" w:rsidRDefault="00DF3DA5" w:rsidP="0047473F">
      <w:pPr>
        <w:pStyle w:val="Normalnypodkrelony"/>
        <w:numPr>
          <w:ilvl w:val="0"/>
          <w:numId w:val="92"/>
        </w:numPr>
      </w:pPr>
      <w:r w:rsidRPr="004D335D">
        <w:t xml:space="preserve">SPRZĘT </w:t>
      </w:r>
    </w:p>
    <w:p w14:paraId="64A034AF" w14:textId="77777777" w:rsidR="004D335D" w:rsidRPr="004D335D" w:rsidRDefault="004D335D" w:rsidP="004D335D">
      <w:pPr>
        <w:snapToGrid w:val="0"/>
        <w:ind w:left="708"/>
        <w:rPr>
          <w:rFonts w:ascii="Calibri" w:hAnsi="Calibri" w:cs="Arial"/>
          <w:szCs w:val="20"/>
        </w:rPr>
      </w:pPr>
      <w:r w:rsidRPr="004D335D">
        <w:rPr>
          <w:rFonts w:ascii="Calibri" w:hAnsi="Calibri" w:cs="Arial"/>
          <w:szCs w:val="20"/>
        </w:rPr>
        <w:t xml:space="preserve">Ogólne wymagania podano w ST - 00."Wymagania ogólne" </w:t>
      </w:r>
    </w:p>
    <w:p w14:paraId="7111FCF5" w14:textId="77777777" w:rsidR="004D335D" w:rsidRPr="004D335D" w:rsidRDefault="004D335D" w:rsidP="004D335D">
      <w:pPr>
        <w:snapToGrid w:val="0"/>
        <w:ind w:left="708"/>
        <w:rPr>
          <w:rFonts w:ascii="Calibri" w:hAnsi="Calibri" w:cs="Arial"/>
          <w:szCs w:val="20"/>
        </w:rPr>
      </w:pPr>
      <w:r w:rsidRPr="004D335D">
        <w:rPr>
          <w:rFonts w:ascii="Calibri" w:hAnsi="Calibri" w:cs="Arial"/>
          <w:szCs w:val="20"/>
        </w:rPr>
        <w:t xml:space="preserve">Odpowiedni sprzęt niezbędny do wykonania robót odpowiadający wymaganiom zawartym w projekcie organizacji Robót zaakceptowanym przez Inspektora. </w:t>
      </w:r>
    </w:p>
    <w:p w14:paraId="5A22259C" w14:textId="77777777" w:rsidR="004D335D" w:rsidRPr="004D335D" w:rsidRDefault="004D335D" w:rsidP="004D335D">
      <w:pPr>
        <w:snapToGrid w:val="0"/>
        <w:ind w:left="708"/>
        <w:rPr>
          <w:rFonts w:ascii="Calibri" w:hAnsi="Calibri" w:cs="Arial"/>
          <w:szCs w:val="20"/>
        </w:rPr>
      </w:pPr>
      <w:r w:rsidRPr="004D335D">
        <w:rPr>
          <w:rFonts w:ascii="Calibri" w:hAnsi="Calibri" w:cs="Arial"/>
          <w:szCs w:val="20"/>
        </w:rPr>
        <w:t xml:space="preserve">Do wykonania robót związanych z wykonaniem ścian z płyty gipsowo-kartonowych stosować następujący sprzęt: </w:t>
      </w:r>
    </w:p>
    <w:p w14:paraId="6CF27ED4" w14:textId="236A757B" w:rsidR="00CC0E30" w:rsidRDefault="004D335D" w:rsidP="0047473F">
      <w:pPr>
        <w:pStyle w:val="Akapitzlist"/>
        <w:numPr>
          <w:ilvl w:val="0"/>
          <w:numId w:val="124"/>
        </w:numPr>
        <w:snapToGrid w:val="0"/>
        <w:rPr>
          <w:rFonts w:ascii="Calibri" w:hAnsi="Calibri" w:cs="Arial"/>
          <w:szCs w:val="20"/>
        </w:rPr>
      </w:pPr>
      <w:r w:rsidRPr="004D335D">
        <w:rPr>
          <w:rFonts w:ascii="Calibri" w:hAnsi="Calibri" w:cs="Arial"/>
          <w:szCs w:val="20"/>
        </w:rPr>
        <w:t xml:space="preserve">sprzęt do wykonywania ścian gipsowo-kartonowych (nożyce, pace, nitownice, wkrętarki </w:t>
      </w:r>
      <w:r>
        <w:rPr>
          <w:rFonts w:ascii="Calibri" w:hAnsi="Calibri" w:cs="Arial"/>
          <w:szCs w:val="20"/>
        </w:rPr>
        <w:t>itp.</w:t>
      </w:r>
      <w:r w:rsidRPr="004D335D">
        <w:rPr>
          <w:rFonts w:ascii="Calibri" w:hAnsi="Calibri" w:cs="Arial"/>
          <w:szCs w:val="20"/>
        </w:rPr>
        <w:t>)</w:t>
      </w:r>
    </w:p>
    <w:p w14:paraId="5152280E" w14:textId="4B057849" w:rsidR="004D335D" w:rsidRPr="00A17805" w:rsidRDefault="004D335D" w:rsidP="0047473F">
      <w:pPr>
        <w:pStyle w:val="Akapitzlist"/>
        <w:numPr>
          <w:ilvl w:val="0"/>
          <w:numId w:val="124"/>
        </w:numPr>
        <w:snapToGrid w:val="0"/>
        <w:rPr>
          <w:rFonts w:ascii="Calibri" w:hAnsi="Calibri" w:cs="Arial"/>
          <w:szCs w:val="20"/>
        </w:rPr>
      </w:pPr>
      <w:r w:rsidRPr="004D335D">
        <w:rPr>
          <w:rFonts w:ascii="Calibri" w:hAnsi="Calibri" w:cs="Arial"/>
          <w:szCs w:val="20"/>
        </w:rPr>
        <w:t xml:space="preserve">sprzęt do wykonywania ścian </w:t>
      </w:r>
      <w:r>
        <w:rPr>
          <w:rFonts w:ascii="Calibri" w:hAnsi="Calibri" w:cs="Arial"/>
          <w:szCs w:val="20"/>
        </w:rPr>
        <w:t xml:space="preserve">zabudów </w:t>
      </w:r>
      <w:proofErr w:type="spellStart"/>
      <w:r>
        <w:rPr>
          <w:rFonts w:ascii="Calibri" w:hAnsi="Calibri" w:cs="Arial"/>
          <w:szCs w:val="20"/>
        </w:rPr>
        <w:t>cleanroom</w:t>
      </w:r>
      <w:proofErr w:type="spellEnd"/>
      <w:r w:rsidRPr="004D335D">
        <w:rPr>
          <w:rFonts w:ascii="Calibri" w:hAnsi="Calibri" w:cs="Arial"/>
          <w:szCs w:val="20"/>
        </w:rPr>
        <w:t xml:space="preserve"> (nożyce, nitownice, wkrętarki </w:t>
      </w:r>
      <w:r>
        <w:rPr>
          <w:rFonts w:ascii="Calibri" w:hAnsi="Calibri" w:cs="Arial"/>
          <w:szCs w:val="20"/>
        </w:rPr>
        <w:t>itp.</w:t>
      </w:r>
      <w:r w:rsidRPr="004D335D">
        <w:rPr>
          <w:rFonts w:ascii="Calibri" w:hAnsi="Calibri" w:cs="Arial"/>
          <w:szCs w:val="20"/>
        </w:rPr>
        <w:t>)</w:t>
      </w:r>
    </w:p>
    <w:p w14:paraId="29184CF0" w14:textId="7E550841" w:rsidR="00DF3DA5" w:rsidRPr="00DF3DA5" w:rsidRDefault="00DF3DA5" w:rsidP="0047473F">
      <w:pPr>
        <w:pStyle w:val="Normalnypodkrelony"/>
        <w:numPr>
          <w:ilvl w:val="0"/>
          <w:numId w:val="92"/>
        </w:numPr>
      </w:pPr>
      <w:r w:rsidRPr="00DF3DA5">
        <w:t xml:space="preserve">TRANSPORT </w:t>
      </w:r>
    </w:p>
    <w:p w14:paraId="244C6E4D" w14:textId="77777777" w:rsidR="00DF3DA5" w:rsidRPr="00DF3DA5" w:rsidRDefault="00DF3DA5" w:rsidP="00DF3DA5">
      <w:pPr>
        <w:snapToGrid w:val="0"/>
        <w:ind w:left="708"/>
        <w:rPr>
          <w:rFonts w:ascii="Calibri" w:hAnsi="Calibri" w:cs="Arial"/>
          <w:szCs w:val="20"/>
        </w:rPr>
      </w:pPr>
      <w:r w:rsidRPr="00DF3DA5">
        <w:rPr>
          <w:rFonts w:ascii="Calibri" w:hAnsi="Calibri" w:cs="Arial"/>
          <w:szCs w:val="20"/>
        </w:rPr>
        <w:t xml:space="preserve">Ogólne wymagania podano w ST - 00."Wymagania ogólne" </w:t>
      </w:r>
    </w:p>
    <w:p w14:paraId="23305505" w14:textId="77777777" w:rsidR="00DF3DA5" w:rsidRPr="00DF3DA5" w:rsidRDefault="00DF3DA5" w:rsidP="00DF3DA5">
      <w:pPr>
        <w:snapToGrid w:val="0"/>
        <w:ind w:left="708"/>
        <w:rPr>
          <w:rFonts w:ascii="Calibri" w:hAnsi="Calibri" w:cs="Arial"/>
          <w:szCs w:val="20"/>
        </w:rPr>
      </w:pPr>
      <w:r w:rsidRPr="00DF3DA5">
        <w:rPr>
          <w:rFonts w:ascii="Calibri" w:hAnsi="Calibri" w:cs="Arial"/>
          <w:szCs w:val="20"/>
        </w:rPr>
        <w:t xml:space="preserve">Samochód samowyładowczy i inne środki transportu - odpowiadające pod względem typów i ilości wymaganiom zawartym w projekcie organizacji Robót zaakceptowanym przez Inspektora. </w:t>
      </w:r>
    </w:p>
    <w:p w14:paraId="30FADC79" w14:textId="103A5A84" w:rsidR="00CC0E30" w:rsidRPr="00A17805" w:rsidRDefault="00DF3DA5" w:rsidP="00DF3DA5">
      <w:pPr>
        <w:snapToGrid w:val="0"/>
        <w:ind w:left="708"/>
        <w:rPr>
          <w:rFonts w:ascii="Calibri" w:hAnsi="Calibri" w:cs="Arial"/>
          <w:szCs w:val="20"/>
        </w:rPr>
      </w:pPr>
      <w:r w:rsidRPr="00DF3DA5">
        <w:rPr>
          <w:rFonts w:ascii="Calibri" w:hAnsi="Calibri" w:cs="Arial"/>
          <w:szCs w:val="20"/>
        </w:rPr>
        <w:t>Materiały zabezpieczyć w sposób wykluczający ich uszkodzenie. W przypadku przewożenia dużych ilości materiałów,</w:t>
      </w:r>
    </w:p>
    <w:p w14:paraId="1366E0B0" w14:textId="74A18077" w:rsidR="001D7CD6" w:rsidRPr="00DF3DA5" w:rsidRDefault="001D7CD6" w:rsidP="0047473F">
      <w:pPr>
        <w:pStyle w:val="Normalnypodkrelony"/>
        <w:numPr>
          <w:ilvl w:val="0"/>
          <w:numId w:val="92"/>
        </w:numPr>
      </w:pPr>
      <w:r>
        <w:t>WYKONANIE ROBÓT</w:t>
      </w:r>
    </w:p>
    <w:p w14:paraId="24DC88D2" w14:textId="77777777" w:rsidR="001D7CD6" w:rsidRPr="001D7CD6" w:rsidRDefault="001D7CD6" w:rsidP="001D7CD6">
      <w:pPr>
        <w:tabs>
          <w:tab w:val="num" w:pos="720"/>
        </w:tabs>
        <w:snapToGrid w:val="0"/>
        <w:ind w:left="708"/>
        <w:rPr>
          <w:rFonts w:ascii="Calibri" w:hAnsi="Calibri" w:cs="Arial"/>
          <w:szCs w:val="20"/>
        </w:rPr>
      </w:pPr>
      <w:r w:rsidRPr="001D7CD6">
        <w:rPr>
          <w:rFonts w:ascii="Calibri" w:hAnsi="Calibri" w:cs="Arial"/>
          <w:szCs w:val="20"/>
        </w:rPr>
        <w:t xml:space="preserve">Ogólne wymagania podano w ST - 00."Wymagania ogólne". </w:t>
      </w:r>
    </w:p>
    <w:p w14:paraId="3B799BC8" w14:textId="2E58FAF8" w:rsidR="001D7CD6" w:rsidRDefault="001D7CD6" w:rsidP="001D7CD6">
      <w:pPr>
        <w:tabs>
          <w:tab w:val="num" w:pos="720"/>
        </w:tabs>
        <w:snapToGrid w:val="0"/>
        <w:ind w:left="708"/>
        <w:rPr>
          <w:rFonts w:ascii="Calibri" w:hAnsi="Calibri" w:cs="Arial"/>
          <w:szCs w:val="20"/>
        </w:rPr>
      </w:pPr>
      <w:r w:rsidRPr="001D7CD6">
        <w:rPr>
          <w:rFonts w:ascii="Calibri" w:hAnsi="Calibri" w:cs="Arial"/>
          <w:szCs w:val="20"/>
        </w:rPr>
        <w:t xml:space="preserve">Przed przystąpieniem do wykonywania </w:t>
      </w:r>
      <w:r>
        <w:rPr>
          <w:rFonts w:ascii="Calibri" w:hAnsi="Calibri" w:cs="Arial"/>
          <w:szCs w:val="20"/>
        </w:rPr>
        <w:t>ścian</w:t>
      </w:r>
      <w:r w:rsidRPr="001D7CD6">
        <w:rPr>
          <w:rFonts w:ascii="Calibri" w:hAnsi="Calibri" w:cs="Arial"/>
          <w:szCs w:val="20"/>
        </w:rPr>
        <w:t xml:space="preserve"> i obudów powinny być zakończone wszystkie roboty stanu surowego, roboty instalacyjne, zamurowane przebicia i bruzdy, osadzone ościeżnice drzwiowe i okienne, wykonane tynki wewnętrzne. Zalecana temperatura montażu od11°C do 35°C. Należy utrzymywać stałą wilgotność powietrza. </w:t>
      </w:r>
    </w:p>
    <w:p w14:paraId="762D0A52" w14:textId="77777777" w:rsidR="00684C9E" w:rsidRDefault="00684C9E" w:rsidP="001D7CD6">
      <w:pPr>
        <w:tabs>
          <w:tab w:val="num" w:pos="720"/>
        </w:tabs>
        <w:snapToGrid w:val="0"/>
        <w:ind w:left="708"/>
        <w:rPr>
          <w:rFonts w:ascii="Calibri" w:hAnsi="Calibri" w:cs="Arial"/>
          <w:szCs w:val="20"/>
        </w:rPr>
      </w:pPr>
    </w:p>
    <w:p w14:paraId="5811488C" w14:textId="77777777" w:rsidR="00CD2359" w:rsidRDefault="00CD2359" w:rsidP="001D7CD6">
      <w:pPr>
        <w:tabs>
          <w:tab w:val="num" w:pos="720"/>
        </w:tabs>
        <w:snapToGrid w:val="0"/>
        <w:ind w:left="708"/>
        <w:rPr>
          <w:rFonts w:ascii="Calibri" w:hAnsi="Calibri" w:cs="Arial"/>
          <w:szCs w:val="20"/>
        </w:rPr>
      </w:pPr>
    </w:p>
    <w:p w14:paraId="1F3B0751" w14:textId="77777777" w:rsidR="00CD2359" w:rsidRDefault="00CD2359" w:rsidP="001D7CD6">
      <w:pPr>
        <w:tabs>
          <w:tab w:val="num" w:pos="720"/>
        </w:tabs>
        <w:snapToGrid w:val="0"/>
        <w:ind w:left="708"/>
        <w:rPr>
          <w:rFonts w:ascii="Calibri" w:hAnsi="Calibri" w:cs="Arial"/>
          <w:szCs w:val="20"/>
        </w:rPr>
      </w:pPr>
    </w:p>
    <w:p w14:paraId="3408803F" w14:textId="77777777" w:rsidR="00684C9E" w:rsidRPr="001D7CD6" w:rsidRDefault="00684C9E" w:rsidP="001D7CD6">
      <w:pPr>
        <w:tabs>
          <w:tab w:val="num" w:pos="720"/>
        </w:tabs>
        <w:snapToGrid w:val="0"/>
        <w:ind w:left="708"/>
        <w:rPr>
          <w:rFonts w:ascii="Calibri" w:hAnsi="Calibri" w:cs="Arial"/>
          <w:szCs w:val="20"/>
        </w:rPr>
      </w:pPr>
    </w:p>
    <w:p w14:paraId="435A2A0A" w14:textId="77777777" w:rsidR="001D7CD6" w:rsidRPr="001D7CD6" w:rsidRDefault="001D7CD6" w:rsidP="001D7CD6">
      <w:pPr>
        <w:tabs>
          <w:tab w:val="num" w:pos="720"/>
        </w:tabs>
        <w:snapToGrid w:val="0"/>
        <w:ind w:left="708"/>
        <w:rPr>
          <w:rFonts w:ascii="Calibri" w:hAnsi="Calibri" w:cs="Arial"/>
          <w:szCs w:val="20"/>
        </w:rPr>
      </w:pPr>
      <w:r w:rsidRPr="001D7CD6">
        <w:rPr>
          <w:rFonts w:ascii="Calibri" w:hAnsi="Calibri" w:cs="Arial"/>
          <w:szCs w:val="20"/>
        </w:rPr>
        <w:lastRenderedPageBreak/>
        <w:t xml:space="preserve">Roboty należy przeprowadzić w następującej kolejności: </w:t>
      </w:r>
    </w:p>
    <w:p w14:paraId="750B8810" w14:textId="77777777" w:rsidR="001D7CD6" w:rsidRPr="001D7CD6" w:rsidRDefault="001D7CD6" w:rsidP="0047473F">
      <w:pPr>
        <w:pStyle w:val="Akapitzlist"/>
        <w:numPr>
          <w:ilvl w:val="0"/>
          <w:numId w:val="124"/>
        </w:numPr>
        <w:snapToGrid w:val="0"/>
        <w:rPr>
          <w:rFonts w:ascii="Calibri" w:hAnsi="Calibri" w:cs="Arial"/>
          <w:szCs w:val="20"/>
        </w:rPr>
      </w:pPr>
      <w:r w:rsidRPr="001D7CD6">
        <w:rPr>
          <w:rFonts w:ascii="Calibri" w:hAnsi="Calibri" w:cs="Arial"/>
          <w:szCs w:val="20"/>
        </w:rPr>
        <w:t xml:space="preserve">wyznaczyć przebieg ściany na podłodze i suficie używając do tego celu łaty, pionu i poziomnicy, </w:t>
      </w:r>
    </w:p>
    <w:p w14:paraId="566FC420" w14:textId="77777777" w:rsidR="001D7CD6" w:rsidRPr="001D7CD6" w:rsidRDefault="001D7CD6" w:rsidP="0047473F">
      <w:pPr>
        <w:pStyle w:val="Akapitzlist"/>
        <w:numPr>
          <w:ilvl w:val="0"/>
          <w:numId w:val="124"/>
        </w:numPr>
        <w:snapToGrid w:val="0"/>
        <w:rPr>
          <w:rFonts w:ascii="Calibri" w:hAnsi="Calibri" w:cs="Arial"/>
          <w:szCs w:val="20"/>
        </w:rPr>
      </w:pPr>
      <w:r w:rsidRPr="001D7CD6">
        <w:rPr>
          <w:rFonts w:ascii="Calibri" w:hAnsi="Calibri" w:cs="Arial"/>
          <w:szCs w:val="20"/>
        </w:rPr>
        <w:t xml:space="preserve">profile przyścienne okleić systemową taśmą akustyczną, </w:t>
      </w:r>
    </w:p>
    <w:p w14:paraId="18C3D246" w14:textId="77777777" w:rsidR="001D7CD6" w:rsidRPr="001D7CD6" w:rsidRDefault="001D7CD6" w:rsidP="0047473F">
      <w:pPr>
        <w:pStyle w:val="Akapitzlist"/>
        <w:numPr>
          <w:ilvl w:val="0"/>
          <w:numId w:val="124"/>
        </w:numPr>
        <w:snapToGrid w:val="0"/>
        <w:rPr>
          <w:rFonts w:ascii="Calibri" w:hAnsi="Calibri" w:cs="Arial"/>
          <w:szCs w:val="20"/>
        </w:rPr>
      </w:pPr>
      <w:r w:rsidRPr="001D7CD6">
        <w:rPr>
          <w:rFonts w:ascii="Calibri" w:hAnsi="Calibri" w:cs="Arial"/>
          <w:szCs w:val="20"/>
        </w:rPr>
        <w:t xml:space="preserve">zamontować konstrukcję nośna z profili UW (w poziomie) oraz profili CW (w pionie), </w:t>
      </w:r>
    </w:p>
    <w:p w14:paraId="4F97019D" w14:textId="76918A8C"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profile nośne przykręcać do podłogi, sufitu i ścian za pomocą wkrętów i kołków. Nie należy łączyć wkrętami profili pionowych z profilami nośnymi przykręconymi do podłogi i ścian. Ich swobodne przesuwanie konieczne do precyzyjnego dopasowania podczas płytowania. </w:t>
      </w:r>
    </w:p>
    <w:p w14:paraId="6F25C690"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płyty gipsowo-kartonowe mocować do profili za pomocą wkrętów systemowych. Połączenia krawędzi płyt powinny zawsze opierać się o profil pionowy. </w:t>
      </w:r>
    </w:p>
    <w:p w14:paraId="173F7D0C"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po </w:t>
      </w:r>
      <w:proofErr w:type="spellStart"/>
      <w:r w:rsidRPr="00684C9E">
        <w:rPr>
          <w:rFonts w:ascii="Calibri" w:hAnsi="Calibri" w:cs="Arial"/>
          <w:szCs w:val="20"/>
        </w:rPr>
        <w:t>opłytowaniu</w:t>
      </w:r>
      <w:proofErr w:type="spellEnd"/>
      <w:r w:rsidRPr="00684C9E">
        <w:rPr>
          <w:rFonts w:ascii="Calibri" w:hAnsi="Calibri" w:cs="Arial"/>
          <w:szCs w:val="20"/>
        </w:rPr>
        <w:t xml:space="preserve"> jednej strony ściany prowadzić instalację elektryczną oraz układać izolację z wełny mineralnej. </w:t>
      </w:r>
    </w:p>
    <w:p w14:paraId="79ACFD36"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mocować materiał izolacyjny wewnątrz ściany na systemowych haczykach zabezpieczających przed jego opadaniem ("płynięciem"). </w:t>
      </w:r>
    </w:p>
    <w:p w14:paraId="7C7B083C"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po </w:t>
      </w:r>
      <w:proofErr w:type="spellStart"/>
      <w:r w:rsidRPr="00684C9E">
        <w:rPr>
          <w:rFonts w:ascii="Calibri" w:hAnsi="Calibri" w:cs="Arial"/>
          <w:szCs w:val="20"/>
        </w:rPr>
        <w:t>opłytowaniu</w:t>
      </w:r>
      <w:proofErr w:type="spellEnd"/>
      <w:r w:rsidRPr="00684C9E">
        <w:rPr>
          <w:rFonts w:ascii="Calibri" w:hAnsi="Calibri" w:cs="Arial"/>
          <w:szCs w:val="20"/>
        </w:rPr>
        <w:t xml:space="preserve"> drugiej strony ściany szpachlować połączenia płyt. </w:t>
      </w:r>
    </w:p>
    <w:p w14:paraId="48990E4A" w14:textId="77777777" w:rsidR="00CC0E30" w:rsidRPr="00A17805" w:rsidRDefault="00CC0E30" w:rsidP="00A17805">
      <w:pPr>
        <w:snapToGrid w:val="0"/>
        <w:ind w:left="708"/>
        <w:rPr>
          <w:rFonts w:ascii="Calibri" w:hAnsi="Calibri" w:cs="Arial"/>
          <w:szCs w:val="20"/>
        </w:rPr>
      </w:pPr>
    </w:p>
    <w:p w14:paraId="67A722CA" w14:textId="77777777" w:rsidR="00684C9E" w:rsidRPr="00684C9E" w:rsidRDefault="00684C9E" w:rsidP="00684C9E">
      <w:pPr>
        <w:snapToGrid w:val="0"/>
        <w:ind w:left="708"/>
        <w:rPr>
          <w:rFonts w:ascii="Calibri" w:hAnsi="Calibri" w:cs="Arial"/>
          <w:szCs w:val="20"/>
        </w:rPr>
      </w:pPr>
      <w:r w:rsidRPr="00684C9E">
        <w:rPr>
          <w:rFonts w:ascii="Calibri" w:hAnsi="Calibri" w:cs="Arial"/>
          <w:szCs w:val="20"/>
        </w:rPr>
        <w:t xml:space="preserve">Przy wykonaniu ścian instalacyjnych działowych należy wziąć pod uwagę: </w:t>
      </w:r>
    </w:p>
    <w:p w14:paraId="11EE9A1E" w14:textId="09AA5BBF"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instalacje - przejścia rur i inne otwory należy uszczelnić, używając ewentualnie gumowych pierścieni uszczelniających. Otwory powinny mieć średnicę większą o 10mm od średnicy rur instalacji. Na krawędzie cięte należy nałożyć środek gruntujący, dla lepszej przyczepności silikonów. Rury należy zabezpieczyć przed drganiami. Rury powinny być izolowane dla zapobiegania odgłosu płynącej wody i skraplania się pary wodnej na powierzchni rur. </w:t>
      </w:r>
    </w:p>
    <w:p w14:paraId="099B389C" w14:textId="5B78768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instalowanie urządzeń sanitarnych - urządzenia należy montować na odpowiednich stelażach, przymocowanych do podłoża nośnego. </w:t>
      </w:r>
    </w:p>
    <w:p w14:paraId="22D765A2" w14:textId="0ABCEDA8"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zawieszanie przedmiotów o wadze powyżej 70 kg - w miejscu zawieszenia należy montować profile stalowe o odpowiedniej nośności, montowane do podłoża nośnego i stropu. </w:t>
      </w:r>
    </w:p>
    <w:p w14:paraId="3C62AABA" w14:textId="51AE7634"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dylatacje - należy wykonywać w miejscach przewidzianych przez projektanta. W zależności od wielkości przewidzianych odkształceń pozostawia się albo widoczną szczelinę, albo wypełnia sią ja materiałem trwale elastycznym. Krawędzie widocznej szczeliny wykańcza się stosując specjalne listwy dylatacyjne, zapewniające odpowiednia estetykę i szczelność (uniemożliwienie przedostawania się powietrza). W przypadku mniejszych przemieszczeń szczeliny dylatacyjne można wypełniać np. kitem akrylowym, który można malować. </w:t>
      </w:r>
    </w:p>
    <w:p w14:paraId="303C8839" w14:textId="7A417B4D"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połączenie na ścianie wykonanej z dwóch różnych materiałów zawsze będzie widoczne, szczególnie jeżeli będzie to pomieszczenie o zmiennej wilgotności powietrza. Trzeba wykonać w tym miejscu dylatacje z możliwością oddzielnego odkształcania się każdego odcinka ściany. - jeżeli widoczna szczelina dylatacyjna psuje estetykę pomieszczenia, można wypełnić ją trwale elastyczną masą akrylową. Wówczas pomiędzy ścianą murowaną a płytami g-k należy pozostawić wolną przestrzeń min. 5 mm i wypełnić ja dopiero po zaszpachlowaniu wygładzającym obydwa odcinki ściany. Konstrukcja rusztu ściany z płyt g-k powinna być </w:t>
      </w:r>
    </w:p>
    <w:p w14:paraId="1D42C6B4"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stabilnie połączona ze ścianą murowaną. Szpachlowanie masą akrylową należy wykonać co najmniej dwukrotnie w odstępach dwudniowych. </w:t>
      </w:r>
    </w:p>
    <w:p w14:paraId="725B949C" w14:textId="56C346B7" w:rsidR="00CC0E30"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folię paroizolacyjną przykleja się do konstrukcji wykonanej z profili (np. konstrukcji zabudowy poddasza) przy pomocy dwustronnej taśmy samoprzylepnej (np. do przyklejania wykładzin). W celu zachowania szczelności </w:t>
      </w:r>
      <w:proofErr w:type="spellStart"/>
      <w:r w:rsidRPr="00684C9E">
        <w:rPr>
          <w:rFonts w:ascii="Calibri" w:hAnsi="Calibri" w:cs="Arial"/>
          <w:szCs w:val="20"/>
        </w:rPr>
        <w:t>paroizolacji</w:t>
      </w:r>
      <w:proofErr w:type="spellEnd"/>
      <w:r w:rsidRPr="00684C9E">
        <w:rPr>
          <w:rFonts w:ascii="Calibri" w:hAnsi="Calibri" w:cs="Arial"/>
          <w:szCs w:val="20"/>
        </w:rPr>
        <w:t xml:space="preserve"> należy podczas układania folii wykonać zakłady szer. 10-15 cm na jej połączeniach.</w:t>
      </w:r>
    </w:p>
    <w:p w14:paraId="2C9D3C0E" w14:textId="77777777" w:rsidR="00CC0E30" w:rsidRPr="00A17805" w:rsidRDefault="00CC0E30" w:rsidP="00A17805">
      <w:pPr>
        <w:snapToGrid w:val="0"/>
        <w:ind w:left="708"/>
        <w:rPr>
          <w:rFonts w:ascii="Calibri" w:hAnsi="Calibri" w:cs="Arial"/>
          <w:szCs w:val="20"/>
        </w:rPr>
      </w:pPr>
    </w:p>
    <w:p w14:paraId="08197DF9" w14:textId="77777777" w:rsidR="00CC0E30" w:rsidRPr="00A17805" w:rsidRDefault="00CC0E30" w:rsidP="00A17805">
      <w:pPr>
        <w:snapToGrid w:val="0"/>
        <w:ind w:left="708"/>
        <w:rPr>
          <w:rFonts w:ascii="Calibri" w:hAnsi="Calibri" w:cs="Arial"/>
          <w:szCs w:val="20"/>
        </w:rPr>
      </w:pPr>
    </w:p>
    <w:p w14:paraId="5808CAC8" w14:textId="77777777" w:rsidR="00CC0E30" w:rsidRDefault="00CC0E30" w:rsidP="00A17805">
      <w:pPr>
        <w:snapToGrid w:val="0"/>
        <w:ind w:left="708"/>
        <w:rPr>
          <w:rFonts w:ascii="Calibri" w:hAnsi="Calibri" w:cs="Arial"/>
          <w:szCs w:val="20"/>
        </w:rPr>
      </w:pPr>
    </w:p>
    <w:p w14:paraId="4644411E" w14:textId="77777777" w:rsidR="00CD2359" w:rsidRDefault="00CD2359" w:rsidP="00A17805">
      <w:pPr>
        <w:snapToGrid w:val="0"/>
        <w:ind w:left="708"/>
        <w:rPr>
          <w:rFonts w:ascii="Calibri" w:hAnsi="Calibri" w:cs="Arial"/>
          <w:szCs w:val="20"/>
        </w:rPr>
      </w:pPr>
    </w:p>
    <w:p w14:paraId="0FE6BEAF" w14:textId="77777777" w:rsidR="00CD2359" w:rsidRPr="00A17805" w:rsidRDefault="00CD2359" w:rsidP="00A17805">
      <w:pPr>
        <w:snapToGrid w:val="0"/>
        <w:ind w:left="708"/>
        <w:rPr>
          <w:rFonts w:ascii="Calibri" w:hAnsi="Calibri" w:cs="Arial"/>
          <w:szCs w:val="20"/>
        </w:rPr>
      </w:pPr>
    </w:p>
    <w:p w14:paraId="766FB250" w14:textId="77777777" w:rsidR="00CC0E30" w:rsidRPr="00A17805" w:rsidRDefault="00CC0E30" w:rsidP="00A17805">
      <w:pPr>
        <w:snapToGrid w:val="0"/>
        <w:ind w:left="708"/>
        <w:rPr>
          <w:rFonts w:ascii="Calibri" w:hAnsi="Calibri" w:cs="Arial"/>
          <w:szCs w:val="20"/>
        </w:rPr>
      </w:pPr>
    </w:p>
    <w:p w14:paraId="05EAAEE7" w14:textId="2389A194" w:rsidR="00684C9E" w:rsidRPr="00DF3DA5" w:rsidRDefault="00684C9E" w:rsidP="0047473F">
      <w:pPr>
        <w:pStyle w:val="Normalnypodkrelony"/>
        <w:numPr>
          <w:ilvl w:val="0"/>
          <w:numId w:val="92"/>
        </w:numPr>
      </w:pPr>
      <w:r>
        <w:lastRenderedPageBreak/>
        <w:t>KONTROLA JAKOŚCI ROÓT</w:t>
      </w:r>
    </w:p>
    <w:p w14:paraId="10DA1697" w14:textId="77777777" w:rsidR="00684C9E" w:rsidRPr="00684C9E" w:rsidRDefault="00684C9E" w:rsidP="00684C9E">
      <w:pPr>
        <w:tabs>
          <w:tab w:val="num" w:pos="720"/>
        </w:tabs>
        <w:snapToGrid w:val="0"/>
        <w:ind w:left="708"/>
        <w:rPr>
          <w:rFonts w:ascii="Calibri" w:hAnsi="Calibri" w:cs="Arial"/>
          <w:szCs w:val="20"/>
        </w:rPr>
      </w:pPr>
      <w:r w:rsidRPr="00684C9E">
        <w:rPr>
          <w:rFonts w:ascii="Calibri" w:hAnsi="Calibri" w:cs="Arial"/>
          <w:szCs w:val="20"/>
        </w:rPr>
        <w:t xml:space="preserve">Ogólne wymagania podano w ST - 00."Wymagania ogólne". </w:t>
      </w:r>
    </w:p>
    <w:p w14:paraId="19A14ED0" w14:textId="57B2DB46" w:rsidR="00684C9E" w:rsidRPr="00684C9E" w:rsidRDefault="00684C9E" w:rsidP="00684C9E">
      <w:pPr>
        <w:tabs>
          <w:tab w:val="num" w:pos="720"/>
        </w:tabs>
        <w:snapToGrid w:val="0"/>
        <w:ind w:left="708"/>
        <w:rPr>
          <w:rFonts w:ascii="Calibri" w:hAnsi="Calibri" w:cs="Arial"/>
          <w:szCs w:val="20"/>
        </w:rPr>
      </w:pPr>
      <w:r w:rsidRPr="00684C9E">
        <w:rPr>
          <w:rFonts w:ascii="Calibri" w:hAnsi="Calibri" w:cs="Arial"/>
          <w:szCs w:val="20"/>
        </w:rPr>
        <w:t xml:space="preserve">Poszczególne etapy wykonania ścian z powinny być odebrane i zaakceptowane przez Inspektora Nadzoru. Fakt ten należy potwierdzić wpisem do Dziennika Budowy. </w:t>
      </w:r>
    </w:p>
    <w:p w14:paraId="6AEF8C35" w14:textId="5C593EA1" w:rsidR="00CC0E30" w:rsidRPr="00684C9E" w:rsidRDefault="00684C9E" w:rsidP="00684C9E">
      <w:pPr>
        <w:tabs>
          <w:tab w:val="num" w:pos="720"/>
        </w:tabs>
        <w:snapToGrid w:val="0"/>
        <w:ind w:left="708"/>
        <w:rPr>
          <w:rFonts w:ascii="Calibri" w:hAnsi="Calibri" w:cs="Arial"/>
          <w:szCs w:val="20"/>
        </w:rPr>
      </w:pPr>
      <w:r w:rsidRPr="00684C9E">
        <w:rPr>
          <w:rFonts w:ascii="Calibri" w:hAnsi="Calibri" w:cs="Arial"/>
          <w:szCs w:val="20"/>
        </w:rPr>
        <w:t>Kontrola jakości robót powinna obejmować:</w:t>
      </w:r>
    </w:p>
    <w:p w14:paraId="5E880032"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kontrolę elementów składowych; </w:t>
      </w:r>
    </w:p>
    <w:p w14:paraId="227C7827"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kontrolę wykonania ścianek zgodnie z przedmiotowymi normami i przepisami; </w:t>
      </w:r>
    </w:p>
    <w:p w14:paraId="1C1A2F8F"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kontrolę wykonania ścianek zgodnie z Dokumentacją Projektową. </w:t>
      </w:r>
    </w:p>
    <w:p w14:paraId="521071E7" w14:textId="339F4E0D" w:rsidR="00CC0E30" w:rsidRDefault="00684C9E" w:rsidP="00684C9E">
      <w:pPr>
        <w:snapToGrid w:val="0"/>
        <w:ind w:left="708"/>
        <w:rPr>
          <w:rFonts w:ascii="Calibri" w:hAnsi="Calibri" w:cs="Arial"/>
          <w:szCs w:val="20"/>
        </w:rPr>
      </w:pPr>
      <w:r w:rsidRPr="00684C9E">
        <w:rPr>
          <w:rFonts w:ascii="Calibri" w:hAnsi="Calibri" w:cs="Arial"/>
          <w:szCs w:val="20"/>
        </w:rPr>
        <w:t>Materiały przeznaczone do wbudowania muszą posiadać odpowiednie atesty oraz być zaakceptowane przez Inspektora Nadzoru. Akceptacja polega na wizualnej ocenie stanu materiałów oraz udokumentowaniu jej wpisem do Dziennika Budowy.</w:t>
      </w:r>
    </w:p>
    <w:p w14:paraId="0D3A954D" w14:textId="11FE2A46" w:rsidR="00684C9E" w:rsidRPr="00DF3DA5" w:rsidRDefault="00684C9E" w:rsidP="0047473F">
      <w:pPr>
        <w:pStyle w:val="Normalnypodkrelony"/>
        <w:numPr>
          <w:ilvl w:val="0"/>
          <w:numId w:val="92"/>
        </w:numPr>
      </w:pPr>
      <w:r>
        <w:t>OBMIAR ROBÓT</w:t>
      </w:r>
    </w:p>
    <w:p w14:paraId="671688C3" w14:textId="77777777" w:rsidR="00684C9E" w:rsidRPr="00684C9E" w:rsidRDefault="00684C9E" w:rsidP="00684C9E">
      <w:pPr>
        <w:snapToGrid w:val="0"/>
        <w:ind w:left="708"/>
        <w:rPr>
          <w:rFonts w:ascii="Calibri" w:hAnsi="Calibri" w:cs="Arial"/>
          <w:szCs w:val="20"/>
        </w:rPr>
      </w:pPr>
      <w:r w:rsidRPr="00684C9E">
        <w:rPr>
          <w:rFonts w:ascii="Calibri" w:hAnsi="Calibri" w:cs="Arial"/>
          <w:szCs w:val="20"/>
        </w:rPr>
        <w:t xml:space="preserve">Ogólne wymagania podano w ST - 00."Wymagania ogólne". </w:t>
      </w:r>
    </w:p>
    <w:p w14:paraId="66898FF5" w14:textId="77777777" w:rsidR="00684C9E" w:rsidRPr="00684C9E" w:rsidRDefault="00684C9E" w:rsidP="00684C9E">
      <w:pPr>
        <w:snapToGrid w:val="0"/>
        <w:ind w:left="708"/>
        <w:rPr>
          <w:rFonts w:ascii="Calibri" w:hAnsi="Calibri" w:cs="Arial"/>
          <w:szCs w:val="20"/>
        </w:rPr>
      </w:pPr>
      <w:r w:rsidRPr="00684C9E">
        <w:rPr>
          <w:rFonts w:ascii="Calibri" w:hAnsi="Calibri" w:cs="Arial"/>
          <w:szCs w:val="20"/>
        </w:rPr>
        <w:t>Jednostką obmiarowa robót związanych z wykonaniem ścinek gipsowo-kartonowych - m</w:t>
      </w:r>
      <w:r w:rsidRPr="00684C9E">
        <w:rPr>
          <w:rFonts w:ascii="Calibri" w:hAnsi="Calibri" w:cs="Arial"/>
          <w:szCs w:val="20"/>
          <w:vertAlign w:val="superscript"/>
        </w:rPr>
        <w:t>2</w:t>
      </w:r>
      <w:r w:rsidRPr="00684C9E">
        <w:rPr>
          <w:rFonts w:ascii="Calibri" w:hAnsi="Calibri" w:cs="Arial"/>
          <w:szCs w:val="20"/>
        </w:rPr>
        <w:t xml:space="preserve">. </w:t>
      </w:r>
    </w:p>
    <w:p w14:paraId="2D60C60D" w14:textId="46649227" w:rsidR="00A17805" w:rsidRPr="00684C9E" w:rsidRDefault="00684C9E" w:rsidP="00684C9E">
      <w:pPr>
        <w:snapToGrid w:val="0"/>
        <w:ind w:left="708"/>
        <w:rPr>
          <w:rFonts w:ascii="Calibri" w:hAnsi="Calibri" w:cs="Arial"/>
          <w:szCs w:val="20"/>
        </w:rPr>
      </w:pPr>
      <w:r w:rsidRPr="00684C9E">
        <w:rPr>
          <w:rFonts w:ascii="Calibri" w:hAnsi="Calibri" w:cs="Arial"/>
          <w:szCs w:val="20"/>
        </w:rPr>
        <w:t>Jednostka obmiarowa robót związanych z wykonaniem sufitów podwieszanych – m</w:t>
      </w:r>
      <w:r w:rsidRPr="00684C9E">
        <w:rPr>
          <w:rFonts w:ascii="Calibri" w:hAnsi="Calibri" w:cs="Arial"/>
          <w:szCs w:val="20"/>
          <w:vertAlign w:val="superscript"/>
        </w:rPr>
        <w:t>2</w:t>
      </w:r>
    </w:p>
    <w:p w14:paraId="73B4FB74" w14:textId="7438F767" w:rsidR="00684C9E" w:rsidRPr="00684C9E" w:rsidRDefault="00684C9E" w:rsidP="0047473F">
      <w:pPr>
        <w:pStyle w:val="Normalnypodkrelony"/>
        <w:numPr>
          <w:ilvl w:val="0"/>
          <w:numId w:val="92"/>
        </w:numPr>
      </w:pPr>
      <w:r w:rsidRPr="00684C9E">
        <w:t xml:space="preserve">ODBIÓR </w:t>
      </w:r>
    </w:p>
    <w:p w14:paraId="011F86EF" w14:textId="77777777" w:rsidR="00684C9E" w:rsidRPr="00684C9E" w:rsidRDefault="00684C9E" w:rsidP="00684C9E">
      <w:pPr>
        <w:snapToGrid w:val="0"/>
        <w:ind w:left="708"/>
        <w:rPr>
          <w:rFonts w:ascii="Calibri" w:hAnsi="Calibri" w:cs="Arial"/>
          <w:szCs w:val="20"/>
        </w:rPr>
      </w:pPr>
      <w:r w:rsidRPr="00684C9E">
        <w:rPr>
          <w:rFonts w:ascii="Calibri" w:hAnsi="Calibri" w:cs="Arial"/>
          <w:szCs w:val="20"/>
        </w:rPr>
        <w:t xml:space="preserve">Ogólne wymagania podano w ST - 00."Wymagania ogólne" </w:t>
      </w:r>
    </w:p>
    <w:p w14:paraId="3188209E" w14:textId="77777777" w:rsidR="00684C9E" w:rsidRPr="00684C9E" w:rsidRDefault="00684C9E" w:rsidP="00684C9E">
      <w:pPr>
        <w:snapToGrid w:val="0"/>
        <w:ind w:left="708"/>
        <w:rPr>
          <w:rFonts w:ascii="Calibri" w:hAnsi="Calibri" w:cs="Arial"/>
          <w:szCs w:val="20"/>
        </w:rPr>
      </w:pPr>
      <w:r w:rsidRPr="00684C9E">
        <w:rPr>
          <w:rFonts w:ascii="Calibri" w:hAnsi="Calibri" w:cs="Arial"/>
          <w:szCs w:val="20"/>
        </w:rPr>
        <w:t xml:space="preserve">Kierownik Budowy zgłasza gotowość do odbioru elementy na podstawie zapisów w Dzienniku Budowy. </w:t>
      </w:r>
    </w:p>
    <w:p w14:paraId="6E4967CB" w14:textId="4E58242B" w:rsidR="00A17805" w:rsidRDefault="00684C9E" w:rsidP="00684C9E">
      <w:pPr>
        <w:snapToGrid w:val="0"/>
        <w:ind w:left="708"/>
        <w:rPr>
          <w:rFonts w:ascii="Calibri" w:hAnsi="Calibri" w:cs="Arial"/>
          <w:szCs w:val="20"/>
        </w:rPr>
      </w:pPr>
      <w:r w:rsidRPr="00684C9E">
        <w:rPr>
          <w:rFonts w:ascii="Calibri" w:hAnsi="Calibri" w:cs="Arial"/>
          <w:szCs w:val="20"/>
        </w:rPr>
        <w:t>Odbioru dokonuje Inspektor Nadzoru na podstawie odbiorów częściowych, oglądu, wpisów do Dziennika Budowy i sprawdzeniu z dokumentacją projektową i S.T.W. i O.R.</w:t>
      </w:r>
    </w:p>
    <w:p w14:paraId="1D019F5B" w14:textId="3903BF2F" w:rsidR="00684C9E" w:rsidRPr="00684C9E" w:rsidRDefault="00684C9E" w:rsidP="0047473F">
      <w:pPr>
        <w:pStyle w:val="Normalnypodkrelony"/>
        <w:numPr>
          <w:ilvl w:val="0"/>
          <w:numId w:val="92"/>
        </w:numPr>
      </w:pPr>
      <w:r w:rsidRPr="00684C9E">
        <w:t xml:space="preserve">PODSTAWA PŁATNOŚCI </w:t>
      </w:r>
    </w:p>
    <w:p w14:paraId="624B2E36" w14:textId="77777777" w:rsidR="00684C9E" w:rsidRPr="00684C9E" w:rsidRDefault="00684C9E" w:rsidP="00684C9E">
      <w:pPr>
        <w:snapToGrid w:val="0"/>
        <w:ind w:left="708"/>
        <w:rPr>
          <w:rFonts w:ascii="Calibri" w:hAnsi="Calibri" w:cs="Arial"/>
          <w:szCs w:val="20"/>
        </w:rPr>
      </w:pPr>
      <w:r w:rsidRPr="00684C9E">
        <w:rPr>
          <w:rFonts w:ascii="Calibri" w:hAnsi="Calibri" w:cs="Arial"/>
          <w:szCs w:val="20"/>
        </w:rPr>
        <w:t xml:space="preserve">Ogólne wymagania podano w ST - 00."Wymagania ogólne" </w:t>
      </w:r>
    </w:p>
    <w:p w14:paraId="00AE9357" w14:textId="1F219F68" w:rsidR="00684C9E" w:rsidRPr="00684C9E" w:rsidRDefault="00684C9E" w:rsidP="00F768A5">
      <w:pPr>
        <w:snapToGrid w:val="0"/>
        <w:ind w:left="708"/>
        <w:rPr>
          <w:rFonts w:ascii="Calibri" w:hAnsi="Calibri" w:cs="Arial"/>
          <w:szCs w:val="20"/>
        </w:rPr>
      </w:pPr>
      <w:r w:rsidRPr="00684C9E">
        <w:rPr>
          <w:rFonts w:ascii="Calibri" w:hAnsi="Calibri" w:cs="Arial"/>
          <w:szCs w:val="20"/>
        </w:rPr>
        <w:t>Płatność zgodnie z dokumentami umownymi.</w:t>
      </w:r>
    </w:p>
    <w:p w14:paraId="445723DB" w14:textId="100CA2D6" w:rsidR="00684C9E" w:rsidRPr="00684C9E" w:rsidRDefault="00F768A5" w:rsidP="0047473F">
      <w:pPr>
        <w:pStyle w:val="Normalnypodkrelony"/>
        <w:numPr>
          <w:ilvl w:val="0"/>
          <w:numId w:val="92"/>
        </w:numPr>
      </w:pPr>
      <w:r w:rsidRPr="00684C9E">
        <w:t xml:space="preserve">PRZEPISY ZWIĄZANE </w:t>
      </w:r>
    </w:p>
    <w:p w14:paraId="5E076BB0" w14:textId="77777777" w:rsidR="00684C9E" w:rsidRPr="00684C9E" w:rsidRDefault="00684C9E" w:rsidP="00684C9E">
      <w:pPr>
        <w:snapToGrid w:val="0"/>
        <w:ind w:left="708"/>
        <w:rPr>
          <w:rFonts w:ascii="Calibri" w:hAnsi="Calibri" w:cs="Arial"/>
          <w:szCs w:val="20"/>
        </w:rPr>
      </w:pPr>
      <w:r w:rsidRPr="00684C9E">
        <w:rPr>
          <w:rFonts w:ascii="Calibri" w:hAnsi="Calibri" w:cs="Arial"/>
          <w:szCs w:val="20"/>
        </w:rPr>
        <w:t xml:space="preserve">Wymagania techniczne wykonania robót określają: </w:t>
      </w:r>
    </w:p>
    <w:p w14:paraId="5DBB3027" w14:textId="41C93853" w:rsidR="00684C9E" w:rsidRPr="00684C9E" w:rsidRDefault="00684C9E" w:rsidP="00684C9E">
      <w:pPr>
        <w:snapToGrid w:val="0"/>
        <w:ind w:left="708"/>
        <w:rPr>
          <w:rFonts w:ascii="Calibri" w:hAnsi="Calibri" w:cs="Arial"/>
          <w:b/>
          <w:bCs/>
          <w:szCs w:val="20"/>
        </w:rPr>
      </w:pPr>
      <w:r w:rsidRPr="00684C9E">
        <w:rPr>
          <w:rFonts w:ascii="Calibri" w:hAnsi="Calibri" w:cs="Arial"/>
          <w:b/>
          <w:bCs/>
          <w:szCs w:val="20"/>
        </w:rPr>
        <w:t xml:space="preserve">NORMY: </w:t>
      </w:r>
    </w:p>
    <w:p w14:paraId="7133339D"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PN-72/B-10I22 Roboty okładzinowe. Suche tynki. Wymagania i badania przy odbiorze. </w:t>
      </w:r>
    </w:p>
    <w:p w14:paraId="544FFA02"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PN-B-79405:1997 Płyty gipsowo-kartonowe </w:t>
      </w:r>
    </w:p>
    <w:p w14:paraId="1B36EED4"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PN-B-79406:1997 Płyty warstwowe gipsowo-kartonowe </w:t>
      </w:r>
    </w:p>
    <w:p w14:paraId="2574F529"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PN-B-19401:1996 Płyty gipsowo dźwiękochłonne, dekoracyjne i wentylacyjne </w:t>
      </w:r>
    </w:p>
    <w:p w14:paraId="12EDFDF0" w14:textId="7D7038C6" w:rsid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PN-B-19402:1996 Płyty gipsowe ścienne</w:t>
      </w:r>
      <w:r w:rsidR="0076532D">
        <w:rPr>
          <w:rFonts w:ascii="Calibri" w:hAnsi="Calibri" w:cs="Arial"/>
          <w:szCs w:val="20"/>
        </w:rPr>
        <w:t>,</w:t>
      </w:r>
    </w:p>
    <w:p w14:paraId="6D54E0AF" w14:textId="0977BD38" w:rsidR="0076532D" w:rsidRPr="00684C9E" w:rsidRDefault="0076532D" w:rsidP="0047473F">
      <w:pPr>
        <w:pStyle w:val="Akapitzlist"/>
        <w:numPr>
          <w:ilvl w:val="0"/>
          <w:numId w:val="124"/>
        </w:numPr>
        <w:snapToGrid w:val="0"/>
        <w:rPr>
          <w:rFonts w:ascii="Calibri" w:hAnsi="Calibri" w:cs="Arial"/>
          <w:szCs w:val="20"/>
          <w:lang w:val="en-US"/>
        </w:rPr>
      </w:pPr>
      <w:r w:rsidRPr="0076532D">
        <w:rPr>
          <w:rFonts w:ascii="Calibri" w:hAnsi="Calibri" w:cs="Arial"/>
          <w:szCs w:val="20"/>
          <w:lang w:val="en-US"/>
        </w:rPr>
        <w:t>ISO 14644, GMP (Good Manufacturing Practice)</w:t>
      </w:r>
      <w:r>
        <w:rPr>
          <w:rFonts w:ascii="Calibri" w:hAnsi="Calibri" w:cs="Arial"/>
          <w:szCs w:val="20"/>
          <w:lang w:val="en-US"/>
        </w:rPr>
        <w:t>.</w:t>
      </w:r>
    </w:p>
    <w:p w14:paraId="4F33A412" w14:textId="77777777" w:rsidR="00684C9E" w:rsidRPr="00684C9E" w:rsidRDefault="00684C9E" w:rsidP="00684C9E">
      <w:pPr>
        <w:snapToGrid w:val="0"/>
        <w:ind w:left="708"/>
        <w:rPr>
          <w:rFonts w:ascii="Calibri" w:hAnsi="Calibri" w:cs="Arial"/>
          <w:szCs w:val="20"/>
          <w:lang w:val="en-US"/>
        </w:rPr>
      </w:pPr>
    </w:p>
    <w:p w14:paraId="0B2A361C" w14:textId="0960847E" w:rsidR="00684C9E" w:rsidRPr="00684C9E" w:rsidRDefault="00684C9E" w:rsidP="00684C9E">
      <w:pPr>
        <w:snapToGrid w:val="0"/>
        <w:ind w:left="708"/>
        <w:rPr>
          <w:rFonts w:ascii="Calibri" w:hAnsi="Calibri" w:cs="Arial"/>
          <w:b/>
          <w:bCs/>
          <w:szCs w:val="20"/>
        </w:rPr>
      </w:pPr>
      <w:r w:rsidRPr="00684C9E">
        <w:rPr>
          <w:rFonts w:ascii="Calibri" w:hAnsi="Calibri" w:cs="Arial"/>
          <w:b/>
          <w:bCs/>
          <w:szCs w:val="20"/>
        </w:rPr>
        <w:t xml:space="preserve">POZOSTAŁE PRZEPISY: </w:t>
      </w:r>
    </w:p>
    <w:p w14:paraId="6D6A9567"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Warunki techniczne wykonania i odbioru robót budowlano-montażowych. Roboty ogólnobudowlane. </w:t>
      </w:r>
    </w:p>
    <w:p w14:paraId="2CF28A54"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przepisy bhp przy robotach murowych i transportowych. </w:t>
      </w:r>
    </w:p>
    <w:p w14:paraId="6FB1805F" w14:textId="77777777" w:rsidR="00684C9E" w:rsidRPr="00684C9E" w:rsidRDefault="00684C9E" w:rsidP="0047473F">
      <w:pPr>
        <w:pStyle w:val="Akapitzlist"/>
        <w:numPr>
          <w:ilvl w:val="0"/>
          <w:numId w:val="124"/>
        </w:numPr>
        <w:snapToGrid w:val="0"/>
        <w:rPr>
          <w:rFonts w:ascii="Calibri" w:hAnsi="Calibri" w:cs="Arial"/>
          <w:szCs w:val="20"/>
        </w:rPr>
      </w:pPr>
      <w:r w:rsidRPr="00684C9E">
        <w:rPr>
          <w:rFonts w:ascii="Calibri" w:hAnsi="Calibri" w:cs="Arial"/>
          <w:szCs w:val="20"/>
        </w:rPr>
        <w:t xml:space="preserve">Katalog elementów budowlanych z gipsu dla budownictwa ogólnego wydany przez Centralny Ośrodek Badawczo-Projektowy Budownictwa Ogólnego z działami: lekkie ściany działowe warstwowe z płyt gipsowo-kartonowych, system lekkich ścian działowych z płyt gipsowo-kartonowych na ruszcie stalowym, okładziny i osłony konstrukcji budynków z płyt gipsowo-kartonowych, sufity podwieszane z płyt gipsowo-kartonowych oraz płyt gipsowych dźwiękochłonnych i dekoracyjnych, wyprawy gipsowe. </w:t>
      </w:r>
    </w:p>
    <w:p w14:paraId="1EEAE26A" w14:textId="77777777" w:rsidR="00A17805" w:rsidRDefault="00A17805" w:rsidP="00A17805">
      <w:pPr>
        <w:snapToGrid w:val="0"/>
        <w:ind w:left="708"/>
        <w:rPr>
          <w:rFonts w:ascii="Calibri" w:hAnsi="Calibri" w:cs="Arial"/>
          <w:szCs w:val="20"/>
        </w:rPr>
      </w:pPr>
    </w:p>
    <w:p w14:paraId="02342E7D" w14:textId="77777777" w:rsidR="00A17805" w:rsidRDefault="00A17805" w:rsidP="00A17805">
      <w:pPr>
        <w:snapToGrid w:val="0"/>
        <w:ind w:left="708"/>
        <w:rPr>
          <w:rFonts w:ascii="Calibri" w:hAnsi="Calibri" w:cs="Arial"/>
          <w:szCs w:val="20"/>
        </w:rPr>
      </w:pPr>
    </w:p>
    <w:p w14:paraId="309FE3E0" w14:textId="77777777" w:rsidR="00A17805" w:rsidRDefault="00A17805" w:rsidP="00A17805">
      <w:pPr>
        <w:snapToGrid w:val="0"/>
        <w:ind w:left="708"/>
        <w:rPr>
          <w:rFonts w:ascii="Calibri" w:hAnsi="Calibri" w:cs="Arial"/>
          <w:szCs w:val="20"/>
        </w:rPr>
      </w:pPr>
    </w:p>
    <w:p w14:paraId="73C06BFA" w14:textId="77777777" w:rsidR="00A17805" w:rsidRDefault="00A17805" w:rsidP="00A17805">
      <w:pPr>
        <w:snapToGrid w:val="0"/>
        <w:ind w:left="708"/>
        <w:rPr>
          <w:rFonts w:ascii="Calibri" w:hAnsi="Calibri" w:cs="Arial"/>
          <w:szCs w:val="20"/>
        </w:rPr>
      </w:pPr>
    </w:p>
    <w:p w14:paraId="3FAD06A4" w14:textId="77777777" w:rsidR="00A17805" w:rsidRDefault="00A17805" w:rsidP="00A17805">
      <w:pPr>
        <w:snapToGrid w:val="0"/>
        <w:ind w:left="708"/>
        <w:rPr>
          <w:rFonts w:ascii="Calibri" w:hAnsi="Calibri" w:cs="Arial"/>
          <w:szCs w:val="20"/>
        </w:rPr>
      </w:pPr>
    </w:p>
    <w:p w14:paraId="38F22EA9" w14:textId="77777777" w:rsidR="00A17805" w:rsidRDefault="00A17805" w:rsidP="00A17805">
      <w:pPr>
        <w:snapToGrid w:val="0"/>
        <w:ind w:left="708"/>
        <w:rPr>
          <w:rFonts w:ascii="Calibri" w:hAnsi="Calibri" w:cs="Arial"/>
          <w:szCs w:val="20"/>
        </w:rPr>
      </w:pPr>
    </w:p>
    <w:p w14:paraId="75B5D25D" w14:textId="77777777" w:rsidR="00A17805" w:rsidRDefault="00A17805" w:rsidP="00A17805">
      <w:pPr>
        <w:snapToGrid w:val="0"/>
        <w:ind w:left="708"/>
        <w:rPr>
          <w:rFonts w:ascii="Calibri" w:hAnsi="Calibri" w:cs="Arial"/>
          <w:szCs w:val="20"/>
        </w:rPr>
      </w:pPr>
    </w:p>
    <w:p w14:paraId="4883B931" w14:textId="77777777" w:rsidR="00A17805" w:rsidRDefault="00A17805" w:rsidP="00A17805">
      <w:pPr>
        <w:snapToGrid w:val="0"/>
        <w:ind w:left="708"/>
        <w:rPr>
          <w:rFonts w:ascii="Calibri" w:hAnsi="Calibri" w:cs="Arial"/>
          <w:szCs w:val="20"/>
        </w:rPr>
      </w:pPr>
    </w:p>
    <w:p w14:paraId="2840C20D" w14:textId="77777777" w:rsidR="00A17805" w:rsidRDefault="00A17805" w:rsidP="00A17805">
      <w:pPr>
        <w:snapToGrid w:val="0"/>
        <w:ind w:left="708"/>
        <w:rPr>
          <w:rFonts w:ascii="Calibri" w:hAnsi="Calibri" w:cs="Arial"/>
          <w:szCs w:val="20"/>
        </w:rPr>
      </w:pPr>
    </w:p>
    <w:p w14:paraId="48251628" w14:textId="77777777" w:rsidR="00A17805" w:rsidRDefault="00A17805" w:rsidP="00A17805">
      <w:pPr>
        <w:snapToGrid w:val="0"/>
        <w:ind w:left="708"/>
        <w:rPr>
          <w:rFonts w:ascii="Calibri" w:hAnsi="Calibri" w:cs="Arial"/>
          <w:szCs w:val="20"/>
        </w:rPr>
      </w:pPr>
    </w:p>
    <w:p w14:paraId="2F179866" w14:textId="77777777" w:rsidR="00A17805" w:rsidRDefault="00A17805" w:rsidP="00A17805">
      <w:pPr>
        <w:snapToGrid w:val="0"/>
        <w:ind w:left="708"/>
        <w:rPr>
          <w:rFonts w:ascii="Calibri" w:hAnsi="Calibri" w:cs="Arial"/>
          <w:szCs w:val="20"/>
        </w:rPr>
      </w:pPr>
    </w:p>
    <w:p w14:paraId="6B9F927A" w14:textId="77777777" w:rsidR="00A17805" w:rsidRDefault="00A17805" w:rsidP="00A17805">
      <w:pPr>
        <w:snapToGrid w:val="0"/>
        <w:ind w:left="708"/>
        <w:rPr>
          <w:rFonts w:ascii="Calibri" w:hAnsi="Calibri" w:cs="Arial"/>
          <w:szCs w:val="20"/>
        </w:rPr>
      </w:pPr>
    </w:p>
    <w:p w14:paraId="6BB1724A" w14:textId="77777777" w:rsidR="00F768A5" w:rsidRDefault="00F768A5" w:rsidP="00A17805">
      <w:pPr>
        <w:snapToGrid w:val="0"/>
        <w:ind w:left="708"/>
        <w:rPr>
          <w:rFonts w:ascii="Calibri" w:hAnsi="Calibri" w:cs="Arial"/>
          <w:szCs w:val="20"/>
        </w:rPr>
      </w:pPr>
    </w:p>
    <w:p w14:paraId="54E32BA3" w14:textId="77777777" w:rsidR="00A17805" w:rsidRDefault="00A17805" w:rsidP="00A17805">
      <w:pPr>
        <w:snapToGrid w:val="0"/>
        <w:ind w:left="708"/>
        <w:rPr>
          <w:rFonts w:ascii="Calibri" w:hAnsi="Calibri" w:cs="Arial"/>
          <w:szCs w:val="20"/>
        </w:rPr>
      </w:pPr>
    </w:p>
    <w:p w14:paraId="4CDC66A9" w14:textId="77777777" w:rsidR="00A17805" w:rsidRDefault="00A17805" w:rsidP="00A17805">
      <w:pPr>
        <w:snapToGrid w:val="0"/>
        <w:ind w:left="708"/>
        <w:rPr>
          <w:rFonts w:ascii="Calibri" w:hAnsi="Calibri" w:cs="Arial"/>
          <w:szCs w:val="20"/>
        </w:rPr>
      </w:pPr>
    </w:p>
    <w:p w14:paraId="4B4FF1BD" w14:textId="77777777" w:rsidR="00A17805" w:rsidRDefault="00A17805" w:rsidP="00A17805">
      <w:pPr>
        <w:snapToGrid w:val="0"/>
        <w:ind w:left="708"/>
        <w:rPr>
          <w:rFonts w:ascii="Calibri" w:hAnsi="Calibri" w:cs="Arial"/>
          <w:szCs w:val="20"/>
        </w:rPr>
      </w:pPr>
    </w:p>
    <w:p w14:paraId="0B459590" w14:textId="77777777" w:rsidR="00A17805" w:rsidRPr="00A17805" w:rsidRDefault="00A17805" w:rsidP="00A17805">
      <w:pPr>
        <w:snapToGrid w:val="0"/>
        <w:ind w:left="708"/>
        <w:rPr>
          <w:rFonts w:ascii="Calibri" w:hAnsi="Calibri" w:cs="Arial"/>
          <w:szCs w:val="20"/>
        </w:rPr>
      </w:pPr>
    </w:p>
    <w:p w14:paraId="696203E6" w14:textId="77777777" w:rsidR="00CC0E30" w:rsidRPr="00A17805" w:rsidRDefault="00CC0E30" w:rsidP="00A17805">
      <w:pPr>
        <w:snapToGrid w:val="0"/>
        <w:ind w:left="708"/>
        <w:rPr>
          <w:rFonts w:ascii="Calibri" w:hAnsi="Calibri" w:cs="Arial"/>
          <w:szCs w:val="20"/>
        </w:rPr>
      </w:pPr>
    </w:p>
    <w:p w14:paraId="08CE0D05" w14:textId="77777777" w:rsidR="002762F1" w:rsidRPr="00A17805" w:rsidRDefault="002762F1" w:rsidP="00A17805">
      <w:pPr>
        <w:snapToGrid w:val="0"/>
        <w:ind w:left="708"/>
        <w:rPr>
          <w:rFonts w:ascii="Calibri" w:hAnsi="Calibri" w:cs="Arial"/>
          <w:szCs w:val="20"/>
        </w:rPr>
      </w:pPr>
    </w:p>
    <w:p w14:paraId="2BAFFC6F" w14:textId="77777777" w:rsidR="002762F1" w:rsidRPr="00A17805" w:rsidRDefault="002762F1" w:rsidP="00A17805">
      <w:pPr>
        <w:snapToGrid w:val="0"/>
        <w:ind w:left="708"/>
        <w:rPr>
          <w:rFonts w:ascii="Calibri" w:hAnsi="Calibri" w:cs="Arial"/>
          <w:szCs w:val="20"/>
        </w:rPr>
      </w:pPr>
    </w:p>
    <w:p w14:paraId="5CF96717" w14:textId="77777777" w:rsidR="00875F3A" w:rsidRPr="00A17805" w:rsidRDefault="00875F3A" w:rsidP="00A17805">
      <w:pPr>
        <w:snapToGrid w:val="0"/>
        <w:ind w:left="708"/>
        <w:rPr>
          <w:rFonts w:ascii="Calibri" w:hAnsi="Calibri" w:cs="Arial"/>
          <w:szCs w:val="20"/>
        </w:rPr>
      </w:pPr>
    </w:p>
    <w:p w14:paraId="6314BAE0" w14:textId="77777777" w:rsidR="00875F3A" w:rsidRPr="00A17805" w:rsidRDefault="00875F3A" w:rsidP="00A17805">
      <w:pPr>
        <w:snapToGrid w:val="0"/>
        <w:ind w:left="708"/>
        <w:rPr>
          <w:rFonts w:ascii="Calibri" w:hAnsi="Calibri" w:cs="Arial"/>
          <w:szCs w:val="20"/>
        </w:rPr>
      </w:pPr>
    </w:p>
    <w:p w14:paraId="5CEC8973" w14:textId="60D98DC0" w:rsidR="00875F3A" w:rsidRPr="009A2BCB" w:rsidRDefault="00875F3A" w:rsidP="000C0E3A">
      <w:pPr>
        <w:pStyle w:val="archm1"/>
        <w:numPr>
          <w:ilvl w:val="0"/>
          <w:numId w:val="0"/>
        </w:numPr>
        <w:ind w:left="574" w:hanging="432"/>
        <w:jc w:val="center"/>
        <w:rPr>
          <w:rFonts w:ascii="Calibri" w:hAnsi="Calibri"/>
          <w:szCs w:val="20"/>
        </w:rPr>
      </w:pPr>
      <w:bookmarkStart w:id="390" w:name="_Toc225776282"/>
      <w:r w:rsidRPr="009A2BCB">
        <w:rPr>
          <w:sz w:val="32"/>
          <w:szCs w:val="96"/>
        </w:rPr>
        <w:t>ST-</w:t>
      </w:r>
      <w:r w:rsidR="00CC0E30">
        <w:rPr>
          <w:sz w:val="32"/>
          <w:szCs w:val="96"/>
        </w:rPr>
        <w:t>10</w:t>
      </w:r>
      <w:r w:rsidRPr="009A2BCB">
        <w:rPr>
          <w:sz w:val="32"/>
          <w:szCs w:val="96"/>
        </w:rPr>
        <w:t xml:space="preserve">. </w:t>
      </w:r>
      <w:r w:rsidR="000C0E3A" w:rsidRPr="009A2BCB">
        <w:rPr>
          <w:sz w:val="32"/>
          <w:szCs w:val="96"/>
        </w:rPr>
        <w:t>MONTAŻ SUFITÓW PODWIESZANYCH</w:t>
      </w:r>
      <w:bookmarkEnd w:id="390"/>
      <w:r w:rsidR="000C0E3A" w:rsidRPr="009A2BCB">
        <w:rPr>
          <w:sz w:val="32"/>
          <w:szCs w:val="96"/>
        </w:rPr>
        <w:t xml:space="preserve"> </w:t>
      </w:r>
    </w:p>
    <w:p w14:paraId="3E61DE54" w14:textId="77777777" w:rsidR="00DF1449" w:rsidRDefault="00DF1449" w:rsidP="00875F3A">
      <w:pPr>
        <w:rPr>
          <w:sz w:val="24"/>
          <w:szCs w:val="28"/>
        </w:rPr>
      </w:pPr>
    </w:p>
    <w:p w14:paraId="7961F24A" w14:textId="4EA58165" w:rsidR="00875F3A" w:rsidRPr="009A2BCB" w:rsidRDefault="00875F3A" w:rsidP="00875F3A">
      <w:pPr>
        <w:rPr>
          <w:sz w:val="24"/>
          <w:szCs w:val="28"/>
        </w:rPr>
      </w:pPr>
      <w:r w:rsidRPr="009A2BCB">
        <w:rPr>
          <w:sz w:val="24"/>
          <w:szCs w:val="28"/>
        </w:rPr>
        <w:t>Kod CPV</w:t>
      </w:r>
    </w:p>
    <w:p w14:paraId="3D990834" w14:textId="03D624C1" w:rsidR="00EE7FC0" w:rsidRPr="009A2BCB" w:rsidRDefault="005502B1" w:rsidP="00875F3A">
      <w:pPr>
        <w:spacing w:line="360" w:lineRule="auto"/>
        <w:rPr>
          <w:sz w:val="24"/>
          <w:szCs w:val="28"/>
        </w:rPr>
      </w:pPr>
      <w:r w:rsidRPr="005502B1">
        <w:rPr>
          <w:sz w:val="24"/>
          <w:szCs w:val="28"/>
        </w:rPr>
        <w:t>45421146-9</w:t>
      </w:r>
      <w:r>
        <w:rPr>
          <w:sz w:val="24"/>
          <w:szCs w:val="28"/>
        </w:rPr>
        <w:tab/>
      </w:r>
      <w:r w:rsidR="001C3ECB">
        <w:rPr>
          <w:sz w:val="24"/>
          <w:szCs w:val="28"/>
        </w:rPr>
        <w:tab/>
        <w:t>Instalowanie sufitów podwieszanych</w:t>
      </w:r>
    </w:p>
    <w:p w14:paraId="06750415" w14:textId="079CC75B" w:rsidR="00EE7FC0" w:rsidRDefault="00EE7FC0">
      <w:pPr>
        <w:spacing w:after="160"/>
        <w:jc w:val="left"/>
        <w:rPr>
          <w:sz w:val="24"/>
          <w:szCs w:val="28"/>
        </w:rPr>
      </w:pPr>
    </w:p>
    <w:p w14:paraId="2B929D17" w14:textId="77777777" w:rsidR="005502B1" w:rsidRDefault="005502B1">
      <w:pPr>
        <w:spacing w:after="160"/>
        <w:jc w:val="left"/>
        <w:rPr>
          <w:sz w:val="24"/>
          <w:szCs w:val="28"/>
        </w:rPr>
      </w:pPr>
    </w:p>
    <w:p w14:paraId="6D324BAD" w14:textId="77777777" w:rsidR="005502B1" w:rsidRDefault="005502B1">
      <w:pPr>
        <w:spacing w:after="160"/>
        <w:jc w:val="left"/>
        <w:rPr>
          <w:sz w:val="24"/>
          <w:szCs w:val="28"/>
        </w:rPr>
      </w:pPr>
    </w:p>
    <w:p w14:paraId="11766979" w14:textId="77777777" w:rsidR="005502B1" w:rsidRDefault="005502B1">
      <w:pPr>
        <w:spacing w:after="160"/>
        <w:jc w:val="left"/>
        <w:rPr>
          <w:sz w:val="24"/>
          <w:szCs w:val="28"/>
        </w:rPr>
      </w:pPr>
    </w:p>
    <w:p w14:paraId="001075A6" w14:textId="77777777" w:rsidR="005502B1" w:rsidRDefault="005502B1">
      <w:pPr>
        <w:spacing w:after="160"/>
        <w:jc w:val="left"/>
        <w:rPr>
          <w:sz w:val="24"/>
          <w:szCs w:val="28"/>
        </w:rPr>
      </w:pPr>
    </w:p>
    <w:p w14:paraId="09DBEF3D" w14:textId="77777777" w:rsidR="005502B1" w:rsidRDefault="005502B1">
      <w:pPr>
        <w:spacing w:after="160"/>
        <w:jc w:val="left"/>
        <w:rPr>
          <w:sz w:val="24"/>
          <w:szCs w:val="28"/>
        </w:rPr>
      </w:pPr>
    </w:p>
    <w:p w14:paraId="1EAD9285" w14:textId="77777777" w:rsidR="005502B1" w:rsidRDefault="005502B1">
      <w:pPr>
        <w:spacing w:after="160"/>
        <w:jc w:val="left"/>
        <w:rPr>
          <w:sz w:val="24"/>
          <w:szCs w:val="28"/>
        </w:rPr>
      </w:pPr>
    </w:p>
    <w:p w14:paraId="798F9ECD" w14:textId="77777777" w:rsidR="005502B1" w:rsidRDefault="005502B1">
      <w:pPr>
        <w:spacing w:after="160"/>
        <w:jc w:val="left"/>
        <w:rPr>
          <w:sz w:val="24"/>
          <w:szCs w:val="28"/>
        </w:rPr>
      </w:pPr>
    </w:p>
    <w:p w14:paraId="4F3DED26" w14:textId="77777777" w:rsidR="005502B1" w:rsidRDefault="005502B1">
      <w:pPr>
        <w:spacing w:after="160"/>
        <w:jc w:val="left"/>
        <w:rPr>
          <w:sz w:val="24"/>
          <w:szCs w:val="28"/>
        </w:rPr>
      </w:pPr>
    </w:p>
    <w:p w14:paraId="73F6C14B" w14:textId="77777777" w:rsidR="005502B1" w:rsidRDefault="005502B1">
      <w:pPr>
        <w:spacing w:after="160"/>
        <w:jc w:val="left"/>
        <w:rPr>
          <w:sz w:val="24"/>
          <w:szCs w:val="28"/>
        </w:rPr>
      </w:pPr>
    </w:p>
    <w:p w14:paraId="40AB4830" w14:textId="77777777" w:rsidR="005502B1" w:rsidRDefault="005502B1">
      <w:pPr>
        <w:spacing w:after="160"/>
        <w:jc w:val="left"/>
        <w:rPr>
          <w:sz w:val="24"/>
          <w:szCs w:val="28"/>
        </w:rPr>
      </w:pPr>
    </w:p>
    <w:p w14:paraId="20476251" w14:textId="77777777" w:rsidR="00F768A5" w:rsidRDefault="00F768A5">
      <w:pPr>
        <w:spacing w:after="160"/>
        <w:jc w:val="left"/>
        <w:rPr>
          <w:sz w:val="24"/>
          <w:szCs w:val="28"/>
        </w:rPr>
      </w:pPr>
    </w:p>
    <w:p w14:paraId="5CA527F9" w14:textId="77777777" w:rsidR="005502B1" w:rsidRDefault="005502B1">
      <w:pPr>
        <w:spacing w:after="160"/>
        <w:jc w:val="left"/>
        <w:rPr>
          <w:sz w:val="24"/>
          <w:szCs w:val="28"/>
        </w:rPr>
      </w:pPr>
    </w:p>
    <w:p w14:paraId="1675B61A" w14:textId="234D771A" w:rsidR="009E3177" w:rsidRPr="00B5278C" w:rsidRDefault="009E3177" w:rsidP="009E3177">
      <w:pPr>
        <w:ind w:left="792" w:hanging="792"/>
        <w:rPr>
          <w:rFonts w:ascii="Calibri" w:hAnsi="Calibri" w:cs="Arial"/>
          <w:b/>
          <w:bCs/>
          <w:sz w:val="24"/>
          <w:szCs w:val="24"/>
        </w:rPr>
      </w:pPr>
      <w:r w:rsidRPr="00B5278C">
        <w:rPr>
          <w:rFonts w:ascii="Calibri" w:hAnsi="Calibri" w:cs="Arial"/>
          <w:b/>
          <w:bCs/>
          <w:sz w:val="24"/>
          <w:szCs w:val="24"/>
        </w:rPr>
        <w:lastRenderedPageBreak/>
        <w:t>ST-</w:t>
      </w:r>
      <w:r w:rsidR="00CC0E30">
        <w:rPr>
          <w:rFonts w:ascii="Calibri" w:hAnsi="Calibri" w:cs="Arial"/>
          <w:b/>
          <w:bCs/>
          <w:sz w:val="24"/>
          <w:szCs w:val="24"/>
        </w:rPr>
        <w:t>10</w:t>
      </w:r>
      <w:r w:rsidRPr="00B5278C">
        <w:rPr>
          <w:rFonts w:ascii="Calibri" w:hAnsi="Calibri" w:cs="Arial"/>
          <w:b/>
          <w:bCs/>
          <w:sz w:val="24"/>
          <w:szCs w:val="24"/>
        </w:rPr>
        <w:t xml:space="preserve"> MONTAŻ SUFITÓW PODWIESZANYCH</w:t>
      </w:r>
    </w:p>
    <w:p w14:paraId="6E902F69" w14:textId="29BDEC1F" w:rsidR="00F44EC3" w:rsidRPr="00B5278C" w:rsidRDefault="009E3177" w:rsidP="0047473F">
      <w:pPr>
        <w:pStyle w:val="Normalnypodkrelony"/>
        <w:numPr>
          <w:ilvl w:val="0"/>
          <w:numId w:val="123"/>
        </w:numPr>
      </w:pPr>
      <w:r w:rsidRPr="00B5278C">
        <w:t>WSTĘP</w:t>
      </w:r>
    </w:p>
    <w:p w14:paraId="2EBE4ED2" w14:textId="20BC857B" w:rsidR="00F44EC3" w:rsidRPr="00D80F43" w:rsidRDefault="00F44EC3" w:rsidP="009E3177">
      <w:pPr>
        <w:snapToGrid w:val="0"/>
        <w:ind w:left="708"/>
        <w:rPr>
          <w:rFonts w:ascii="Calibri" w:hAnsi="Calibri" w:cs="Arial"/>
          <w:color w:val="000000" w:themeColor="text1"/>
          <w:szCs w:val="20"/>
        </w:rPr>
      </w:pPr>
      <w:r w:rsidRPr="00D80F43">
        <w:rPr>
          <w:rFonts w:ascii="Calibri" w:hAnsi="Calibri" w:cs="Arial"/>
          <w:color w:val="000000" w:themeColor="text1"/>
          <w:szCs w:val="20"/>
        </w:rPr>
        <w:t xml:space="preserve">Przedmiotem S.T. są wymagania dotyczące wykonania i odbioru robót w zakresie robót związanych z zadaniem pod nazwą: </w:t>
      </w:r>
    </w:p>
    <w:p w14:paraId="55E2A894" w14:textId="767BBA48" w:rsidR="00F44EC3" w:rsidRPr="00D80F43" w:rsidRDefault="000C0E3A" w:rsidP="009E3177">
      <w:pPr>
        <w:snapToGrid w:val="0"/>
        <w:ind w:left="708"/>
        <w:rPr>
          <w:rFonts w:ascii="Calibri" w:hAnsi="Calibri" w:cs="Arial"/>
          <w:b/>
          <w:bCs/>
          <w:color w:val="000000" w:themeColor="text1"/>
          <w:szCs w:val="20"/>
        </w:rPr>
      </w:pPr>
      <w:bookmarkStart w:id="391" w:name="_Hlk209790038"/>
      <w:r w:rsidRPr="00D80F43">
        <w:rPr>
          <w:rFonts w:ascii="Calibri" w:hAnsi="Calibri" w:cs="Arial"/>
          <w:b/>
          <w:bCs/>
          <w:color w:val="000000" w:themeColor="text1"/>
          <w:szCs w:val="20"/>
        </w:rPr>
        <w:t>„</w:t>
      </w:r>
      <w:r w:rsidR="00D80F43" w:rsidRPr="00D80F43">
        <w:rPr>
          <w:b/>
          <w:bCs/>
          <w:color w:val="000000" w:themeColor="text1"/>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D80F43">
        <w:rPr>
          <w:rFonts w:ascii="Calibri" w:hAnsi="Calibri" w:cs="Arial"/>
          <w:b/>
          <w:bCs/>
          <w:color w:val="000000" w:themeColor="text1"/>
          <w:szCs w:val="20"/>
        </w:rPr>
        <w:t>”</w:t>
      </w:r>
    </w:p>
    <w:bookmarkEnd w:id="391"/>
    <w:p w14:paraId="7820E5D3" w14:textId="77777777" w:rsidR="00386BA5" w:rsidRPr="00C934CD" w:rsidRDefault="00386BA5" w:rsidP="00386BA5">
      <w:pPr>
        <w:pStyle w:val="Normalnypodkrelony"/>
      </w:pPr>
      <w:r w:rsidRPr="00C934CD">
        <w:t xml:space="preserve">ZAKRES ROBÓT </w:t>
      </w:r>
    </w:p>
    <w:p w14:paraId="46306721" w14:textId="77777777" w:rsidR="00F44EC3" w:rsidRPr="00527AA4" w:rsidRDefault="00F44EC3" w:rsidP="009E3177">
      <w:pPr>
        <w:snapToGrid w:val="0"/>
        <w:ind w:left="708"/>
        <w:rPr>
          <w:rFonts w:ascii="Calibri" w:hAnsi="Calibri" w:cs="Arial"/>
          <w:szCs w:val="20"/>
        </w:rPr>
      </w:pPr>
      <w:r w:rsidRPr="00527AA4">
        <w:rPr>
          <w:rFonts w:ascii="Calibri" w:hAnsi="Calibri" w:cs="Arial"/>
          <w:szCs w:val="20"/>
        </w:rPr>
        <w:t>Ustalenia zawarte w niniejszej SST stanowią wymagania dotyczące robót dotyczących wykonania:</w:t>
      </w:r>
    </w:p>
    <w:p w14:paraId="49F12D89" w14:textId="780AAAE5" w:rsidR="00F44EC3" w:rsidRPr="00527AA4" w:rsidRDefault="00F44EC3" w:rsidP="0047473F">
      <w:pPr>
        <w:pStyle w:val="Akapitzlist"/>
        <w:numPr>
          <w:ilvl w:val="0"/>
          <w:numId w:val="93"/>
        </w:numPr>
        <w:snapToGrid w:val="0"/>
        <w:rPr>
          <w:rFonts w:ascii="Calibri" w:hAnsi="Calibri" w:cs="Arial"/>
          <w:szCs w:val="20"/>
        </w:rPr>
      </w:pPr>
      <w:r w:rsidRPr="00527AA4">
        <w:rPr>
          <w:rFonts w:ascii="Calibri" w:hAnsi="Calibri" w:cs="Arial"/>
          <w:szCs w:val="20"/>
        </w:rPr>
        <w:t>Sufity podwieszane z płyt gipsowo – kartonowych</w:t>
      </w:r>
      <w:r w:rsidR="0076532D">
        <w:rPr>
          <w:rFonts w:ascii="Calibri" w:hAnsi="Calibri" w:cs="Arial"/>
          <w:szCs w:val="20"/>
        </w:rPr>
        <w:t>,</w:t>
      </w:r>
    </w:p>
    <w:p w14:paraId="446CC4B9" w14:textId="76568578" w:rsidR="00F44EC3" w:rsidRDefault="00F44EC3" w:rsidP="0047473F">
      <w:pPr>
        <w:pStyle w:val="Akapitzlist"/>
        <w:numPr>
          <w:ilvl w:val="0"/>
          <w:numId w:val="93"/>
        </w:numPr>
        <w:snapToGrid w:val="0"/>
        <w:rPr>
          <w:rFonts w:ascii="Calibri" w:hAnsi="Calibri" w:cs="Arial"/>
          <w:szCs w:val="20"/>
        </w:rPr>
      </w:pPr>
      <w:r w:rsidRPr="00527AA4">
        <w:rPr>
          <w:rFonts w:ascii="Calibri" w:hAnsi="Calibri" w:cs="Arial"/>
          <w:szCs w:val="20"/>
        </w:rPr>
        <w:t>Sufity podwieszane modułowe</w:t>
      </w:r>
      <w:r w:rsidR="0076532D">
        <w:rPr>
          <w:rFonts w:ascii="Calibri" w:hAnsi="Calibri" w:cs="Arial"/>
          <w:szCs w:val="20"/>
        </w:rPr>
        <w:t>,</w:t>
      </w:r>
    </w:p>
    <w:p w14:paraId="1E3AE02E" w14:textId="72448E52" w:rsidR="0076532D" w:rsidRDefault="0076532D" w:rsidP="0047473F">
      <w:pPr>
        <w:pStyle w:val="Akapitzlist"/>
        <w:numPr>
          <w:ilvl w:val="0"/>
          <w:numId w:val="93"/>
        </w:numPr>
        <w:snapToGrid w:val="0"/>
        <w:rPr>
          <w:rFonts w:ascii="Calibri" w:hAnsi="Calibri" w:cs="Arial"/>
          <w:szCs w:val="20"/>
        </w:rPr>
      </w:pPr>
      <w:r>
        <w:rPr>
          <w:rFonts w:ascii="Calibri" w:hAnsi="Calibri" w:cs="Arial"/>
          <w:szCs w:val="20"/>
        </w:rPr>
        <w:t>Sufit z lameli aluminiowych,</w:t>
      </w:r>
    </w:p>
    <w:p w14:paraId="7AA9E501" w14:textId="35ABE347" w:rsidR="009E3177" w:rsidRPr="0076532D" w:rsidRDefault="009E3177" w:rsidP="0047473F">
      <w:pPr>
        <w:pStyle w:val="Akapitzlist"/>
        <w:numPr>
          <w:ilvl w:val="0"/>
          <w:numId w:val="93"/>
        </w:numPr>
        <w:snapToGrid w:val="0"/>
        <w:rPr>
          <w:rFonts w:ascii="Calibri" w:hAnsi="Calibri" w:cs="Arial"/>
          <w:szCs w:val="20"/>
        </w:rPr>
      </w:pPr>
      <w:r w:rsidRPr="0076532D">
        <w:rPr>
          <w:rFonts w:ascii="Calibri" w:hAnsi="Calibri" w:cs="Arial"/>
          <w:szCs w:val="20"/>
        </w:rPr>
        <w:t xml:space="preserve">Sufity podwieszane szczelne </w:t>
      </w:r>
      <w:proofErr w:type="spellStart"/>
      <w:r w:rsidRPr="0076532D">
        <w:rPr>
          <w:rFonts w:ascii="Calibri" w:hAnsi="Calibri" w:cs="Arial"/>
          <w:szCs w:val="20"/>
        </w:rPr>
        <w:t>clean</w:t>
      </w:r>
      <w:proofErr w:type="spellEnd"/>
      <w:r w:rsidRPr="0076532D">
        <w:rPr>
          <w:rFonts w:ascii="Calibri" w:hAnsi="Calibri" w:cs="Arial"/>
          <w:szCs w:val="20"/>
        </w:rPr>
        <w:t xml:space="preserve"> </w:t>
      </w:r>
      <w:proofErr w:type="spellStart"/>
      <w:r w:rsidRPr="0076532D">
        <w:rPr>
          <w:rFonts w:ascii="Calibri" w:hAnsi="Calibri" w:cs="Arial"/>
          <w:szCs w:val="20"/>
        </w:rPr>
        <w:t>room</w:t>
      </w:r>
      <w:proofErr w:type="spellEnd"/>
      <w:r w:rsidR="0076532D" w:rsidRPr="0076532D">
        <w:rPr>
          <w:rFonts w:ascii="Calibri" w:hAnsi="Calibri" w:cs="Arial"/>
          <w:szCs w:val="20"/>
        </w:rPr>
        <w:t>.</w:t>
      </w:r>
    </w:p>
    <w:p w14:paraId="79E90C04" w14:textId="19236FC7" w:rsidR="00F44EC3" w:rsidRPr="0076532D" w:rsidRDefault="009E3177" w:rsidP="0047473F">
      <w:pPr>
        <w:pStyle w:val="Normalnypodkrelony"/>
        <w:numPr>
          <w:ilvl w:val="0"/>
          <w:numId w:val="92"/>
        </w:numPr>
      </w:pPr>
      <w:r w:rsidRPr="0076532D">
        <w:t>MATERIAŁY</w:t>
      </w:r>
    </w:p>
    <w:p w14:paraId="7C7EFEDE" w14:textId="77777777" w:rsidR="00F44EC3" w:rsidRPr="0076532D" w:rsidRDefault="00F44EC3" w:rsidP="009E3177">
      <w:pPr>
        <w:snapToGrid w:val="0"/>
        <w:ind w:left="708"/>
        <w:rPr>
          <w:rFonts w:ascii="Calibri" w:hAnsi="Calibri" w:cs="Arial"/>
          <w:szCs w:val="20"/>
        </w:rPr>
      </w:pPr>
      <w:r w:rsidRPr="0076532D">
        <w:rPr>
          <w:rFonts w:ascii="Calibri" w:hAnsi="Calibri" w:cs="Arial"/>
          <w:szCs w:val="20"/>
        </w:rPr>
        <w:t>Ogólne wymagania podano w ST 00. "Wymagania ogólne"</w:t>
      </w:r>
    </w:p>
    <w:p w14:paraId="2F048FF2" w14:textId="77777777" w:rsidR="00F44EC3" w:rsidRPr="0076532D" w:rsidRDefault="00F44EC3" w:rsidP="009E3177">
      <w:pPr>
        <w:snapToGrid w:val="0"/>
        <w:ind w:left="708"/>
        <w:rPr>
          <w:rFonts w:ascii="Calibri" w:hAnsi="Calibri" w:cs="Arial"/>
          <w:szCs w:val="20"/>
        </w:rPr>
      </w:pPr>
      <w:r w:rsidRPr="0076532D">
        <w:rPr>
          <w:rFonts w:ascii="Calibri" w:hAnsi="Calibri" w:cs="Arial"/>
          <w:szCs w:val="20"/>
        </w:rPr>
        <w:t>Materiały stosowane do wykonywania robót powinny posiadać:</w:t>
      </w:r>
    </w:p>
    <w:p w14:paraId="5D131625"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Aprobaty Techniczne lub być produkowane zgodnie z obowiązującymi normami,</w:t>
      </w:r>
    </w:p>
    <w:p w14:paraId="40458479"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Certyfikat lub Deklarację Zgodności z Aprobatą Techniczną lub z PN,</w:t>
      </w:r>
    </w:p>
    <w:p w14:paraId="45F7F989"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Certyfikat na znak bezpieczeństwa,</w:t>
      </w:r>
    </w:p>
    <w:p w14:paraId="552CE5F8"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 xml:space="preserve">Certyfikat zgodności ze zharmonizowaną normą europejską wprowadzoną do zbioru norm polskich, </w:t>
      </w:r>
    </w:p>
    <w:p w14:paraId="367F35D5" w14:textId="77777777" w:rsidR="00F44EC3" w:rsidRPr="0076532D" w:rsidRDefault="00F44EC3" w:rsidP="009E3177">
      <w:pPr>
        <w:snapToGrid w:val="0"/>
        <w:ind w:left="708"/>
        <w:rPr>
          <w:rFonts w:ascii="Calibri" w:hAnsi="Calibri" w:cs="Arial"/>
          <w:szCs w:val="20"/>
        </w:rPr>
      </w:pPr>
      <w:r w:rsidRPr="0076532D">
        <w:rPr>
          <w:rFonts w:ascii="Calibri" w:hAnsi="Calibri" w:cs="Arial"/>
          <w:szCs w:val="20"/>
        </w:rPr>
        <w:t>W przypadku materiałów o ograniczonym terminie przydatności do stosowania, termin ten powinien być określony na opakowaniach.</w:t>
      </w:r>
    </w:p>
    <w:p w14:paraId="494104F2" w14:textId="77777777" w:rsidR="00F44EC3" w:rsidRPr="0076532D" w:rsidRDefault="00F44EC3" w:rsidP="009E3177">
      <w:pPr>
        <w:snapToGrid w:val="0"/>
        <w:ind w:left="708"/>
        <w:rPr>
          <w:rFonts w:ascii="Calibri" w:hAnsi="Calibri" w:cs="Arial"/>
          <w:szCs w:val="20"/>
        </w:rPr>
      </w:pPr>
      <w:r w:rsidRPr="0076532D">
        <w:rPr>
          <w:rFonts w:ascii="Calibri" w:hAnsi="Calibri" w:cs="Arial"/>
          <w:szCs w:val="20"/>
        </w:rPr>
        <w:t>Sposób transportu i składowania powinien być zgodny z warunkami i wymaganiami podanymi przez producenta.</w:t>
      </w:r>
    </w:p>
    <w:p w14:paraId="5E678636" w14:textId="77777777" w:rsidR="00F44EC3" w:rsidRPr="0076532D" w:rsidRDefault="00F44EC3" w:rsidP="009E3177">
      <w:pPr>
        <w:snapToGrid w:val="0"/>
        <w:ind w:left="708"/>
        <w:rPr>
          <w:rFonts w:ascii="Calibri" w:hAnsi="Calibri" w:cs="Arial"/>
          <w:szCs w:val="20"/>
        </w:rPr>
      </w:pPr>
      <w:r w:rsidRPr="0076532D">
        <w:rPr>
          <w:rFonts w:ascii="Calibri" w:hAnsi="Calibri" w:cs="Arial"/>
          <w:szCs w:val="20"/>
        </w:rPr>
        <w:t>Wykonawca obowiązany jest posiadać na budowie pełną dokumentację dotyczącą składowanych na budowie materiałów przeznaczonych do wykonania robót.</w:t>
      </w:r>
    </w:p>
    <w:p w14:paraId="4494BEB4" w14:textId="77777777" w:rsidR="00F44EC3" w:rsidRPr="0076532D" w:rsidRDefault="00F44EC3" w:rsidP="009E3177">
      <w:pPr>
        <w:snapToGrid w:val="0"/>
        <w:ind w:left="708"/>
        <w:rPr>
          <w:rFonts w:ascii="Calibri" w:hAnsi="Calibri" w:cs="Arial"/>
          <w:szCs w:val="20"/>
        </w:rPr>
      </w:pPr>
      <w:r w:rsidRPr="0076532D">
        <w:rPr>
          <w:rFonts w:ascii="Calibri" w:hAnsi="Calibri" w:cs="Arial"/>
          <w:szCs w:val="20"/>
        </w:rPr>
        <w:t>Materiały przewidziane do wykonania robót określone w dokumentacji projektowej:</w:t>
      </w:r>
    </w:p>
    <w:p w14:paraId="1964C740" w14:textId="64695866"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płyty gipsowo-kartonowe  zwykłe– GKB</w:t>
      </w:r>
      <w:r w:rsidR="003957D5" w:rsidRPr="0076532D">
        <w:rPr>
          <w:rFonts w:ascii="Calibri" w:hAnsi="Calibri" w:cs="Arial"/>
          <w:szCs w:val="20"/>
        </w:rPr>
        <w:t>,</w:t>
      </w:r>
    </w:p>
    <w:p w14:paraId="398D5A84" w14:textId="77777777" w:rsidR="0076532D" w:rsidRDefault="0076532D" w:rsidP="0047473F">
      <w:pPr>
        <w:pStyle w:val="Akapitzlist"/>
        <w:numPr>
          <w:ilvl w:val="0"/>
          <w:numId w:val="93"/>
        </w:numPr>
        <w:snapToGrid w:val="0"/>
        <w:rPr>
          <w:rFonts w:ascii="Calibri" w:hAnsi="Calibri" w:cs="Arial"/>
          <w:szCs w:val="20"/>
        </w:rPr>
      </w:pPr>
      <w:r w:rsidRPr="00527AA4">
        <w:rPr>
          <w:rFonts w:ascii="Calibri" w:hAnsi="Calibri" w:cs="Arial"/>
          <w:szCs w:val="20"/>
        </w:rPr>
        <w:t>płyty gipsowo-kartonowe wodoodporne (impregnowane) – GKB</w:t>
      </w:r>
      <w:r>
        <w:rPr>
          <w:rFonts w:ascii="Calibri" w:hAnsi="Calibri" w:cs="Arial"/>
          <w:szCs w:val="20"/>
        </w:rPr>
        <w:t>I</w:t>
      </w:r>
      <w:r w:rsidRPr="00527AA4">
        <w:rPr>
          <w:rFonts w:ascii="Calibri" w:hAnsi="Calibri" w:cs="Arial"/>
          <w:szCs w:val="20"/>
        </w:rPr>
        <w:t>, gr. 12,5 mm,</w:t>
      </w:r>
    </w:p>
    <w:p w14:paraId="7BE40C3F" w14:textId="3387298F" w:rsidR="0076532D" w:rsidRDefault="0076532D" w:rsidP="0047473F">
      <w:pPr>
        <w:pStyle w:val="Akapitzlist"/>
        <w:numPr>
          <w:ilvl w:val="0"/>
          <w:numId w:val="93"/>
        </w:numPr>
        <w:snapToGrid w:val="0"/>
        <w:rPr>
          <w:rFonts w:ascii="Calibri" w:hAnsi="Calibri" w:cs="Arial"/>
          <w:szCs w:val="20"/>
        </w:rPr>
      </w:pPr>
      <w:r>
        <w:rPr>
          <w:rFonts w:ascii="Calibri" w:hAnsi="Calibri" w:cs="Arial"/>
          <w:szCs w:val="20"/>
        </w:rPr>
        <w:t>sufit modułowy akustyczny</w:t>
      </w:r>
      <w:r w:rsidR="00D60BB4">
        <w:rPr>
          <w:rFonts w:ascii="Calibri" w:hAnsi="Calibri" w:cs="Arial"/>
          <w:szCs w:val="20"/>
        </w:rPr>
        <w:t>,</w:t>
      </w:r>
    </w:p>
    <w:p w14:paraId="3CF53C3F" w14:textId="0EB8258E" w:rsidR="0076532D" w:rsidRDefault="0076532D" w:rsidP="0047473F">
      <w:pPr>
        <w:pStyle w:val="Akapitzlist"/>
        <w:numPr>
          <w:ilvl w:val="0"/>
          <w:numId w:val="93"/>
        </w:numPr>
        <w:snapToGrid w:val="0"/>
        <w:rPr>
          <w:rFonts w:ascii="Calibri" w:hAnsi="Calibri" w:cs="Arial"/>
          <w:szCs w:val="20"/>
        </w:rPr>
      </w:pPr>
      <w:r>
        <w:rPr>
          <w:rFonts w:ascii="Calibri" w:hAnsi="Calibri" w:cs="Arial"/>
          <w:szCs w:val="20"/>
        </w:rPr>
        <w:t xml:space="preserve">sufit modułowy akustyczny </w:t>
      </w:r>
      <w:r w:rsidR="00D60BB4">
        <w:rPr>
          <w:rFonts w:ascii="Calibri" w:hAnsi="Calibri" w:cs="Arial"/>
          <w:szCs w:val="20"/>
        </w:rPr>
        <w:t xml:space="preserve">oraz </w:t>
      </w:r>
      <w:r>
        <w:rPr>
          <w:rFonts w:ascii="Calibri" w:hAnsi="Calibri" w:cs="Arial"/>
          <w:szCs w:val="20"/>
        </w:rPr>
        <w:t>higieniczny,</w:t>
      </w:r>
    </w:p>
    <w:p w14:paraId="2659BF4A" w14:textId="5C3F77AF" w:rsidR="0076532D" w:rsidRDefault="0076532D" w:rsidP="0047473F">
      <w:pPr>
        <w:pStyle w:val="Akapitzlist"/>
        <w:numPr>
          <w:ilvl w:val="0"/>
          <w:numId w:val="93"/>
        </w:numPr>
        <w:snapToGrid w:val="0"/>
        <w:rPr>
          <w:rFonts w:ascii="Calibri" w:hAnsi="Calibri" w:cs="Arial"/>
          <w:szCs w:val="20"/>
        </w:rPr>
      </w:pPr>
      <w:r>
        <w:rPr>
          <w:rFonts w:ascii="Calibri" w:hAnsi="Calibri" w:cs="Arial"/>
          <w:szCs w:val="20"/>
        </w:rPr>
        <w:t>sufit modułowy akustyczny, higieniczny oraz szczelny</w:t>
      </w:r>
      <w:r w:rsidR="00D60BB4">
        <w:rPr>
          <w:rFonts w:ascii="Calibri" w:hAnsi="Calibri" w:cs="Arial"/>
          <w:szCs w:val="20"/>
        </w:rPr>
        <w:t>,</w:t>
      </w:r>
    </w:p>
    <w:p w14:paraId="72CB2C26" w14:textId="5FD96F14" w:rsidR="00D60BB4" w:rsidRDefault="00D60BB4" w:rsidP="0047473F">
      <w:pPr>
        <w:pStyle w:val="Akapitzlist"/>
        <w:numPr>
          <w:ilvl w:val="0"/>
          <w:numId w:val="93"/>
        </w:numPr>
        <w:snapToGrid w:val="0"/>
        <w:rPr>
          <w:rFonts w:ascii="Calibri" w:hAnsi="Calibri" w:cs="Arial"/>
          <w:szCs w:val="20"/>
        </w:rPr>
      </w:pPr>
      <w:r>
        <w:rPr>
          <w:rFonts w:ascii="Calibri" w:hAnsi="Calibri" w:cs="Arial"/>
          <w:szCs w:val="20"/>
        </w:rPr>
        <w:t>sufit z lameli aluminiowych,</w:t>
      </w:r>
    </w:p>
    <w:p w14:paraId="562F116C" w14:textId="4646F09C" w:rsidR="00D60BB4" w:rsidRPr="0076532D" w:rsidRDefault="00D60BB4" w:rsidP="0047473F">
      <w:pPr>
        <w:pStyle w:val="Akapitzlist"/>
        <w:numPr>
          <w:ilvl w:val="0"/>
          <w:numId w:val="93"/>
        </w:numPr>
        <w:snapToGrid w:val="0"/>
        <w:rPr>
          <w:rFonts w:ascii="Calibri" w:hAnsi="Calibri" w:cs="Arial"/>
          <w:szCs w:val="20"/>
        </w:rPr>
      </w:pPr>
      <w:r>
        <w:rPr>
          <w:rFonts w:ascii="Calibri" w:hAnsi="Calibri" w:cs="Arial"/>
          <w:szCs w:val="20"/>
        </w:rPr>
        <w:t>sufit podwieszany systemowy szczelny typu clip-in,</w:t>
      </w:r>
    </w:p>
    <w:p w14:paraId="360551CC" w14:textId="341F9156" w:rsidR="003957D5" w:rsidRPr="0076532D" w:rsidRDefault="003957D5" w:rsidP="0047473F">
      <w:pPr>
        <w:pStyle w:val="Akapitzlist"/>
        <w:numPr>
          <w:ilvl w:val="0"/>
          <w:numId w:val="93"/>
        </w:numPr>
        <w:snapToGrid w:val="0"/>
        <w:rPr>
          <w:rFonts w:ascii="Calibri" w:hAnsi="Calibri" w:cs="Arial"/>
          <w:szCs w:val="20"/>
        </w:rPr>
      </w:pPr>
      <w:r w:rsidRPr="0076532D">
        <w:rPr>
          <w:rFonts w:ascii="Calibri" w:hAnsi="Calibri" w:cs="Arial"/>
          <w:szCs w:val="20"/>
        </w:rPr>
        <w:t>profile stalowe zimno gięte,</w:t>
      </w:r>
    </w:p>
    <w:p w14:paraId="05267C50"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wkręty do płyt gipsowych,</w:t>
      </w:r>
    </w:p>
    <w:p w14:paraId="307BAB15"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kołki do wstrzeliwania,</w:t>
      </w:r>
    </w:p>
    <w:p w14:paraId="135F09F1"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gips budowlany,</w:t>
      </w:r>
    </w:p>
    <w:p w14:paraId="400D16B4"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gips szpachlowy,</w:t>
      </w:r>
    </w:p>
    <w:p w14:paraId="512CBB0D"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klej gipsowy wg normy PN-B-30042:1997,</w:t>
      </w:r>
    </w:p>
    <w:p w14:paraId="3C10BC63"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taśmy połączeniowe perforowane,</w:t>
      </w:r>
    </w:p>
    <w:p w14:paraId="6917F38F" w14:textId="77777777"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narożniki ze siali ocynkowanej perforowanej,</w:t>
      </w:r>
    </w:p>
    <w:p w14:paraId="56E7ADBC" w14:textId="58BF4A33" w:rsidR="00F44EC3" w:rsidRPr="0076532D" w:rsidRDefault="00F44EC3" w:rsidP="0047473F">
      <w:pPr>
        <w:pStyle w:val="Akapitzlist"/>
        <w:numPr>
          <w:ilvl w:val="0"/>
          <w:numId w:val="93"/>
        </w:numPr>
        <w:snapToGrid w:val="0"/>
        <w:rPr>
          <w:rFonts w:ascii="Calibri" w:hAnsi="Calibri" w:cs="Arial"/>
          <w:szCs w:val="20"/>
        </w:rPr>
      </w:pPr>
      <w:r w:rsidRPr="0076532D">
        <w:rPr>
          <w:rFonts w:ascii="Calibri" w:hAnsi="Calibri" w:cs="Arial"/>
          <w:szCs w:val="20"/>
        </w:rPr>
        <w:t>kształtowniki stalowe ocynkowane</w:t>
      </w:r>
      <w:r w:rsidR="0076532D" w:rsidRPr="0076532D">
        <w:rPr>
          <w:rFonts w:ascii="Calibri" w:hAnsi="Calibri" w:cs="Arial"/>
          <w:szCs w:val="20"/>
        </w:rPr>
        <w:t>,</w:t>
      </w:r>
    </w:p>
    <w:p w14:paraId="345DFC11" w14:textId="6493D479" w:rsidR="0076532D" w:rsidRPr="0076532D" w:rsidRDefault="0076532D" w:rsidP="0047473F">
      <w:pPr>
        <w:pStyle w:val="Akapitzlist"/>
        <w:numPr>
          <w:ilvl w:val="0"/>
          <w:numId w:val="93"/>
        </w:numPr>
        <w:snapToGrid w:val="0"/>
        <w:rPr>
          <w:rFonts w:ascii="Calibri" w:hAnsi="Calibri" w:cs="Arial"/>
          <w:szCs w:val="20"/>
        </w:rPr>
      </w:pPr>
      <w:r w:rsidRPr="0076532D">
        <w:rPr>
          <w:rFonts w:ascii="Calibri" w:hAnsi="Calibri" w:cs="Arial"/>
          <w:szCs w:val="20"/>
        </w:rPr>
        <w:t>silikon montażowy,</w:t>
      </w:r>
    </w:p>
    <w:p w14:paraId="149BE248" w14:textId="552BA8F9" w:rsidR="0076532D" w:rsidRPr="0076532D" w:rsidRDefault="0076532D" w:rsidP="0047473F">
      <w:pPr>
        <w:pStyle w:val="Akapitzlist"/>
        <w:numPr>
          <w:ilvl w:val="0"/>
          <w:numId w:val="93"/>
        </w:numPr>
        <w:snapToGrid w:val="0"/>
        <w:rPr>
          <w:rFonts w:ascii="Calibri" w:hAnsi="Calibri" w:cs="Arial"/>
          <w:szCs w:val="20"/>
        </w:rPr>
      </w:pPr>
      <w:r w:rsidRPr="0076532D">
        <w:rPr>
          <w:rFonts w:ascii="Calibri" w:hAnsi="Calibri" w:cs="Arial"/>
          <w:szCs w:val="20"/>
        </w:rPr>
        <w:t>klej poliuretanowy.</w:t>
      </w:r>
    </w:p>
    <w:p w14:paraId="620AE2E8" w14:textId="77777777" w:rsidR="009E3177" w:rsidRPr="00923465" w:rsidRDefault="009E3177" w:rsidP="009E3177">
      <w:pPr>
        <w:pStyle w:val="Akapitzlist"/>
        <w:snapToGrid w:val="0"/>
        <w:ind w:left="1428"/>
        <w:rPr>
          <w:rFonts w:ascii="Calibri" w:hAnsi="Calibri" w:cs="Arial"/>
          <w:color w:val="A6A6A6" w:themeColor="background1" w:themeShade="A6"/>
          <w:szCs w:val="20"/>
        </w:rPr>
      </w:pPr>
    </w:p>
    <w:p w14:paraId="1D8E9B02" w14:textId="3AD1AD6D" w:rsidR="00F44EC3" w:rsidRPr="00CD2359" w:rsidRDefault="00C465FF" w:rsidP="0047473F">
      <w:pPr>
        <w:pStyle w:val="Normalnypodkrelony"/>
        <w:numPr>
          <w:ilvl w:val="1"/>
          <w:numId w:val="92"/>
        </w:numPr>
        <w:ind w:left="709" w:hanging="425"/>
      </w:pPr>
      <w:r w:rsidRPr="00CD2359">
        <w:lastRenderedPageBreak/>
        <w:t>CECHY PŁYT GIPSOWO – KARTONOWYCH</w:t>
      </w:r>
    </w:p>
    <w:p w14:paraId="02DD6E60" w14:textId="577F350F" w:rsidR="00F44EC3" w:rsidRPr="00CD2359" w:rsidRDefault="00F44EC3" w:rsidP="006F7E68">
      <w:pPr>
        <w:snapToGrid w:val="0"/>
        <w:ind w:left="708"/>
        <w:rPr>
          <w:rFonts w:ascii="Calibri" w:hAnsi="Calibri" w:cs="Arial"/>
          <w:szCs w:val="20"/>
        </w:rPr>
      </w:pPr>
      <w:r w:rsidRPr="00CD2359">
        <w:rPr>
          <w:rFonts w:ascii="Calibri" w:hAnsi="Calibri" w:cs="Arial"/>
          <w:szCs w:val="20"/>
        </w:rPr>
        <w:t>Płyty musza odpowiadać Polskiej Normie PN-B-79405 oraz normom DIN 28280 i ÓNORM B 3410. płyty o wymiarach: grubość 9,5; 12,5; 15,0; 20,0 mm, szerokość: 600; 900; 1200 i 1250 mm, długość od 2000 do 4000mm. Zgodnie z norma PN-96/B-02874 oraz DIN 4102-4 należą one do klasy materiałów budowlanych niepalnych.</w:t>
      </w:r>
    </w:p>
    <w:p w14:paraId="03E019C4" w14:textId="77777777" w:rsidR="00F44EC3" w:rsidRPr="00CD2359" w:rsidRDefault="00F44EC3" w:rsidP="00CD2359">
      <w:pPr>
        <w:snapToGrid w:val="0"/>
        <w:ind w:left="708"/>
        <w:rPr>
          <w:rFonts w:ascii="Calibri" w:hAnsi="Calibri" w:cs="Arial"/>
          <w:b/>
          <w:bCs/>
          <w:szCs w:val="20"/>
        </w:rPr>
      </w:pPr>
      <w:r w:rsidRPr="00CD2359">
        <w:rPr>
          <w:rFonts w:ascii="Calibri" w:hAnsi="Calibri" w:cs="Arial"/>
          <w:b/>
          <w:bCs/>
          <w:szCs w:val="20"/>
        </w:rPr>
        <w:t>GKB</w:t>
      </w:r>
    </w:p>
    <w:p w14:paraId="47493338" w14:textId="77777777" w:rsidR="00F44EC3" w:rsidRPr="00CD2359" w:rsidRDefault="00F44EC3" w:rsidP="006F7E68">
      <w:pPr>
        <w:snapToGrid w:val="0"/>
        <w:ind w:left="708"/>
        <w:rPr>
          <w:rFonts w:ascii="Calibri" w:hAnsi="Calibri" w:cs="Arial"/>
          <w:szCs w:val="20"/>
        </w:rPr>
      </w:pPr>
      <w:r w:rsidRPr="00CD2359">
        <w:rPr>
          <w:rFonts w:ascii="Calibri" w:hAnsi="Calibri" w:cs="Arial"/>
          <w:szCs w:val="20"/>
        </w:rPr>
        <w:t>Płyta standardowa do stosowania w pomieszczeniach o wilgotności względnej nie większej niż 70% (karton szary a napis na spodniej stronie niebieskie) wykonana jest z rdzenia gipsowego, którego powierzchnia i krawędzie wzdłużne pokryte są kartonem. Płyty tego typu stosowane są jako okładziny ścian i sufitów na konstrukcji nośnej oraz jako suchy tynk.</w:t>
      </w:r>
    </w:p>
    <w:p w14:paraId="3F7C08D0" w14:textId="77777777" w:rsidR="00CD2359" w:rsidRPr="00A17805" w:rsidRDefault="00CD2359" w:rsidP="00CD2359">
      <w:pPr>
        <w:snapToGrid w:val="0"/>
        <w:ind w:left="708"/>
        <w:rPr>
          <w:rFonts w:ascii="Calibri" w:hAnsi="Calibri" w:cs="Arial"/>
          <w:b/>
          <w:bCs/>
          <w:szCs w:val="20"/>
        </w:rPr>
      </w:pPr>
      <w:r w:rsidRPr="00A17805">
        <w:rPr>
          <w:rFonts w:ascii="Calibri" w:hAnsi="Calibri" w:cs="Arial"/>
          <w:b/>
          <w:bCs/>
          <w:szCs w:val="20"/>
        </w:rPr>
        <w:t xml:space="preserve">GKBI </w:t>
      </w:r>
    </w:p>
    <w:p w14:paraId="146AEDDB" w14:textId="77777777" w:rsidR="00CD2359" w:rsidRPr="00A17805" w:rsidRDefault="00CD2359" w:rsidP="00CD2359">
      <w:pPr>
        <w:snapToGrid w:val="0"/>
        <w:ind w:left="708"/>
        <w:rPr>
          <w:rFonts w:ascii="Calibri" w:hAnsi="Calibri" w:cs="Arial"/>
          <w:szCs w:val="20"/>
        </w:rPr>
      </w:pPr>
      <w:r w:rsidRPr="00A17805">
        <w:rPr>
          <w:rFonts w:ascii="Calibri" w:hAnsi="Calibri" w:cs="Arial"/>
          <w:szCs w:val="20"/>
        </w:rPr>
        <w:t xml:space="preserve">Płyta impregnowana o podwyższonej odporności na działanie wilgoci, którą można stosować w pomieszczeniach, w których wilgotność względna powietrza okresowo przekracza 70%, a nie jest wyższa niż 85% (okres podwyższonej wilgotności w ciągu doby nie powinien przekraczać10 godz.) Płyta ta ma ograniczona nasiąkliwość do 10%, poprzez dodatek środków hydrofobowych do rdzenia gipsowego (karton od strony licowej ma kolor zielony, a napis na spodniej stronie jest niebieski). Płyty tego typu stosowane są w łazienkach, kuchniach i innych pomieszczeniach o podwyższonej wilgotności powietrza jako podłoże dla </w:t>
      </w:r>
      <w:r>
        <w:rPr>
          <w:rFonts w:ascii="Calibri" w:hAnsi="Calibri" w:cs="Arial"/>
          <w:szCs w:val="20"/>
        </w:rPr>
        <w:t>wykładziny PVC.</w:t>
      </w:r>
    </w:p>
    <w:p w14:paraId="4F90C841" w14:textId="41D245EF" w:rsidR="00CD2359" w:rsidRPr="00CD2359" w:rsidRDefault="00CD2359" w:rsidP="0047473F">
      <w:pPr>
        <w:pStyle w:val="Normalnypodkrelony"/>
        <w:numPr>
          <w:ilvl w:val="1"/>
          <w:numId w:val="92"/>
        </w:numPr>
        <w:ind w:left="709" w:hanging="425"/>
      </w:pPr>
      <w:r w:rsidRPr="00CD2359">
        <w:t xml:space="preserve">CECHY </w:t>
      </w:r>
      <w:r>
        <w:t>KSZTAŁTOWNIKÓW STALOWYCH</w:t>
      </w:r>
    </w:p>
    <w:p w14:paraId="221EB672" w14:textId="77777777" w:rsidR="00CD2359" w:rsidRPr="00CD2359" w:rsidRDefault="00CD2359" w:rsidP="00CD2359">
      <w:pPr>
        <w:snapToGrid w:val="0"/>
        <w:ind w:left="708"/>
        <w:rPr>
          <w:rFonts w:ascii="Calibri" w:hAnsi="Calibri" w:cs="Arial"/>
          <w:szCs w:val="20"/>
        </w:rPr>
      </w:pPr>
      <w:r w:rsidRPr="00CD2359">
        <w:rPr>
          <w:rFonts w:ascii="Calibri" w:hAnsi="Calibri" w:cs="Arial"/>
          <w:szCs w:val="20"/>
        </w:rPr>
        <w:t xml:space="preserve">Do wykonania konstrukcji należy użyć specjalnych, systemowych profili stalowych, produkowanych z blachy stalowej zabezpieczonej antykorozyjne (ocynkowanej), profilowanej na zimno. </w:t>
      </w:r>
    </w:p>
    <w:p w14:paraId="0F49EADD" w14:textId="77777777" w:rsidR="00CD2359" w:rsidRPr="00CD2359" w:rsidRDefault="00CD2359" w:rsidP="00CD2359">
      <w:pPr>
        <w:snapToGrid w:val="0"/>
        <w:ind w:left="708"/>
        <w:rPr>
          <w:rFonts w:ascii="Calibri" w:hAnsi="Calibri" w:cs="Arial"/>
          <w:szCs w:val="20"/>
        </w:rPr>
      </w:pPr>
      <w:r w:rsidRPr="00CD2359">
        <w:rPr>
          <w:rFonts w:ascii="Calibri" w:hAnsi="Calibri" w:cs="Arial"/>
          <w:szCs w:val="20"/>
        </w:rPr>
        <w:t xml:space="preserve">Grupy profili: </w:t>
      </w:r>
    </w:p>
    <w:p w14:paraId="21C3E3A6" w14:textId="77777777" w:rsidR="00CD2359" w:rsidRPr="00CD2359" w:rsidRDefault="00CD2359" w:rsidP="0047473F">
      <w:pPr>
        <w:pStyle w:val="Akapitzlist"/>
        <w:numPr>
          <w:ilvl w:val="0"/>
          <w:numId w:val="125"/>
        </w:numPr>
        <w:snapToGrid w:val="0"/>
        <w:rPr>
          <w:rFonts w:ascii="Calibri" w:hAnsi="Calibri" w:cs="Arial"/>
          <w:szCs w:val="20"/>
        </w:rPr>
      </w:pPr>
      <w:r w:rsidRPr="00CD2359">
        <w:rPr>
          <w:rFonts w:ascii="Calibri" w:hAnsi="Calibri" w:cs="Arial"/>
          <w:szCs w:val="20"/>
        </w:rPr>
        <w:t xml:space="preserve">profile ścienne przeznaczone do wykonywania konstrukcji lekkich ścian działowych, </w:t>
      </w:r>
    </w:p>
    <w:p w14:paraId="73011618" w14:textId="77777777" w:rsidR="00CD2359" w:rsidRPr="00CD2359" w:rsidRDefault="00CD2359" w:rsidP="0047473F">
      <w:pPr>
        <w:pStyle w:val="Akapitzlist"/>
        <w:numPr>
          <w:ilvl w:val="0"/>
          <w:numId w:val="125"/>
        </w:numPr>
        <w:snapToGrid w:val="0"/>
        <w:rPr>
          <w:rFonts w:ascii="Calibri" w:hAnsi="Calibri" w:cs="Arial"/>
          <w:szCs w:val="20"/>
        </w:rPr>
      </w:pPr>
      <w:r w:rsidRPr="00CD2359">
        <w:rPr>
          <w:rFonts w:ascii="Calibri" w:hAnsi="Calibri" w:cs="Arial"/>
          <w:szCs w:val="20"/>
        </w:rPr>
        <w:t xml:space="preserve">profile sufitowe do wykonywania konstrukcji sufitów podwieszanych oraz okładzin ściennych i sufitowych, </w:t>
      </w:r>
    </w:p>
    <w:p w14:paraId="0BB978CE" w14:textId="77777777" w:rsidR="00CD2359" w:rsidRPr="00CD2359" w:rsidRDefault="00CD2359" w:rsidP="0047473F">
      <w:pPr>
        <w:pStyle w:val="Akapitzlist"/>
        <w:numPr>
          <w:ilvl w:val="0"/>
          <w:numId w:val="125"/>
        </w:numPr>
        <w:snapToGrid w:val="0"/>
        <w:rPr>
          <w:rFonts w:ascii="Calibri" w:hAnsi="Calibri" w:cs="Arial"/>
          <w:szCs w:val="20"/>
        </w:rPr>
      </w:pPr>
      <w:r w:rsidRPr="00CD2359">
        <w:rPr>
          <w:rFonts w:ascii="Calibri" w:hAnsi="Calibri" w:cs="Arial"/>
          <w:szCs w:val="20"/>
        </w:rPr>
        <w:t xml:space="preserve">profile ościeżnicowe przeznaczone do osadzania drzwi w ścianach działowych oraz do wykonywania wzmocnień rusztu ścian w nietypowych rozwiązaniach. </w:t>
      </w:r>
    </w:p>
    <w:p w14:paraId="655C2178" w14:textId="77777777" w:rsidR="00CD2359" w:rsidRPr="00CD2359" w:rsidRDefault="00CD2359" w:rsidP="00CD2359">
      <w:pPr>
        <w:snapToGrid w:val="0"/>
        <w:ind w:left="708"/>
        <w:rPr>
          <w:rFonts w:ascii="Calibri" w:hAnsi="Calibri" w:cs="Arial"/>
          <w:szCs w:val="20"/>
        </w:rPr>
      </w:pPr>
    </w:p>
    <w:p w14:paraId="1A7CDFFF" w14:textId="77777777" w:rsidR="00CD2359" w:rsidRPr="00CD2359" w:rsidRDefault="00CD2359" w:rsidP="00CD2359">
      <w:pPr>
        <w:snapToGrid w:val="0"/>
        <w:ind w:left="708"/>
        <w:rPr>
          <w:rFonts w:ascii="Calibri" w:hAnsi="Calibri" w:cs="Arial"/>
          <w:szCs w:val="20"/>
        </w:rPr>
      </w:pPr>
      <w:r w:rsidRPr="00CD2359">
        <w:rPr>
          <w:rFonts w:ascii="Calibri" w:hAnsi="Calibri" w:cs="Arial"/>
          <w:szCs w:val="20"/>
        </w:rPr>
        <w:t xml:space="preserve">Grubość blachy stalowej profili sufitowych wg instrukcji oferenta systemu lub zgodnie z Aprobatami Technicznymi wynosi 0,6 mm z tolerancja±0,07 mm lub 0,55 mm z tolerancja±0,03 mm. </w:t>
      </w:r>
    </w:p>
    <w:p w14:paraId="310F0B70" w14:textId="43AA0697" w:rsidR="00D8537D" w:rsidRPr="00CD2359" w:rsidRDefault="00CD2359" w:rsidP="00CD2359">
      <w:pPr>
        <w:snapToGrid w:val="0"/>
        <w:ind w:left="708"/>
        <w:rPr>
          <w:rFonts w:ascii="Calibri" w:hAnsi="Calibri" w:cs="Arial"/>
          <w:szCs w:val="20"/>
        </w:rPr>
      </w:pPr>
      <w:r w:rsidRPr="00CD2359">
        <w:rPr>
          <w:rFonts w:ascii="Calibri" w:hAnsi="Calibri" w:cs="Arial"/>
          <w:szCs w:val="20"/>
        </w:rPr>
        <w:t>Profile dobiera się na podstawie indywidualnych Aprobat Technicznych. Należy zwrócić uwagę na grubości blachy u producenta profilu, gdyż zastosowanie niesystemowych profili lub profili ze zbyt cienkiej blachy spowoduje utratę gwarancji systemowej na cała konstrukcje i utratę jej parametrów technicznych (odporność ogniowa i izolacyjność akustyczna)</w:t>
      </w:r>
    </w:p>
    <w:p w14:paraId="1FBDE57A" w14:textId="29AFCB44" w:rsidR="006C4BD9" w:rsidRPr="00CD2359" w:rsidRDefault="006C4BD9" w:rsidP="0047473F">
      <w:pPr>
        <w:pStyle w:val="Normalnypodkrelony"/>
        <w:numPr>
          <w:ilvl w:val="1"/>
          <w:numId w:val="92"/>
        </w:numPr>
        <w:ind w:left="709" w:hanging="425"/>
      </w:pPr>
      <w:r>
        <w:t>SUFIT PODWIESZANY MODUŁOWY, AKUSTYCZNY – RA60</w:t>
      </w:r>
    </w:p>
    <w:p w14:paraId="4A4ED893"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W celu spełnienia założeń Normy PN-B-02151-4 i ochrony przed hałasem pogłosowym należy stosować sufit akustyczny o praktycznych współczynnikach pochłaniania dźwięków dla każdej z częstotliwości nie mniejszych niż:</w:t>
      </w:r>
    </w:p>
    <w:p w14:paraId="6DD91171" w14:textId="3977F017" w:rsidR="006C4BD9" w:rsidRPr="006C4BD9" w:rsidRDefault="006C4BD9" w:rsidP="006C4BD9">
      <w:pPr>
        <w:snapToGrid w:val="0"/>
        <w:ind w:left="708"/>
        <w:rPr>
          <w:rFonts w:ascii="Calibri" w:hAnsi="Calibri" w:cs="Arial"/>
          <w:szCs w:val="20"/>
        </w:rPr>
      </w:pPr>
      <w:r w:rsidRPr="006C4BD9">
        <w:rPr>
          <w:rFonts w:ascii="Calibri" w:hAnsi="Calibri" w:cs="Arial"/>
          <w:noProof/>
          <w:szCs w:val="20"/>
        </w:rPr>
        <w:drawing>
          <wp:inline distT="0" distB="0" distL="0" distR="0" wp14:anchorId="2E03583C" wp14:editId="403699B1">
            <wp:extent cx="3657600" cy="790575"/>
            <wp:effectExtent l="0" t="0" r="0" b="9525"/>
            <wp:docPr id="109380228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l="16176" t="46118" r="47641" b="39999"/>
                    <a:stretch>
                      <a:fillRect/>
                    </a:stretch>
                  </pic:blipFill>
                  <pic:spPr bwMode="auto">
                    <a:xfrm>
                      <a:off x="0" y="0"/>
                      <a:ext cx="3657600" cy="790575"/>
                    </a:xfrm>
                    <a:prstGeom prst="rect">
                      <a:avLst/>
                    </a:prstGeom>
                    <a:noFill/>
                    <a:ln>
                      <a:noFill/>
                    </a:ln>
                  </pic:spPr>
                </pic:pic>
              </a:graphicData>
            </a:graphic>
          </wp:inline>
        </w:drawing>
      </w:r>
    </w:p>
    <w:p w14:paraId="3B7EFD88" w14:textId="77777777" w:rsidR="006C4BD9" w:rsidRPr="006C4BD9" w:rsidRDefault="006C4BD9" w:rsidP="006C4BD9">
      <w:pPr>
        <w:snapToGrid w:val="0"/>
        <w:ind w:left="708"/>
        <w:rPr>
          <w:rFonts w:ascii="Calibri" w:hAnsi="Calibri" w:cs="Arial"/>
          <w:szCs w:val="20"/>
        </w:rPr>
      </w:pPr>
    </w:p>
    <w:p w14:paraId="11D13063"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Jednocześnie istotnymi wymogami dla stosowanych sufitów jest:</w:t>
      </w:r>
    </w:p>
    <w:p w14:paraId="213A019C" w14:textId="77777777" w:rsidR="006C4BD9" w:rsidRPr="006C4BD9" w:rsidRDefault="006C4BD9" w:rsidP="0047473F">
      <w:pPr>
        <w:pStyle w:val="Akapitzlist"/>
        <w:numPr>
          <w:ilvl w:val="0"/>
          <w:numId w:val="125"/>
        </w:numPr>
        <w:snapToGrid w:val="0"/>
        <w:rPr>
          <w:rFonts w:ascii="Calibri" w:hAnsi="Calibri" w:cs="Arial"/>
          <w:szCs w:val="20"/>
        </w:rPr>
      </w:pPr>
      <w:r w:rsidRPr="006C4BD9">
        <w:rPr>
          <w:rFonts w:ascii="Calibri" w:hAnsi="Calibri" w:cs="Arial"/>
          <w:szCs w:val="20"/>
        </w:rPr>
        <w:t>płyty sufitowe powinny w 100% umożliwiać ponowne przetworzenie, w celu zminimalizowania negatywnego wpływu na środowisko,</w:t>
      </w:r>
    </w:p>
    <w:p w14:paraId="495C87A0" w14:textId="77777777" w:rsidR="006C4BD9" w:rsidRPr="006C4BD9" w:rsidRDefault="006C4BD9" w:rsidP="0047473F">
      <w:pPr>
        <w:pStyle w:val="Akapitzlist"/>
        <w:numPr>
          <w:ilvl w:val="0"/>
          <w:numId w:val="125"/>
        </w:numPr>
        <w:snapToGrid w:val="0"/>
        <w:rPr>
          <w:rFonts w:ascii="Calibri" w:hAnsi="Calibri" w:cs="Arial"/>
          <w:szCs w:val="20"/>
        </w:rPr>
      </w:pPr>
      <w:r w:rsidRPr="006C4BD9">
        <w:rPr>
          <w:rFonts w:ascii="Calibri" w:hAnsi="Calibri" w:cs="Arial"/>
          <w:szCs w:val="20"/>
        </w:rPr>
        <w:t>krawędź prosta płyt,</w:t>
      </w:r>
    </w:p>
    <w:p w14:paraId="7DCBE9AD" w14:textId="77777777" w:rsidR="006C4BD9" w:rsidRPr="006C4BD9" w:rsidRDefault="006C4BD9" w:rsidP="0047473F">
      <w:pPr>
        <w:pStyle w:val="Akapitzlist"/>
        <w:numPr>
          <w:ilvl w:val="0"/>
          <w:numId w:val="125"/>
        </w:numPr>
        <w:snapToGrid w:val="0"/>
        <w:rPr>
          <w:rFonts w:ascii="Calibri" w:hAnsi="Calibri" w:cs="Arial"/>
          <w:szCs w:val="20"/>
        </w:rPr>
      </w:pPr>
      <w:r w:rsidRPr="006C4BD9">
        <w:rPr>
          <w:rFonts w:ascii="Calibri" w:hAnsi="Calibri" w:cs="Arial"/>
          <w:szCs w:val="20"/>
        </w:rPr>
        <w:t xml:space="preserve">ciężar nieprzekraczający 1,6kg/m2 </w:t>
      </w:r>
    </w:p>
    <w:p w14:paraId="12D088E9" w14:textId="77777777" w:rsidR="006C4BD9" w:rsidRPr="006C4BD9" w:rsidRDefault="006C4BD9" w:rsidP="0047473F">
      <w:pPr>
        <w:pStyle w:val="Akapitzlist"/>
        <w:numPr>
          <w:ilvl w:val="0"/>
          <w:numId w:val="125"/>
        </w:numPr>
        <w:snapToGrid w:val="0"/>
        <w:rPr>
          <w:rFonts w:ascii="Calibri" w:hAnsi="Calibri" w:cs="Arial"/>
          <w:szCs w:val="20"/>
        </w:rPr>
      </w:pPr>
      <w:r w:rsidRPr="006C4BD9">
        <w:rPr>
          <w:rFonts w:ascii="Calibri" w:hAnsi="Calibri" w:cs="Arial"/>
          <w:szCs w:val="20"/>
        </w:rPr>
        <w:lastRenderedPageBreak/>
        <w:t>grubość nie mniejsza niż 2.0cm,</w:t>
      </w:r>
    </w:p>
    <w:p w14:paraId="65211E3F" w14:textId="77777777" w:rsidR="006C4BD9" w:rsidRPr="006C4BD9" w:rsidRDefault="006C4BD9" w:rsidP="0047473F">
      <w:pPr>
        <w:pStyle w:val="Akapitzlist"/>
        <w:numPr>
          <w:ilvl w:val="0"/>
          <w:numId w:val="125"/>
        </w:numPr>
        <w:snapToGrid w:val="0"/>
        <w:rPr>
          <w:rFonts w:ascii="Calibri" w:hAnsi="Calibri" w:cs="Arial"/>
          <w:szCs w:val="20"/>
        </w:rPr>
      </w:pPr>
      <w:r w:rsidRPr="006C4BD9">
        <w:rPr>
          <w:rFonts w:ascii="Calibri" w:hAnsi="Calibri" w:cs="Arial"/>
          <w:szCs w:val="20"/>
        </w:rPr>
        <w:t xml:space="preserve">kolor biały wg NCS S0500-N, </w:t>
      </w:r>
    </w:p>
    <w:p w14:paraId="42923B4A" w14:textId="77777777" w:rsidR="006C4BD9" w:rsidRPr="006C4BD9" w:rsidRDefault="006C4BD9" w:rsidP="0047473F">
      <w:pPr>
        <w:pStyle w:val="Akapitzlist"/>
        <w:numPr>
          <w:ilvl w:val="0"/>
          <w:numId w:val="125"/>
        </w:numPr>
        <w:snapToGrid w:val="0"/>
        <w:rPr>
          <w:rFonts w:ascii="Calibri" w:hAnsi="Calibri" w:cs="Arial"/>
          <w:szCs w:val="20"/>
        </w:rPr>
      </w:pPr>
      <w:r w:rsidRPr="006C4BD9">
        <w:rPr>
          <w:rFonts w:ascii="Calibri" w:hAnsi="Calibri" w:cs="Arial"/>
          <w:szCs w:val="20"/>
        </w:rPr>
        <w:t>odporność płyt na wilgoć klasy C wg PN-EN 13964,</w:t>
      </w:r>
    </w:p>
    <w:p w14:paraId="7EF96F01" w14:textId="77777777" w:rsidR="006C4BD9" w:rsidRPr="006C4BD9" w:rsidRDefault="006C4BD9" w:rsidP="0047473F">
      <w:pPr>
        <w:pStyle w:val="Akapitzlist"/>
        <w:numPr>
          <w:ilvl w:val="0"/>
          <w:numId w:val="125"/>
        </w:numPr>
        <w:snapToGrid w:val="0"/>
        <w:rPr>
          <w:rFonts w:ascii="Calibri" w:hAnsi="Calibri" w:cs="Arial"/>
          <w:szCs w:val="20"/>
        </w:rPr>
      </w:pPr>
      <w:r w:rsidRPr="006C4BD9">
        <w:rPr>
          <w:rFonts w:ascii="Calibri" w:hAnsi="Calibri" w:cs="Arial"/>
          <w:szCs w:val="20"/>
        </w:rPr>
        <w:t xml:space="preserve">możliwość przenoszenia dodatkowych obciążeń przez pojedynczą płytę nie mniejszych niż 0,5kg (5N) poza ciężarem własnym co musi być wyszczególnione i potwierdzone deklaracją właściwości użytkowych. </w:t>
      </w:r>
    </w:p>
    <w:p w14:paraId="4224737F" w14:textId="77777777" w:rsidR="006C4BD9" w:rsidRPr="006C4BD9" w:rsidRDefault="006C4BD9" w:rsidP="0047473F">
      <w:pPr>
        <w:pStyle w:val="Akapitzlist"/>
        <w:numPr>
          <w:ilvl w:val="0"/>
          <w:numId w:val="125"/>
        </w:numPr>
        <w:snapToGrid w:val="0"/>
        <w:rPr>
          <w:rFonts w:ascii="Calibri" w:hAnsi="Calibri" w:cs="Arial"/>
          <w:szCs w:val="20"/>
        </w:rPr>
      </w:pPr>
      <w:r w:rsidRPr="006C4BD9">
        <w:rPr>
          <w:rFonts w:ascii="Calibri" w:hAnsi="Calibri" w:cs="Arial"/>
          <w:szCs w:val="20"/>
        </w:rPr>
        <w:t xml:space="preserve">niepalne, klasa nie niższa niż A2-s1d0. </w:t>
      </w:r>
    </w:p>
    <w:p w14:paraId="0B6FABFA" w14:textId="77777777" w:rsidR="006C4BD9" w:rsidRPr="006C4BD9" w:rsidRDefault="006C4BD9" w:rsidP="006C4BD9">
      <w:pPr>
        <w:snapToGrid w:val="0"/>
        <w:ind w:left="708"/>
        <w:rPr>
          <w:rFonts w:ascii="Calibri" w:hAnsi="Calibri" w:cs="Arial"/>
          <w:szCs w:val="20"/>
        </w:rPr>
      </w:pPr>
    </w:p>
    <w:p w14:paraId="56254B51"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Płyty montowane do konstrukcji, która wraz z profilami przyściennymi oraz zawiesiami musi spełniać wszelkie wymogi przypisane dla danej klasy korozyjności atmosfery C1, C3 i C4 wg EN ISO 12944-2.</w:t>
      </w:r>
    </w:p>
    <w:p w14:paraId="26F49AC3" w14:textId="6096D381" w:rsidR="006C4BD9" w:rsidRPr="00CD2359" w:rsidRDefault="006C4BD9" w:rsidP="0047473F">
      <w:pPr>
        <w:pStyle w:val="Normalnypodkrelony"/>
        <w:numPr>
          <w:ilvl w:val="1"/>
          <w:numId w:val="92"/>
        </w:numPr>
        <w:ind w:left="709" w:hanging="425"/>
      </w:pPr>
      <w:r>
        <w:t>SUFIT PODWIESZANY MODUŁOWY, AKUSTYCZNY – RA</w:t>
      </w:r>
      <w:r w:rsidRPr="006C4BD9">
        <w:rPr>
          <w:rFonts w:asciiTheme="minorHAnsi" w:eastAsiaTheme="minorHAnsi" w:hAnsiTheme="minorHAnsi" w:cstheme="minorBidi"/>
          <w:b w:val="0"/>
          <w:szCs w:val="22"/>
          <w:vertAlign w:val="subscript"/>
          <w:lang w:eastAsia="en-US"/>
        </w:rPr>
        <w:t xml:space="preserve"> </w:t>
      </w:r>
      <w:r w:rsidRPr="006C4BD9">
        <w:rPr>
          <w:vertAlign w:val="subscript"/>
        </w:rPr>
        <w:t>(2)</w:t>
      </w:r>
      <w:r>
        <w:t>60</w:t>
      </w:r>
    </w:p>
    <w:p w14:paraId="4454E2E8"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W celu spełnienia Warunków Technicznych §323, w tym założeń Normy PN-B-02151-4, ochrony przed hałasem pogłosowym stosowany sufit musi zapewniać praktyczne współczynniki pochłaniania dźwięków dla każdej z częstotliwości na poziomach nie mniejszych niż:</w:t>
      </w:r>
    </w:p>
    <w:p w14:paraId="31706F1B" w14:textId="253FEFDD" w:rsidR="006F7E68" w:rsidRPr="00923465" w:rsidRDefault="006C4BD9" w:rsidP="006C4BD9">
      <w:pPr>
        <w:snapToGrid w:val="0"/>
        <w:ind w:left="708"/>
        <w:jc w:val="left"/>
        <w:rPr>
          <w:rFonts w:ascii="Calibri Light" w:eastAsia="Calibri" w:hAnsi="Calibri Light" w:cs="Calibri Light"/>
          <w:color w:val="A6A6A6" w:themeColor="background1" w:themeShade="A6"/>
          <w:szCs w:val="20"/>
        </w:rPr>
      </w:pPr>
      <w:r w:rsidRPr="006C4BD9">
        <w:rPr>
          <w:rFonts w:ascii="Calibri" w:hAnsi="Calibri" w:cs="Arial"/>
          <w:noProof/>
          <w:szCs w:val="20"/>
        </w:rPr>
        <w:drawing>
          <wp:inline distT="0" distB="0" distL="0" distR="0" wp14:anchorId="5495C3DB" wp14:editId="10879176">
            <wp:extent cx="4247515" cy="971550"/>
            <wp:effectExtent l="0" t="0" r="635" b="0"/>
            <wp:docPr id="163720113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01137" name="Obraz 7"/>
                    <pic:cNvPicPr>
                      <a:picLocks noChangeAspect="1"/>
                    </pic:cNvPicPr>
                  </pic:nvPicPr>
                  <pic:blipFill>
                    <a:blip r:embed="rId10">
                      <a:extLst>
                        <a:ext uri="{28A0092B-C50C-407E-A947-70E740481C1C}">
                          <a14:useLocalDpi xmlns:a14="http://schemas.microsoft.com/office/drawing/2010/main" val="0"/>
                        </a:ext>
                      </a:extLst>
                    </a:blip>
                    <a:srcRect b="7272"/>
                    <a:stretch>
                      <a:fillRect/>
                    </a:stretch>
                  </pic:blipFill>
                  <pic:spPr bwMode="auto">
                    <a:xfrm>
                      <a:off x="0" y="0"/>
                      <a:ext cx="4247515" cy="971550"/>
                    </a:xfrm>
                    <a:prstGeom prst="rect">
                      <a:avLst/>
                    </a:prstGeom>
                    <a:noFill/>
                  </pic:spPr>
                </pic:pic>
              </a:graphicData>
            </a:graphic>
          </wp:inline>
        </w:drawing>
      </w:r>
    </w:p>
    <w:p w14:paraId="2DD8D927"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Jednocześnie istotnymi wymogami dla stosowanych sufitów jest:</w:t>
      </w:r>
    </w:p>
    <w:p w14:paraId="730F7971"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Wskaźnik prywatności akustycznej nie mniejszy niż AC=190</w:t>
      </w:r>
    </w:p>
    <w:p w14:paraId="33B2E0CF"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VOC Klasa A (gdzie VOC oznacza Lotne Związki Organiczne),  w celu ograniczenia źródeł zanieczyszczeń powietrza we wnętrzach, w tym rakotwórczego formaldehydu,</w:t>
      </w:r>
    </w:p>
    <w:p w14:paraId="7067294E"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płyty sufitowe powinny wykorzystywać minimum 50% surowca pochodzącego z recyklingu a w celu zminimalizowania negatywnego wpływu na środowisko, powinny nadawać się w 100% do ponownego przetworzenia,</w:t>
      </w:r>
    </w:p>
    <w:p w14:paraId="40A899CF"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krawędź prosta płyt</w:t>
      </w:r>
    </w:p>
    <w:p w14:paraId="1F21796F"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 xml:space="preserve">ciężar nieprzekraczający 1,3kg/m2 </w:t>
      </w:r>
    </w:p>
    <w:p w14:paraId="623C6BFE"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grubości nie mniejsza niż 1.5cm</w:t>
      </w:r>
    </w:p>
    <w:p w14:paraId="4307D2DA"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 xml:space="preserve">kolor biały wg NCS S0500-N, </w:t>
      </w:r>
    </w:p>
    <w:p w14:paraId="1E30DE66"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odporność płyt na wilgoć klasy C wg PN-EN 13964,</w:t>
      </w:r>
    </w:p>
    <w:p w14:paraId="53D0A36E"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możliwość przenoszenia dodatkowych obciążeń przez pojedynczą płytę nie mniejszych niż 0,3kg (3N) poza ciężarem własnym co musi być wyszczególnione i potwierdzone deklaracją właściwości użytkowych.</w:t>
      </w:r>
    </w:p>
    <w:p w14:paraId="061A8B88" w14:textId="77777777" w:rsidR="006C4BD9" w:rsidRPr="006C4BD9" w:rsidRDefault="006C4BD9" w:rsidP="0047473F">
      <w:pPr>
        <w:pStyle w:val="Akapitzlist"/>
        <w:numPr>
          <w:ilvl w:val="0"/>
          <w:numId w:val="126"/>
        </w:numPr>
        <w:snapToGrid w:val="0"/>
        <w:rPr>
          <w:rFonts w:ascii="Calibri" w:hAnsi="Calibri" w:cs="Arial"/>
          <w:szCs w:val="20"/>
        </w:rPr>
      </w:pPr>
      <w:r w:rsidRPr="006C4BD9">
        <w:rPr>
          <w:rFonts w:ascii="Calibri" w:hAnsi="Calibri" w:cs="Arial"/>
          <w:szCs w:val="20"/>
        </w:rPr>
        <w:t xml:space="preserve">Niepalne, klasa nie niższa niż A2-s1d0. </w:t>
      </w:r>
    </w:p>
    <w:p w14:paraId="07AF1A0E" w14:textId="40C3EEE8" w:rsidR="006F7E68" w:rsidRPr="00923465" w:rsidRDefault="006C4BD9" w:rsidP="0047473F">
      <w:pPr>
        <w:pStyle w:val="Normalnypodkrelony"/>
        <w:numPr>
          <w:ilvl w:val="1"/>
          <w:numId w:val="92"/>
        </w:numPr>
        <w:ind w:left="709" w:hanging="425"/>
        <w:rPr>
          <w:rFonts w:ascii="Calibri Light" w:eastAsia="Calibri" w:hAnsi="Calibri Light" w:cs="Calibri Light"/>
          <w:color w:val="A6A6A6" w:themeColor="background1" w:themeShade="A6"/>
          <w:szCs w:val="20"/>
        </w:rPr>
      </w:pPr>
      <w:r>
        <w:t>SUFIT PODWIESZANY MODUŁOWY, AKUSTYCZNY,</w:t>
      </w:r>
      <w:r w:rsidRPr="006C4BD9">
        <w:rPr>
          <w:rFonts w:asciiTheme="minorHAnsi" w:eastAsiaTheme="minorHAnsi" w:hAnsiTheme="minorHAnsi" w:cstheme="minorBidi"/>
          <w:b w:val="0"/>
          <w:szCs w:val="22"/>
          <w:lang w:eastAsia="en-US"/>
        </w:rPr>
        <w:t xml:space="preserve"> </w:t>
      </w:r>
      <w:r w:rsidRPr="006C4BD9">
        <w:t>HIGIENICZNY – RHA60</w:t>
      </w:r>
    </w:p>
    <w:p w14:paraId="5DAABDFA"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W celu spełnienia Warunków Technicznych §323, w tym założeń Normy PN-B-02151-4, ochrony przed hałasem pogłosowym stosowany sufit musi zapewniać praktyczne współczynniki pochłaniania dźwięków dla każdej z częstotliwości na poziomach nie mniejszych niż:</w:t>
      </w:r>
    </w:p>
    <w:p w14:paraId="558956B8" w14:textId="6EF0C491" w:rsidR="006F7E68" w:rsidRPr="006C4BD9" w:rsidRDefault="006C4BD9" w:rsidP="006C4BD9">
      <w:pPr>
        <w:spacing w:after="160" w:line="256" w:lineRule="auto"/>
        <w:ind w:firstLine="708"/>
        <w:jc w:val="left"/>
        <w:rPr>
          <w:rFonts w:ascii="Calibri Light" w:eastAsia="Calibri" w:hAnsi="Calibri Light" w:cs="Calibri Light"/>
          <w:color w:val="A6A6A6" w:themeColor="background1" w:themeShade="A6"/>
          <w:szCs w:val="20"/>
        </w:rPr>
      </w:pPr>
      <w:r>
        <w:rPr>
          <w:noProof/>
        </w:rPr>
        <w:drawing>
          <wp:inline distT="0" distB="0" distL="0" distR="0" wp14:anchorId="6EEC05C5" wp14:editId="6253CE91">
            <wp:extent cx="3867150" cy="795655"/>
            <wp:effectExtent l="0" t="0" r="0" b="4445"/>
            <wp:docPr id="90774886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748862" name="Obraz 4"/>
                    <pic:cNvPicPr>
                      <a:picLocks noChangeAspect="1"/>
                    </pic:cNvPicPr>
                  </pic:nvPicPr>
                  <pic:blipFill>
                    <a:blip r:embed="rId11">
                      <a:extLst>
                        <a:ext uri="{28A0092B-C50C-407E-A947-70E740481C1C}">
                          <a14:useLocalDpi xmlns:a14="http://schemas.microsoft.com/office/drawing/2010/main" val="0"/>
                        </a:ext>
                      </a:extLst>
                    </a:blip>
                    <a:srcRect l="16418" t="42477" r="48010" b="44519"/>
                    <a:stretch>
                      <a:fillRect/>
                    </a:stretch>
                  </pic:blipFill>
                  <pic:spPr bwMode="auto">
                    <a:xfrm>
                      <a:off x="0" y="0"/>
                      <a:ext cx="3867150" cy="795655"/>
                    </a:xfrm>
                    <a:prstGeom prst="rect">
                      <a:avLst/>
                    </a:prstGeom>
                    <a:noFill/>
                  </pic:spPr>
                </pic:pic>
              </a:graphicData>
            </a:graphic>
          </wp:inline>
        </w:drawing>
      </w:r>
    </w:p>
    <w:p w14:paraId="13469910"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Istotnymi wymogami dla stosowanych sufitów jest:</w:t>
      </w:r>
    </w:p>
    <w:p w14:paraId="166AAE4B" w14:textId="329F6881" w:rsidR="006C4BD9" w:rsidRPr="006C4BD9" w:rsidRDefault="006C4BD9" w:rsidP="0047473F">
      <w:pPr>
        <w:pStyle w:val="Akapitzlist"/>
        <w:numPr>
          <w:ilvl w:val="0"/>
          <w:numId w:val="127"/>
        </w:numPr>
        <w:snapToGrid w:val="0"/>
        <w:rPr>
          <w:rFonts w:ascii="Calibri" w:hAnsi="Calibri" w:cs="Arial"/>
          <w:szCs w:val="20"/>
        </w:rPr>
      </w:pPr>
      <w:r w:rsidRPr="006C4BD9">
        <w:rPr>
          <w:rFonts w:ascii="Calibri" w:hAnsi="Calibri" w:cs="Arial"/>
          <w:szCs w:val="20"/>
        </w:rPr>
        <w:t>spełnienie klasy czystości nie gorszej niż ISO 4 wg ISO-14644,</w:t>
      </w:r>
    </w:p>
    <w:p w14:paraId="15AD1E8F" w14:textId="0B804856" w:rsidR="006C4BD9" w:rsidRPr="006C4BD9" w:rsidRDefault="006C4BD9" w:rsidP="0047473F">
      <w:pPr>
        <w:pStyle w:val="Akapitzlist"/>
        <w:numPr>
          <w:ilvl w:val="0"/>
          <w:numId w:val="127"/>
        </w:numPr>
        <w:snapToGrid w:val="0"/>
        <w:rPr>
          <w:rFonts w:ascii="Calibri" w:hAnsi="Calibri" w:cs="Arial"/>
          <w:szCs w:val="20"/>
        </w:rPr>
      </w:pPr>
      <w:r w:rsidRPr="006C4BD9">
        <w:rPr>
          <w:rFonts w:ascii="Calibri" w:hAnsi="Calibri" w:cs="Arial"/>
          <w:szCs w:val="20"/>
        </w:rPr>
        <w:t>odporność na rozwój mikrobiologiczny klasy Strefa 4</w:t>
      </w:r>
    </w:p>
    <w:p w14:paraId="2D7A06FA" w14:textId="75641301" w:rsidR="006C4BD9" w:rsidRPr="006C4BD9" w:rsidRDefault="006C4BD9" w:rsidP="0047473F">
      <w:pPr>
        <w:pStyle w:val="Akapitzlist"/>
        <w:numPr>
          <w:ilvl w:val="0"/>
          <w:numId w:val="127"/>
        </w:numPr>
        <w:snapToGrid w:val="0"/>
        <w:rPr>
          <w:rFonts w:ascii="Calibri" w:hAnsi="Calibri" w:cs="Arial"/>
          <w:szCs w:val="20"/>
        </w:rPr>
      </w:pPr>
      <w:r w:rsidRPr="006C4BD9">
        <w:rPr>
          <w:rFonts w:ascii="Calibri" w:hAnsi="Calibri" w:cs="Arial"/>
          <w:szCs w:val="20"/>
        </w:rPr>
        <w:t>szybkość usuwania cząstek klasy dekontaminacji CP (0,5)5</w:t>
      </w:r>
    </w:p>
    <w:p w14:paraId="3D6A730C" w14:textId="442501B0" w:rsidR="006C4BD9" w:rsidRPr="006C4BD9" w:rsidRDefault="006C4BD9" w:rsidP="0047473F">
      <w:pPr>
        <w:pStyle w:val="Akapitzlist"/>
        <w:numPr>
          <w:ilvl w:val="0"/>
          <w:numId w:val="127"/>
        </w:numPr>
        <w:snapToGrid w:val="0"/>
        <w:rPr>
          <w:rFonts w:ascii="Calibri" w:hAnsi="Calibri" w:cs="Arial"/>
          <w:szCs w:val="20"/>
        </w:rPr>
      </w:pPr>
      <w:r w:rsidRPr="006C4BD9">
        <w:rPr>
          <w:rFonts w:ascii="Calibri" w:hAnsi="Calibri" w:cs="Arial"/>
          <w:szCs w:val="20"/>
        </w:rPr>
        <w:lastRenderedPageBreak/>
        <w:t xml:space="preserve">ciężar płyt z wełny szklanej nie przekraczający 1,5kg/m2 </w:t>
      </w:r>
    </w:p>
    <w:p w14:paraId="37CC5F1D" w14:textId="5F699B47" w:rsidR="006C4BD9" w:rsidRPr="006C4BD9" w:rsidRDefault="006C4BD9" w:rsidP="0047473F">
      <w:pPr>
        <w:pStyle w:val="Akapitzlist"/>
        <w:numPr>
          <w:ilvl w:val="0"/>
          <w:numId w:val="127"/>
        </w:numPr>
        <w:snapToGrid w:val="0"/>
        <w:rPr>
          <w:rFonts w:ascii="Calibri" w:hAnsi="Calibri" w:cs="Arial"/>
          <w:szCs w:val="20"/>
        </w:rPr>
      </w:pPr>
      <w:r w:rsidRPr="006C4BD9">
        <w:rPr>
          <w:rFonts w:ascii="Calibri" w:hAnsi="Calibri" w:cs="Arial"/>
          <w:szCs w:val="20"/>
        </w:rPr>
        <w:t xml:space="preserve">grubość płyt nie mniejsza niż 1,5cm, </w:t>
      </w:r>
    </w:p>
    <w:p w14:paraId="3669A783" w14:textId="754D57C1" w:rsidR="006C4BD9" w:rsidRPr="006C4BD9" w:rsidRDefault="006C4BD9" w:rsidP="0047473F">
      <w:pPr>
        <w:pStyle w:val="Akapitzlist"/>
        <w:numPr>
          <w:ilvl w:val="0"/>
          <w:numId w:val="127"/>
        </w:numPr>
        <w:snapToGrid w:val="0"/>
        <w:rPr>
          <w:rFonts w:ascii="Calibri" w:hAnsi="Calibri" w:cs="Arial"/>
          <w:szCs w:val="20"/>
        </w:rPr>
      </w:pPr>
      <w:r w:rsidRPr="006C4BD9">
        <w:rPr>
          <w:rFonts w:ascii="Calibri" w:hAnsi="Calibri" w:cs="Arial"/>
          <w:szCs w:val="20"/>
        </w:rPr>
        <w:t xml:space="preserve">żywotność i wytrzymałość powłoki licowej płyty, określana odpornością na zmywanie i czyszczenie parą, nadtlenku wodoru, </w:t>
      </w:r>
    </w:p>
    <w:p w14:paraId="0E4C2D7A" w14:textId="3909C487" w:rsidR="006C4BD9" w:rsidRPr="006C4BD9" w:rsidRDefault="006C4BD9" w:rsidP="0047473F">
      <w:pPr>
        <w:pStyle w:val="Akapitzlist"/>
        <w:numPr>
          <w:ilvl w:val="0"/>
          <w:numId w:val="127"/>
        </w:numPr>
        <w:snapToGrid w:val="0"/>
        <w:rPr>
          <w:rFonts w:ascii="Calibri" w:hAnsi="Calibri" w:cs="Arial"/>
          <w:szCs w:val="20"/>
        </w:rPr>
      </w:pPr>
      <w:r>
        <w:rPr>
          <w:rFonts w:ascii="Calibri" w:hAnsi="Calibri" w:cs="Arial"/>
          <w:szCs w:val="20"/>
        </w:rPr>
        <w:t>m</w:t>
      </w:r>
      <w:r w:rsidRPr="006C4BD9">
        <w:rPr>
          <w:rFonts w:ascii="Calibri" w:hAnsi="Calibri" w:cs="Arial"/>
          <w:szCs w:val="20"/>
        </w:rPr>
        <w:t xml:space="preserve">ożliwość bezpośredniego montażu w płytach dodatkowych elementów bez ich podwieszania do stropu o wadze do 0,3kg </w:t>
      </w:r>
      <w:proofErr w:type="spellStart"/>
      <w:r w:rsidRPr="006C4BD9">
        <w:rPr>
          <w:rFonts w:ascii="Calibri" w:hAnsi="Calibri" w:cs="Arial"/>
          <w:szCs w:val="20"/>
        </w:rPr>
        <w:t>tj</w:t>
      </w:r>
      <w:proofErr w:type="spellEnd"/>
      <w:r w:rsidRPr="006C4BD9">
        <w:rPr>
          <w:rFonts w:ascii="Calibri" w:hAnsi="Calibri" w:cs="Arial"/>
          <w:szCs w:val="20"/>
        </w:rPr>
        <w:t xml:space="preserve"> spełnienie klasy nie niższej niż C/3N wg EN-13964.</w:t>
      </w:r>
    </w:p>
    <w:p w14:paraId="1B794F7B" w14:textId="77777777" w:rsidR="006C4BD9" w:rsidRPr="006C4BD9" w:rsidRDefault="006C4BD9" w:rsidP="006C4BD9">
      <w:pPr>
        <w:snapToGrid w:val="0"/>
        <w:ind w:left="708"/>
        <w:rPr>
          <w:rFonts w:ascii="Calibri" w:hAnsi="Calibri" w:cs="Arial"/>
          <w:szCs w:val="20"/>
        </w:rPr>
      </w:pPr>
    </w:p>
    <w:p w14:paraId="17EAD0F7"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Sufit powinien umożliwiać demontaż płyt. Zastosowany materiał sufitowy powinien być niepalny w klasie nie niższej niż A2-s1d0. W miejscach, gdzie wymagane jest docięcie płyty należy przemalować dociętą krawędź specjalną farbą do zabezpieczania krawędzi.</w:t>
      </w:r>
    </w:p>
    <w:p w14:paraId="265F5ECF" w14:textId="01574C41" w:rsidR="006C4BD9" w:rsidRPr="006C4BD9" w:rsidRDefault="006C4BD9" w:rsidP="0047473F">
      <w:pPr>
        <w:pStyle w:val="Normalnypodkrelony"/>
        <w:numPr>
          <w:ilvl w:val="1"/>
          <w:numId w:val="92"/>
        </w:numPr>
        <w:snapToGrid w:val="0"/>
        <w:ind w:left="708" w:hanging="425"/>
        <w:rPr>
          <w:rFonts w:ascii="Calibri" w:hAnsi="Calibri" w:cs="Arial"/>
          <w:bCs/>
          <w:color w:val="A6A6A6" w:themeColor="background1" w:themeShade="A6"/>
          <w:szCs w:val="20"/>
        </w:rPr>
      </w:pPr>
      <w:r>
        <w:t xml:space="preserve">SUFIT PODWIESZANY </w:t>
      </w:r>
      <w:r w:rsidRPr="006C4BD9">
        <w:t>MODUŁOWY, AKUSTYCZNY, HIGIENICZNY – RHS60</w:t>
      </w:r>
    </w:p>
    <w:p w14:paraId="3D479FF3"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 xml:space="preserve">W celu spełnienia Warunków Technicznych §323, w tym założeń Normy PN-B-02151-4, ochrony przed hałasem pogłosowym, należy stosować ciśnieniowo szczelny (50Pa) sufit akustyczny spełniający klasę czystości nie gorszą niż ISO 3 wg ISO-14644 potwierdzoną certyfikatem wystawionym przez niezależną jednostkę badawczą. </w:t>
      </w:r>
    </w:p>
    <w:p w14:paraId="7FD01101"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Sufit składa się z płyt wykonanych z wełny szklanej montowanych na konstrukcji z profili T24 w klasie C4 wg ISO 12944-2.</w:t>
      </w:r>
    </w:p>
    <w:p w14:paraId="6C294A7F" w14:textId="77777777" w:rsidR="006C4BD9" w:rsidRPr="006C4BD9" w:rsidRDefault="006C4BD9" w:rsidP="006C4BD9">
      <w:pPr>
        <w:snapToGrid w:val="0"/>
        <w:ind w:left="708"/>
        <w:rPr>
          <w:rFonts w:ascii="Calibri" w:hAnsi="Calibri" w:cs="Arial"/>
          <w:szCs w:val="20"/>
        </w:rPr>
      </w:pPr>
    </w:p>
    <w:p w14:paraId="071BE326"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 xml:space="preserve">Najważniejszymi wymogami dla stosowanych sufitów są: </w:t>
      </w:r>
    </w:p>
    <w:p w14:paraId="53E5E9C4" w14:textId="4693B239" w:rsidR="006C4BD9" w:rsidRPr="006C4BD9" w:rsidRDefault="006C4BD9" w:rsidP="0047473F">
      <w:pPr>
        <w:pStyle w:val="Akapitzlist"/>
        <w:numPr>
          <w:ilvl w:val="0"/>
          <w:numId w:val="128"/>
        </w:numPr>
        <w:snapToGrid w:val="0"/>
        <w:rPr>
          <w:rFonts w:ascii="Calibri" w:hAnsi="Calibri" w:cs="Arial"/>
          <w:szCs w:val="20"/>
        </w:rPr>
      </w:pPr>
      <w:r w:rsidRPr="006C4BD9">
        <w:rPr>
          <w:rFonts w:ascii="Calibri" w:hAnsi="Calibri" w:cs="Arial"/>
          <w:szCs w:val="20"/>
        </w:rPr>
        <w:t>spełnienie klasy czystości nie gorszej niż ISO 3 wg ISO-14644,</w:t>
      </w:r>
    </w:p>
    <w:p w14:paraId="3645F08D" w14:textId="1CA2F963" w:rsidR="006C4BD9" w:rsidRPr="006C4BD9" w:rsidRDefault="006C4BD9" w:rsidP="0047473F">
      <w:pPr>
        <w:pStyle w:val="Akapitzlist"/>
        <w:numPr>
          <w:ilvl w:val="0"/>
          <w:numId w:val="128"/>
        </w:numPr>
        <w:snapToGrid w:val="0"/>
        <w:rPr>
          <w:rFonts w:ascii="Calibri" w:hAnsi="Calibri" w:cs="Arial"/>
          <w:szCs w:val="20"/>
        </w:rPr>
      </w:pPr>
      <w:r>
        <w:rPr>
          <w:rFonts w:ascii="Calibri" w:hAnsi="Calibri" w:cs="Arial"/>
          <w:szCs w:val="20"/>
        </w:rPr>
        <w:t>s</w:t>
      </w:r>
      <w:r w:rsidRPr="006C4BD9">
        <w:rPr>
          <w:rFonts w:ascii="Calibri" w:hAnsi="Calibri" w:cs="Arial"/>
          <w:szCs w:val="20"/>
        </w:rPr>
        <w:t xml:space="preserve">zczelność na poziomie nie większej przepuszczalności niż 0,3 m3/(h x m2 x Pa) </w:t>
      </w:r>
    </w:p>
    <w:p w14:paraId="342A1DBA" w14:textId="6702AB93" w:rsidR="006C4BD9" w:rsidRPr="006C4BD9" w:rsidRDefault="006C4BD9" w:rsidP="0047473F">
      <w:pPr>
        <w:pStyle w:val="Akapitzlist"/>
        <w:numPr>
          <w:ilvl w:val="0"/>
          <w:numId w:val="128"/>
        </w:numPr>
        <w:snapToGrid w:val="0"/>
        <w:rPr>
          <w:rFonts w:ascii="Calibri" w:hAnsi="Calibri" w:cs="Arial"/>
          <w:szCs w:val="20"/>
        </w:rPr>
      </w:pPr>
      <w:r w:rsidRPr="006C4BD9">
        <w:rPr>
          <w:rFonts w:ascii="Calibri" w:hAnsi="Calibri" w:cs="Arial"/>
          <w:szCs w:val="20"/>
        </w:rPr>
        <w:t>odporność na rozwój mikrobiologiczny klasy M1/strefa 4</w:t>
      </w:r>
    </w:p>
    <w:p w14:paraId="4EC32D81" w14:textId="46746D70" w:rsidR="006C4BD9" w:rsidRPr="006C4BD9" w:rsidRDefault="006C4BD9" w:rsidP="0047473F">
      <w:pPr>
        <w:pStyle w:val="Akapitzlist"/>
        <w:numPr>
          <w:ilvl w:val="0"/>
          <w:numId w:val="128"/>
        </w:numPr>
        <w:snapToGrid w:val="0"/>
        <w:rPr>
          <w:rFonts w:ascii="Calibri" w:hAnsi="Calibri" w:cs="Arial"/>
          <w:szCs w:val="20"/>
        </w:rPr>
      </w:pPr>
      <w:r w:rsidRPr="006C4BD9">
        <w:rPr>
          <w:rFonts w:ascii="Calibri" w:hAnsi="Calibri" w:cs="Arial"/>
          <w:szCs w:val="20"/>
        </w:rPr>
        <w:t>szybkość usuwania cząstek klasy dekontaminacji CP (0,5)1</w:t>
      </w:r>
    </w:p>
    <w:p w14:paraId="30B58BE6" w14:textId="20EB88B7" w:rsidR="006C4BD9" w:rsidRPr="006C4BD9" w:rsidRDefault="006C4BD9" w:rsidP="0047473F">
      <w:pPr>
        <w:pStyle w:val="Akapitzlist"/>
        <w:numPr>
          <w:ilvl w:val="0"/>
          <w:numId w:val="128"/>
        </w:numPr>
        <w:snapToGrid w:val="0"/>
        <w:rPr>
          <w:rFonts w:ascii="Calibri" w:hAnsi="Calibri" w:cs="Arial"/>
          <w:szCs w:val="20"/>
        </w:rPr>
      </w:pPr>
      <w:r w:rsidRPr="006C4BD9">
        <w:rPr>
          <w:rFonts w:ascii="Calibri" w:hAnsi="Calibri" w:cs="Arial"/>
          <w:szCs w:val="20"/>
        </w:rPr>
        <w:t xml:space="preserve">grubość płyt nie mniejsza niż 2cm, </w:t>
      </w:r>
    </w:p>
    <w:p w14:paraId="3FC4CED2" w14:textId="243876B5" w:rsidR="006C4BD9" w:rsidRPr="006C4BD9" w:rsidRDefault="006C4BD9" w:rsidP="0047473F">
      <w:pPr>
        <w:pStyle w:val="Akapitzlist"/>
        <w:numPr>
          <w:ilvl w:val="0"/>
          <w:numId w:val="128"/>
        </w:numPr>
        <w:snapToGrid w:val="0"/>
        <w:rPr>
          <w:rFonts w:ascii="Calibri" w:hAnsi="Calibri" w:cs="Arial"/>
          <w:szCs w:val="20"/>
        </w:rPr>
      </w:pPr>
      <w:r w:rsidRPr="006C4BD9">
        <w:rPr>
          <w:rFonts w:ascii="Calibri" w:hAnsi="Calibri" w:cs="Arial"/>
          <w:szCs w:val="20"/>
        </w:rPr>
        <w:t xml:space="preserve">żywotność i wytrzymałość powłoki licowej płyty, określana odpornością na zmywanie i czyszczenie, powinna cechować się wytrzymałością na 200 cykli czyszczenia określonych wg ISO 11998, mycie wodą i parą, </w:t>
      </w:r>
    </w:p>
    <w:p w14:paraId="7C3F2713" w14:textId="10A478CF" w:rsidR="006C4BD9" w:rsidRPr="006C4BD9" w:rsidRDefault="006C4BD9" w:rsidP="0047473F">
      <w:pPr>
        <w:pStyle w:val="Akapitzlist"/>
        <w:numPr>
          <w:ilvl w:val="0"/>
          <w:numId w:val="128"/>
        </w:numPr>
        <w:snapToGrid w:val="0"/>
        <w:rPr>
          <w:rFonts w:ascii="Calibri" w:hAnsi="Calibri" w:cs="Arial"/>
          <w:szCs w:val="20"/>
        </w:rPr>
      </w:pPr>
      <w:r w:rsidRPr="006C4BD9">
        <w:rPr>
          <w:rFonts w:ascii="Calibri" w:hAnsi="Calibri" w:cs="Arial"/>
          <w:szCs w:val="20"/>
        </w:rPr>
        <w:t xml:space="preserve">potwierdzoną odporność na środki do dezynfekcji tj. nadtlenek wodoru, 70% etanol, 70% </w:t>
      </w:r>
      <w:proofErr w:type="spellStart"/>
      <w:r w:rsidRPr="006C4BD9">
        <w:rPr>
          <w:rFonts w:ascii="Calibri" w:hAnsi="Calibri" w:cs="Arial"/>
          <w:szCs w:val="20"/>
        </w:rPr>
        <w:t>isopropanol</w:t>
      </w:r>
      <w:proofErr w:type="spellEnd"/>
      <w:r w:rsidRPr="006C4BD9">
        <w:rPr>
          <w:rFonts w:ascii="Calibri" w:hAnsi="Calibri" w:cs="Arial"/>
          <w:szCs w:val="20"/>
        </w:rPr>
        <w:t xml:space="preserve">, 2.5% podchloryn sodu, 1% kwas </w:t>
      </w:r>
      <w:proofErr w:type="spellStart"/>
      <w:r w:rsidRPr="006C4BD9">
        <w:rPr>
          <w:rFonts w:ascii="Calibri" w:hAnsi="Calibri" w:cs="Arial"/>
          <w:szCs w:val="20"/>
        </w:rPr>
        <w:t>sulfamowy</w:t>
      </w:r>
      <w:proofErr w:type="spellEnd"/>
      <w:r w:rsidRPr="006C4BD9">
        <w:rPr>
          <w:rFonts w:ascii="Calibri" w:hAnsi="Calibri" w:cs="Arial"/>
          <w:szCs w:val="20"/>
        </w:rPr>
        <w:t>, testowaną wg ISO 11998</w:t>
      </w:r>
    </w:p>
    <w:p w14:paraId="1DCB0D79" w14:textId="7D7A49DC" w:rsidR="006C4BD9" w:rsidRPr="006C4BD9" w:rsidRDefault="006C4BD9" w:rsidP="0047473F">
      <w:pPr>
        <w:pStyle w:val="Akapitzlist"/>
        <w:numPr>
          <w:ilvl w:val="0"/>
          <w:numId w:val="128"/>
        </w:numPr>
        <w:snapToGrid w:val="0"/>
        <w:rPr>
          <w:rFonts w:ascii="Calibri" w:hAnsi="Calibri" w:cs="Arial"/>
          <w:szCs w:val="20"/>
        </w:rPr>
      </w:pPr>
      <w:r w:rsidRPr="006C4BD9">
        <w:rPr>
          <w:rFonts w:ascii="Calibri" w:hAnsi="Calibri" w:cs="Arial"/>
          <w:szCs w:val="20"/>
        </w:rPr>
        <w:t>możliwość bezpośredniego montażu w płytach dodatkowych elementów bez ich podwieszania do stropu o wadze do 0,5kg tj. spełnienie klasy nie niższej niż C/5N wg EN-13964.</w:t>
      </w:r>
    </w:p>
    <w:p w14:paraId="11D0A151" w14:textId="77777777" w:rsidR="006C4BD9" w:rsidRPr="006C4BD9" w:rsidRDefault="006C4BD9" w:rsidP="006C4BD9">
      <w:pPr>
        <w:snapToGrid w:val="0"/>
        <w:ind w:left="708"/>
        <w:rPr>
          <w:rFonts w:ascii="Calibri" w:hAnsi="Calibri" w:cs="Arial"/>
          <w:szCs w:val="20"/>
        </w:rPr>
      </w:pPr>
    </w:p>
    <w:p w14:paraId="0BC96969"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Ponadto stosowany sufit musi zapewniać praktyczne współczynniki pochłaniania dźwięków dla poszczególnych częstotliwości na poziomach nie niższych niż:</w:t>
      </w:r>
    </w:p>
    <w:p w14:paraId="48DD9179" w14:textId="5919C517" w:rsidR="006C4BD9" w:rsidRPr="006C4BD9" w:rsidRDefault="006C4BD9" w:rsidP="006C4BD9">
      <w:pPr>
        <w:snapToGrid w:val="0"/>
        <w:ind w:left="708"/>
        <w:rPr>
          <w:rFonts w:ascii="Calibri" w:hAnsi="Calibri" w:cs="Arial"/>
          <w:szCs w:val="20"/>
        </w:rPr>
      </w:pPr>
      <w:r w:rsidRPr="006C4BD9">
        <w:rPr>
          <w:rFonts w:ascii="Calibri" w:hAnsi="Calibri" w:cs="Arial"/>
          <w:noProof/>
          <w:szCs w:val="20"/>
        </w:rPr>
        <w:drawing>
          <wp:inline distT="0" distB="0" distL="0" distR="0" wp14:anchorId="4C5D95C6" wp14:editId="7E9945DA">
            <wp:extent cx="4269740" cy="668020"/>
            <wp:effectExtent l="0" t="0" r="0" b="0"/>
            <wp:docPr id="20516336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69740" cy="668020"/>
                    </a:xfrm>
                    <a:prstGeom prst="rect">
                      <a:avLst/>
                    </a:prstGeom>
                    <a:noFill/>
                    <a:ln>
                      <a:noFill/>
                    </a:ln>
                  </pic:spPr>
                </pic:pic>
              </a:graphicData>
            </a:graphic>
          </wp:inline>
        </w:drawing>
      </w:r>
    </w:p>
    <w:p w14:paraId="7722AEDD" w14:textId="77777777" w:rsidR="006C4BD9" w:rsidRPr="006C4BD9" w:rsidRDefault="006C4BD9" w:rsidP="006C4BD9">
      <w:pPr>
        <w:snapToGrid w:val="0"/>
        <w:ind w:left="708"/>
        <w:rPr>
          <w:rFonts w:ascii="Calibri" w:hAnsi="Calibri" w:cs="Arial"/>
          <w:szCs w:val="20"/>
        </w:rPr>
      </w:pPr>
    </w:p>
    <w:p w14:paraId="089B414F" w14:textId="77777777" w:rsidR="006C4BD9" w:rsidRPr="006C4BD9" w:rsidRDefault="006C4BD9" w:rsidP="006C4BD9">
      <w:pPr>
        <w:snapToGrid w:val="0"/>
        <w:ind w:left="708"/>
        <w:rPr>
          <w:rFonts w:ascii="Calibri" w:hAnsi="Calibri" w:cs="Arial"/>
          <w:szCs w:val="20"/>
        </w:rPr>
      </w:pPr>
      <w:r w:rsidRPr="006C4BD9">
        <w:rPr>
          <w:rFonts w:ascii="Calibri" w:hAnsi="Calibri" w:cs="Arial"/>
          <w:szCs w:val="20"/>
        </w:rPr>
        <w:t>Sufit powinien umożliwiać demontaż płyt. Zalecany format wg rysunków. Zastosowany materiał sufitowy powinien być niepalny w klasie nie niższej niż A2-s1d0. W miejscach, gdzie wymagane jest docięcie płyty należy przemalować dociętą krawędź specjalną farbą do zabezpieczania krawędzi.</w:t>
      </w:r>
    </w:p>
    <w:p w14:paraId="6697A415" w14:textId="7E803336" w:rsidR="00F44EC3" w:rsidRDefault="00F44EC3" w:rsidP="001839FE">
      <w:pPr>
        <w:snapToGrid w:val="0"/>
        <w:ind w:left="708"/>
        <w:rPr>
          <w:rFonts w:ascii="Calibri" w:hAnsi="Calibri" w:cs="Arial"/>
          <w:b/>
          <w:bCs/>
          <w:color w:val="A6A6A6" w:themeColor="background1" w:themeShade="A6"/>
          <w:szCs w:val="20"/>
        </w:rPr>
      </w:pPr>
    </w:p>
    <w:p w14:paraId="3A714CA4" w14:textId="77777777" w:rsidR="006C4BD9" w:rsidRDefault="006C4BD9" w:rsidP="001839FE">
      <w:pPr>
        <w:snapToGrid w:val="0"/>
        <w:ind w:left="708"/>
        <w:rPr>
          <w:rFonts w:ascii="Calibri" w:hAnsi="Calibri" w:cs="Arial"/>
          <w:b/>
          <w:bCs/>
          <w:color w:val="A6A6A6" w:themeColor="background1" w:themeShade="A6"/>
          <w:szCs w:val="20"/>
        </w:rPr>
      </w:pPr>
    </w:p>
    <w:p w14:paraId="3F423E95" w14:textId="77777777" w:rsidR="006C4BD9" w:rsidRDefault="006C4BD9" w:rsidP="001839FE">
      <w:pPr>
        <w:snapToGrid w:val="0"/>
        <w:ind w:left="708"/>
        <w:rPr>
          <w:rFonts w:ascii="Calibri" w:hAnsi="Calibri" w:cs="Arial"/>
          <w:b/>
          <w:bCs/>
          <w:color w:val="A6A6A6" w:themeColor="background1" w:themeShade="A6"/>
          <w:szCs w:val="20"/>
        </w:rPr>
      </w:pPr>
    </w:p>
    <w:p w14:paraId="031CD208" w14:textId="77777777" w:rsidR="006C4BD9" w:rsidRDefault="006C4BD9" w:rsidP="001839FE">
      <w:pPr>
        <w:snapToGrid w:val="0"/>
        <w:ind w:left="708"/>
        <w:rPr>
          <w:rFonts w:ascii="Calibri" w:hAnsi="Calibri" w:cs="Arial"/>
          <w:b/>
          <w:bCs/>
          <w:color w:val="A6A6A6" w:themeColor="background1" w:themeShade="A6"/>
          <w:szCs w:val="20"/>
        </w:rPr>
      </w:pPr>
    </w:p>
    <w:p w14:paraId="64088785" w14:textId="77777777" w:rsidR="006C4BD9" w:rsidRDefault="006C4BD9" w:rsidP="001839FE">
      <w:pPr>
        <w:snapToGrid w:val="0"/>
        <w:ind w:left="708"/>
        <w:rPr>
          <w:rFonts w:ascii="Calibri" w:hAnsi="Calibri" w:cs="Arial"/>
          <w:b/>
          <w:bCs/>
          <w:color w:val="A6A6A6" w:themeColor="background1" w:themeShade="A6"/>
          <w:szCs w:val="20"/>
        </w:rPr>
      </w:pPr>
    </w:p>
    <w:p w14:paraId="6259A640" w14:textId="77777777" w:rsidR="006C4BD9" w:rsidRDefault="006C4BD9" w:rsidP="001839FE">
      <w:pPr>
        <w:snapToGrid w:val="0"/>
        <w:ind w:left="708"/>
        <w:rPr>
          <w:rFonts w:ascii="Calibri" w:hAnsi="Calibri" w:cs="Arial"/>
          <w:b/>
          <w:bCs/>
          <w:color w:val="A6A6A6" w:themeColor="background1" w:themeShade="A6"/>
          <w:szCs w:val="20"/>
        </w:rPr>
      </w:pPr>
    </w:p>
    <w:p w14:paraId="3E1EF7E0" w14:textId="7C8F3A0E" w:rsidR="00F736F1" w:rsidRPr="00F736F1" w:rsidRDefault="00F736F1" w:rsidP="0047473F">
      <w:pPr>
        <w:pStyle w:val="Normalnypodkrelony"/>
        <w:numPr>
          <w:ilvl w:val="1"/>
          <w:numId w:val="92"/>
        </w:numPr>
        <w:snapToGrid w:val="0"/>
        <w:ind w:left="708" w:hanging="425"/>
      </w:pPr>
      <w:r w:rsidRPr="00F736F1">
        <w:lastRenderedPageBreak/>
        <w:t xml:space="preserve">SUFIT </w:t>
      </w:r>
      <w:r>
        <w:t>PODWIESZANY SYSTEMOWY SZCZELNY CLIP-IN – RCL60</w:t>
      </w:r>
    </w:p>
    <w:p w14:paraId="0A79A028" w14:textId="43A582DB" w:rsidR="00E329F4" w:rsidRDefault="00F768A5" w:rsidP="00E329F4">
      <w:pPr>
        <w:snapToGrid w:val="0"/>
        <w:ind w:left="708"/>
        <w:rPr>
          <w:rFonts w:ascii="Calibri" w:hAnsi="Calibri" w:cs="Arial"/>
          <w:szCs w:val="20"/>
        </w:rPr>
      </w:pPr>
      <w:r w:rsidRPr="00F768A5">
        <w:rPr>
          <w:rFonts w:ascii="Calibri" w:hAnsi="Calibri" w:cs="Arial"/>
          <w:szCs w:val="20"/>
        </w:rPr>
        <w:t>Sufit systemowy przeznaczony do pomieszczeń typu „</w:t>
      </w:r>
      <w:proofErr w:type="spellStart"/>
      <w:r w:rsidRPr="00F768A5">
        <w:rPr>
          <w:rFonts w:ascii="Calibri" w:hAnsi="Calibri" w:cs="Arial"/>
          <w:szCs w:val="20"/>
        </w:rPr>
        <w:t>cleanroom</w:t>
      </w:r>
      <w:proofErr w:type="spellEnd"/>
      <w:r w:rsidRPr="00F768A5">
        <w:rPr>
          <w:rFonts w:ascii="Calibri" w:hAnsi="Calibri" w:cs="Arial"/>
          <w:szCs w:val="20"/>
        </w:rPr>
        <w:t>”. Sufit podwieszony modułowy wykonany z płyt metalowych o wymiarach 60x60 cm. System „clip in”, przystosowany do montażu oświetlenia wbudowanego przy zastosowaniu kasety systemowej, która przenosi ciężar oprawy oświetleniowej na profil zaciskowy clip in. Zastosowany sufit musi mieć przeprowadzone badania które potwierdzają odporność systemu na działanie substancji chemicznych</w:t>
      </w:r>
      <w:r w:rsidR="00D44143">
        <w:rPr>
          <w:rFonts w:ascii="Calibri" w:hAnsi="Calibri" w:cs="Arial"/>
          <w:szCs w:val="20"/>
        </w:rPr>
        <w:t>.</w:t>
      </w:r>
      <w:r w:rsidR="00E329F4">
        <w:rPr>
          <w:rFonts w:ascii="Calibri" w:hAnsi="Calibri" w:cs="Arial"/>
          <w:szCs w:val="20"/>
        </w:rPr>
        <w:t xml:space="preserve"> Sufit musi spełniać wymagania zgodnie z </w:t>
      </w:r>
      <w:r w:rsidR="00E329F4" w:rsidRPr="00E329F4">
        <w:rPr>
          <w:rFonts w:ascii="Calibri" w:hAnsi="Calibri" w:cs="Arial"/>
          <w:szCs w:val="20"/>
        </w:rPr>
        <w:t xml:space="preserve">ISO 14644, GMP (Good Manufacturing </w:t>
      </w:r>
      <w:proofErr w:type="spellStart"/>
      <w:r w:rsidR="00E329F4" w:rsidRPr="00E329F4">
        <w:rPr>
          <w:rFonts w:ascii="Calibri" w:hAnsi="Calibri" w:cs="Arial"/>
          <w:szCs w:val="20"/>
        </w:rPr>
        <w:t>Practice</w:t>
      </w:r>
      <w:proofErr w:type="spellEnd"/>
      <w:r w:rsidR="00E329F4" w:rsidRPr="00E329F4">
        <w:rPr>
          <w:rFonts w:ascii="Calibri" w:hAnsi="Calibri" w:cs="Arial"/>
          <w:szCs w:val="20"/>
        </w:rPr>
        <w:t>)</w:t>
      </w:r>
      <w:r w:rsidR="00E329F4">
        <w:rPr>
          <w:rFonts w:ascii="Calibri" w:hAnsi="Calibri" w:cs="Arial"/>
          <w:szCs w:val="20"/>
        </w:rPr>
        <w:t xml:space="preserve"> dla poszczególnych klas pomieszczeń </w:t>
      </w:r>
      <w:r w:rsidR="00B32D4E">
        <w:rPr>
          <w:rFonts w:ascii="Calibri" w:hAnsi="Calibri" w:cs="Arial"/>
          <w:szCs w:val="20"/>
        </w:rPr>
        <w:t xml:space="preserve">przyjętych </w:t>
      </w:r>
      <w:r w:rsidR="00E329F4">
        <w:rPr>
          <w:rFonts w:ascii="Calibri" w:hAnsi="Calibri" w:cs="Arial"/>
          <w:szCs w:val="20"/>
        </w:rPr>
        <w:t>w projekcie.</w:t>
      </w:r>
    </w:p>
    <w:p w14:paraId="0D0B16DA" w14:textId="77777777" w:rsidR="00B32D4E" w:rsidRPr="00E329F4" w:rsidRDefault="00B32D4E" w:rsidP="00E329F4">
      <w:pPr>
        <w:snapToGrid w:val="0"/>
        <w:ind w:left="708"/>
        <w:rPr>
          <w:rFonts w:ascii="Calibri" w:hAnsi="Calibri" w:cs="Arial"/>
          <w:szCs w:val="20"/>
        </w:rPr>
      </w:pPr>
    </w:p>
    <w:p w14:paraId="621747B0" w14:textId="77777777" w:rsidR="00E329F4" w:rsidRDefault="00E329F4" w:rsidP="00E329F4">
      <w:pPr>
        <w:snapToGrid w:val="0"/>
        <w:ind w:left="708"/>
        <w:rPr>
          <w:rFonts w:ascii="Calibri" w:hAnsi="Calibri" w:cs="Arial"/>
          <w:szCs w:val="20"/>
        </w:rPr>
      </w:pPr>
      <w:r>
        <w:rPr>
          <w:rFonts w:ascii="Calibri" w:hAnsi="Calibri" w:cs="Arial"/>
          <w:szCs w:val="20"/>
        </w:rPr>
        <w:t xml:space="preserve">Materiał profili </w:t>
      </w:r>
    </w:p>
    <w:p w14:paraId="110FB7ED" w14:textId="5792EC66" w:rsidR="00E329F4" w:rsidRDefault="00E329F4" w:rsidP="00E329F4">
      <w:pPr>
        <w:snapToGrid w:val="0"/>
        <w:ind w:left="708"/>
        <w:rPr>
          <w:rFonts w:ascii="Calibri" w:hAnsi="Calibri" w:cs="Arial"/>
          <w:szCs w:val="20"/>
        </w:rPr>
      </w:pPr>
      <w:r>
        <w:rPr>
          <w:rFonts w:ascii="Calibri" w:hAnsi="Calibri" w:cs="Arial"/>
          <w:szCs w:val="20"/>
        </w:rPr>
        <w:t>konstrukcyjnych:</w:t>
      </w:r>
      <w:r>
        <w:rPr>
          <w:rFonts w:ascii="Calibri" w:hAnsi="Calibri" w:cs="Arial"/>
          <w:szCs w:val="20"/>
        </w:rPr>
        <w:tab/>
      </w:r>
      <w:r>
        <w:rPr>
          <w:rFonts w:ascii="Calibri" w:hAnsi="Calibri" w:cs="Arial"/>
          <w:szCs w:val="20"/>
        </w:rPr>
        <w:tab/>
      </w:r>
      <w:r w:rsidRPr="00E329F4">
        <w:rPr>
          <w:rFonts w:ascii="Calibri" w:hAnsi="Calibri" w:cs="Arial"/>
          <w:szCs w:val="20"/>
        </w:rPr>
        <w:t>stop aluminium EN AW-6063 wg EN</w:t>
      </w:r>
      <w:r>
        <w:rPr>
          <w:rFonts w:ascii="Calibri" w:hAnsi="Calibri" w:cs="Arial"/>
          <w:szCs w:val="20"/>
        </w:rPr>
        <w:t xml:space="preserve"> </w:t>
      </w:r>
      <w:r w:rsidRPr="00E329F4">
        <w:rPr>
          <w:rFonts w:ascii="Calibri" w:hAnsi="Calibri" w:cs="Arial"/>
          <w:szCs w:val="20"/>
        </w:rPr>
        <w:t>573-3, stan T5 wg EN 515</w:t>
      </w:r>
      <w:r w:rsidRPr="00E329F4">
        <w:rPr>
          <w:rFonts w:ascii="Calibri" w:hAnsi="Calibri" w:cs="Arial"/>
          <w:b/>
          <w:bCs/>
          <w:szCs w:val="20"/>
        </w:rPr>
        <w:t>;</w:t>
      </w:r>
    </w:p>
    <w:p w14:paraId="0B638076" w14:textId="11CD51D8" w:rsidR="00E329F4" w:rsidRPr="00E329F4" w:rsidRDefault="00E329F4" w:rsidP="00E329F4">
      <w:pPr>
        <w:snapToGrid w:val="0"/>
        <w:ind w:left="708"/>
        <w:rPr>
          <w:rFonts w:ascii="Calibri" w:hAnsi="Calibri" w:cs="Arial"/>
          <w:szCs w:val="20"/>
        </w:rPr>
      </w:pPr>
      <w:r>
        <w:rPr>
          <w:rFonts w:ascii="Calibri" w:hAnsi="Calibri" w:cs="Arial"/>
          <w:szCs w:val="20"/>
        </w:rPr>
        <w:t>Powłoka:</w:t>
      </w:r>
      <w:r w:rsidRPr="00E329F4">
        <w:rPr>
          <w:rFonts w:ascii="Calibri" w:hAnsi="Calibri" w:cs="Calibri"/>
          <w:sz w:val="22"/>
        </w:rPr>
        <w:t xml:space="preserve"> </w:t>
      </w:r>
      <w:r>
        <w:rPr>
          <w:rFonts w:ascii="Calibri" w:hAnsi="Calibri" w:cs="Calibri"/>
          <w:sz w:val="22"/>
        </w:rPr>
        <w:tab/>
      </w:r>
      <w:r>
        <w:rPr>
          <w:rFonts w:ascii="Calibri" w:hAnsi="Calibri" w:cs="Calibri"/>
          <w:sz w:val="22"/>
        </w:rPr>
        <w:tab/>
      </w:r>
      <w:r w:rsidRPr="00E329F4">
        <w:rPr>
          <w:rFonts w:ascii="Calibri" w:hAnsi="Calibri" w:cs="Arial"/>
          <w:szCs w:val="20"/>
        </w:rPr>
        <w:t>anodowa o grubości 15</w:t>
      </w:r>
      <w:r w:rsidR="00B32D4E">
        <w:rPr>
          <w:rFonts w:ascii="Calibri" w:hAnsi="Calibri" w:cs="Calibri"/>
          <w:szCs w:val="20"/>
        </w:rPr>
        <w:t>±</w:t>
      </w:r>
      <w:r w:rsidRPr="00E329F4">
        <w:rPr>
          <w:rFonts w:ascii="Calibri" w:hAnsi="Calibri" w:cs="Arial"/>
          <w:szCs w:val="20"/>
        </w:rPr>
        <w:t xml:space="preserve">5 </w:t>
      </w:r>
      <w:proofErr w:type="spellStart"/>
      <w:r w:rsidRPr="00E329F4">
        <w:rPr>
          <w:rFonts w:ascii="Calibri" w:hAnsi="Calibri" w:cs="Calibri"/>
          <w:szCs w:val="20"/>
        </w:rPr>
        <w:t>μ</w:t>
      </w:r>
      <w:r w:rsidRPr="00E329F4">
        <w:rPr>
          <w:rFonts w:ascii="Calibri" w:hAnsi="Calibri" w:cs="Arial"/>
          <w:szCs w:val="20"/>
        </w:rPr>
        <w:t>m</w:t>
      </w:r>
      <w:proofErr w:type="spellEnd"/>
      <w:r w:rsidRPr="00E329F4">
        <w:rPr>
          <w:rFonts w:ascii="Calibri" w:hAnsi="Calibri" w:cs="Arial"/>
          <w:szCs w:val="20"/>
        </w:rPr>
        <w:t>;</w:t>
      </w:r>
    </w:p>
    <w:p w14:paraId="2DA4132B" w14:textId="0343ED96" w:rsidR="00E329F4" w:rsidRPr="00E329F4" w:rsidRDefault="00E329F4" w:rsidP="00E329F4">
      <w:pPr>
        <w:snapToGrid w:val="0"/>
        <w:ind w:left="2124" w:firstLine="708"/>
        <w:rPr>
          <w:rFonts w:ascii="Calibri" w:hAnsi="Calibri" w:cs="Arial"/>
          <w:szCs w:val="20"/>
        </w:rPr>
      </w:pPr>
      <w:r w:rsidRPr="00E329F4">
        <w:rPr>
          <w:rFonts w:ascii="Calibri" w:hAnsi="Calibri" w:cs="Arial"/>
          <w:szCs w:val="20"/>
        </w:rPr>
        <w:t xml:space="preserve">proszkowa o grubości 80 do 100 </w:t>
      </w:r>
      <w:proofErr w:type="spellStart"/>
      <w:r w:rsidRPr="00E329F4">
        <w:rPr>
          <w:rFonts w:ascii="Calibri" w:hAnsi="Calibri" w:cs="Arial"/>
          <w:szCs w:val="20"/>
        </w:rPr>
        <w:t>μm</w:t>
      </w:r>
      <w:proofErr w:type="spellEnd"/>
    </w:p>
    <w:p w14:paraId="6AAF83BC" w14:textId="77777777" w:rsidR="00E329F4" w:rsidRDefault="00E329F4" w:rsidP="00E329F4">
      <w:pPr>
        <w:snapToGrid w:val="0"/>
        <w:ind w:left="708"/>
        <w:rPr>
          <w:rFonts w:ascii="Calibri" w:hAnsi="Calibri" w:cs="Arial"/>
          <w:szCs w:val="20"/>
        </w:rPr>
      </w:pPr>
      <w:r w:rsidRPr="00E329F4">
        <w:rPr>
          <w:rFonts w:ascii="Calibri" w:hAnsi="Calibri" w:cs="Arial"/>
          <w:szCs w:val="20"/>
        </w:rPr>
        <w:t xml:space="preserve">Klasa reakcji na ogień </w:t>
      </w:r>
    </w:p>
    <w:p w14:paraId="22FE3260" w14:textId="6D1EBE12" w:rsidR="00E329F4" w:rsidRPr="00E329F4" w:rsidRDefault="00E329F4" w:rsidP="00E329F4">
      <w:pPr>
        <w:snapToGrid w:val="0"/>
        <w:ind w:left="708"/>
        <w:rPr>
          <w:rFonts w:ascii="Calibri" w:hAnsi="Calibri" w:cs="Arial"/>
          <w:szCs w:val="20"/>
        </w:rPr>
      </w:pPr>
      <w:r w:rsidRPr="00E329F4">
        <w:rPr>
          <w:rFonts w:ascii="Calibri" w:hAnsi="Calibri" w:cs="Arial"/>
          <w:szCs w:val="20"/>
        </w:rPr>
        <w:t>zgodnie z EN 13501-1:</w:t>
      </w:r>
      <w:r>
        <w:rPr>
          <w:rFonts w:ascii="Calibri" w:hAnsi="Calibri" w:cs="Arial"/>
          <w:szCs w:val="20"/>
        </w:rPr>
        <w:t xml:space="preserve"> </w:t>
      </w:r>
      <w:r>
        <w:rPr>
          <w:rFonts w:ascii="Calibri" w:hAnsi="Calibri" w:cs="Arial"/>
          <w:szCs w:val="20"/>
        </w:rPr>
        <w:tab/>
      </w:r>
      <w:r w:rsidRPr="00E329F4">
        <w:rPr>
          <w:rFonts w:ascii="Calibri" w:hAnsi="Calibri" w:cs="Arial"/>
          <w:szCs w:val="20"/>
        </w:rPr>
        <w:t>B-s2,d0 (wszystkie rdzenie) płyta</w:t>
      </w:r>
    </w:p>
    <w:p w14:paraId="102E54B4" w14:textId="77777777" w:rsidR="00E329F4" w:rsidRPr="00E329F4" w:rsidRDefault="00E329F4" w:rsidP="00E329F4">
      <w:pPr>
        <w:snapToGrid w:val="0"/>
        <w:ind w:left="708"/>
        <w:rPr>
          <w:rFonts w:ascii="Calibri" w:hAnsi="Calibri" w:cs="Arial"/>
          <w:szCs w:val="20"/>
        </w:rPr>
      </w:pPr>
      <w:r>
        <w:rPr>
          <w:rFonts w:ascii="Calibri" w:hAnsi="Calibri" w:cs="Arial"/>
          <w:szCs w:val="20"/>
        </w:rPr>
        <w:tab/>
      </w:r>
      <w:r>
        <w:rPr>
          <w:rFonts w:ascii="Calibri" w:hAnsi="Calibri" w:cs="Arial"/>
          <w:szCs w:val="20"/>
        </w:rPr>
        <w:tab/>
      </w:r>
      <w:r>
        <w:rPr>
          <w:rFonts w:ascii="Calibri" w:hAnsi="Calibri" w:cs="Arial"/>
          <w:szCs w:val="20"/>
        </w:rPr>
        <w:tab/>
      </w:r>
      <w:r w:rsidRPr="00E329F4">
        <w:rPr>
          <w:rFonts w:ascii="Calibri" w:hAnsi="Calibri" w:cs="Arial"/>
          <w:szCs w:val="20"/>
        </w:rPr>
        <w:t>A2-s2,d0 profil aluminiowy</w:t>
      </w:r>
    </w:p>
    <w:p w14:paraId="7CB38B49" w14:textId="77777777" w:rsidR="00E329F4" w:rsidRPr="00E329F4" w:rsidRDefault="00E329F4" w:rsidP="00E329F4">
      <w:pPr>
        <w:snapToGrid w:val="0"/>
        <w:ind w:left="708"/>
        <w:rPr>
          <w:rFonts w:ascii="Calibri" w:hAnsi="Calibri" w:cs="Arial"/>
          <w:szCs w:val="20"/>
        </w:rPr>
      </w:pPr>
      <w:r>
        <w:rPr>
          <w:rFonts w:ascii="Calibri" w:hAnsi="Calibri" w:cs="Arial"/>
          <w:szCs w:val="20"/>
        </w:rPr>
        <w:t>Okładzina stalowa:</w:t>
      </w:r>
      <w:r>
        <w:rPr>
          <w:rFonts w:ascii="Calibri" w:hAnsi="Calibri" w:cs="Arial"/>
          <w:szCs w:val="20"/>
        </w:rPr>
        <w:tab/>
      </w:r>
      <w:r w:rsidRPr="00E329F4">
        <w:rPr>
          <w:rFonts w:ascii="Calibri" w:hAnsi="Calibri" w:cs="Arial"/>
          <w:szCs w:val="20"/>
        </w:rPr>
        <w:t>Stal typu CS B Z100 zgodnie z ASTM A 653/A 653M</w:t>
      </w:r>
    </w:p>
    <w:p w14:paraId="68796ECB" w14:textId="50325490" w:rsidR="00E329F4" w:rsidRPr="00E329F4" w:rsidRDefault="00E329F4" w:rsidP="00E329F4">
      <w:pPr>
        <w:snapToGrid w:val="0"/>
        <w:ind w:left="2832"/>
        <w:rPr>
          <w:rFonts w:ascii="Calibri" w:hAnsi="Calibri" w:cs="Arial"/>
          <w:szCs w:val="20"/>
        </w:rPr>
      </w:pPr>
      <w:r>
        <w:rPr>
          <w:rFonts w:ascii="Calibri" w:hAnsi="Calibri" w:cs="Arial"/>
          <w:szCs w:val="20"/>
        </w:rPr>
        <w:t>P</w:t>
      </w:r>
      <w:r w:rsidRPr="00E329F4">
        <w:rPr>
          <w:rFonts w:ascii="Calibri" w:hAnsi="Calibri" w:cs="Arial"/>
          <w:szCs w:val="20"/>
        </w:rPr>
        <w:t xml:space="preserve">owłoka cynkowa - 7 </w:t>
      </w:r>
      <w:proofErr w:type="spellStart"/>
      <w:r w:rsidRPr="00E329F4">
        <w:rPr>
          <w:rFonts w:ascii="Calibri" w:hAnsi="Calibri" w:cs="Arial"/>
          <w:szCs w:val="20"/>
        </w:rPr>
        <w:t>μm</w:t>
      </w:r>
      <w:proofErr w:type="spellEnd"/>
      <w:r w:rsidRPr="00E329F4">
        <w:rPr>
          <w:rFonts w:ascii="Calibri" w:hAnsi="Calibri" w:cs="Arial"/>
          <w:szCs w:val="20"/>
        </w:rPr>
        <w:t xml:space="preserve"> (100 g/m2)</w:t>
      </w:r>
    </w:p>
    <w:p w14:paraId="4229EABC" w14:textId="77777777" w:rsidR="00E329F4" w:rsidRPr="00E329F4" w:rsidRDefault="00E329F4" w:rsidP="00E329F4">
      <w:pPr>
        <w:snapToGrid w:val="0"/>
        <w:ind w:left="2832"/>
        <w:rPr>
          <w:rFonts w:ascii="Calibri" w:hAnsi="Calibri" w:cs="Arial"/>
          <w:szCs w:val="20"/>
        </w:rPr>
      </w:pPr>
      <w:r w:rsidRPr="00E329F4">
        <w:rPr>
          <w:rFonts w:ascii="Calibri" w:hAnsi="Calibri" w:cs="Arial"/>
          <w:szCs w:val="20"/>
        </w:rPr>
        <w:t xml:space="preserve">Powłoka poliestrowa naniesiona proszkowo - 25 </w:t>
      </w:r>
      <w:proofErr w:type="spellStart"/>
      <w:r w:rsidRPr="00E329F4">
        <w:rPr>
          <w:rFonts w:ascii="Calibri" w:hAnsi="Calibri" w:cs="Arial"/>
          <w:szCs w:val="20"/>
        </w:rPr>
        <w:t>μm</w:t>
      </w:r>
      <w:proofErr w:type="spellEnd"/>
      <w:r w:rsidRPr="00E329F4">
        <w:rPr>
          <w:rFonts w:ascii="Calibri" w:hAnsi="Calibri" w:cs="Arial"/>
          <w:szCs w:val="20"/>
        </w:rPr>
        <w:t xml:space="preserve"> (strona </w:t>
      </w:r>
      <w:proofErr w:type="spellStart"/>
      <w:r w:rsidRPr="00E329F4">
        <w:rPr>
          <w:rFonts w:ascii="Calibri" w:hAnsi="Calibri" w:cs="Arial"/>
          <w:szCs w:val="20"/>
        </w:rPr>
        <w:t>zewnętrzn</w:t>
      </w:r>
      <w:proofErr w:type="spellEnd"/>
      <w:r w:rsidRPr="00E329F4">
        <w:rPr>
          <w:rFonts w:ascii="Calibri" w:hAnsi="Calibri" w:cs="Arial"/>
          <w:szCs w:val="20"/>
        </w:rPr>
        <w:t xml:space="preserve">) and 7 </w:t>
      </w:r>
      <w:proofErr w:type="spellStart"/>
      <w:r w:rsidRPr="00E329F4">
        <w:rPr>
          <w:rFonts w:ascii="Calibri" w:hAnsi="Calibri" w:cs="Arial"/>
          <w:szCs w:val="20"/>
        </w:rPr>
        <w:t>μm</w:t>
      </w:r>
      <w:proofErr w:type="spellEnd"/>
      <w:r w:rsidRPr="00E329F4">
        <w:rPr>
          <w:rFonts w:ascii="Calibri" w:hAnsi="Calibri" w:cs="Arial"/>
          <w:szCs w:val="20"/>
        </w:rPr>
        <w:t xml:space="preserve"> (strona wewnętrzna)</w:t>
      </w:r>
    </w:p>
    <w:p w14:paraId="1CC30057" w14:textId="418FDDC2" w:rsidR="00E329F4" w:rsidRPr="00E329F4" w:rsidRDefault="00E329F4" w:rsidP="00E329F4">
      <w:pPr>
        <w:snapToGrid w:val="0"/>
        <w:ind w:left="2832"/>
        <w:rPr>
          <w:rFonts w:ascii="Calibri" w:hAnsi="Calibri" w:cs="Arial"/>
          <w:szCs w:val="20"/>
        </w:rPr>
      </w:pPr>
      <w:r w:rsidRPr="00E329F4">
        <w:rPr>
          <w:rFonts w:ascii="Calibri" w:hAnsi="Calibri" w:cs="Arial"/>
          <w:szCs w:val="20"/>
        </w:rPr>
        <w:t>Całkowita grubość 0,57 mm</w:t>
      </w:r>
    </w:p>
    <w:p w14:paraId="0ED57528" w14:textId="77777777" w:rsidR="00B32D4E" w:rsidRPr="00E329F4" w:rsidRDefault="00B32D4E" w:rsidP="00E329F4">
      <w:pPr>
        <w:snapToGrid w:val="0"/>
        <w:ind w:left="708"/>
        <w:rPr>
          <w:rFonts w:ascii="Calibri" w:hAnsi="Calibri" w:cs="Arial"/>
          <w:szCs w:val="20"/>
        </w:rPr>
      </w:pPr>
    </w:p>
    <w:p w14:paraId="1C33E1B1" w14:textId="296E52E1" w:rsidR="00D44143" w:rsidRPr="00F768A5" w:rsidRDefault="00D44143" w:rsidP="001839FE">
      <w:pPr>
        <w:snapToGrid w:val="0"/>
        <w:ind w:left="708"/>
        <w:rPr>
          <w:rFonts w:ascii="Calibri" w:hAnsi="Calibri" w:cs="Arial"/>
          <w:szCs w:val="20"/>
        </w:rPr>
      </w:pPr>
      <w:r>
        <w:rPr>
          <w:rFonts w:ascii="Calibri" w:hAnsi="Calibri" w:cs="Arial"/>
          <w:szCs w:val="20"/>
        </w:rPr>
        <w:t xml:space="preserve">System sufitowy musi posiadać atest higieniczny wydany przez Państwowy Zakład Higieny oraz oznakowany znakiem CE </w:t>
      </w:r>
      <w:r w:rsidR="00E329F4">
        <w:rPr>
          <w:rFonts w:ascii="Calibri" w:hAnsi="Calibri" w:cs="Arial"/>
          <w:szCs w:val="20"/>
        </w:rPr>
        <w:t>na zgodność z normą EN 13964.</w:t>
      </w:r>
    </w:p>
    <w:p w14:paraId="6433EC35" w14:textId="77777777" w:rsidR="00F736F1" w:rsidRPr="00F736F1" w:rsidRDefault="00F736F1" w:rsidP="0047473F">
      <w:pPr>
        <w:pStyle w:val="Normalnypodkrelony"/>
        <w:numPr>
          <w:ilvl w:val="1"/>
          <w:numId w:val="92"/>
        </w:numPr>
        <w:snapToGrid w:val="0"/>
        <w:ind w:left="708" w:hanging="425"/>
      </w:pPr>
      <w:r w:rsidRPr="00F736F1">
        <w:t>SUFIT Z LAMELI ALUMINIOWYCH NA RUSZCIE SYSTEMOWYM</w:t>
      </w:r>
    </w:p>
    <w:p w14:paraId="36F99F98" w14:textId="77777777" w:rsidR="00F736F1" w:rsidRPr="00F736F1" w:rsidRDefault="00F736F1" w:rsidP="00F736F1">
      <w:pPr>
        <w:snapToGrid w:val="0"/>
        <w:ind w:left="708"/>
        <w:rPr>
          <w:rFonts w:ascii="Calibri" w:hAnsi="Calibri" w:cs="Arial"/>
          <w:szCs w:val="20"/>
        </w:rPr>
      </w:pPr>
      <w:r w:rsidRPr="00F736F1">
        <w:rPr>
          <w:rFonts w:ascii="Calibri" w:hAnsi="Calibri" w:cs="Arial"/>
          <w:szCs w:val="20"/>
        </w:rPr>
        <w:t>W strefie wejściowej projektuje się sufit z lameli aluminiowych malowanych na kolor RAL 7021 o przekroju 4,0 x 10,0cm, montowanych na ruszcie systemowym. Rozstaw osiowy lameli: 14,0 cm.</w:t>
      </w:r>
    </w:p>
    <w:p w14:paraId="0D0D313B" w14:textId="77777777" w:rsidR="00CD65BC" w:rsidRPr="00CD65BC" w:rsidRDefault="00CD65BC" w:rsidP="0047473F">
      <w:pPr>
        <w:pStyle w:val="Normalnypodkrelony"/>
        <w:numPr>
          <w:ilvl w:val="0"/>
          <w:numId w:val="92"/>
        </w:numPr>
      </w:pPr>
      <w:r w:rsidRPr="00CD65BC">
        <w:t>SPRZĘT</w:t>
      </w:r>
    </w:p>
    <w:p w14:paraId="302AEEE4" w14:textId="4E2665FF" w:rsidR="00F44EC3" w:rsidRPr="00CD65BC" w:rsidRDefault="00F44EC3" w:rsidP="001839FE">
      <w:pPr>
        <w:snapToGrid w:val="0"/>
        <w:ind w:left="708"/>
        <w:rPr>
          <w:rFonts w:ascii="Calibri" w:hAnsi="Calibri" w:cs="Arial"/>
          <w:szCs w:val="20"/>
        </w:rPr>
      </w:pPr>
      <w:r w:rsidRPr="00CD65BC">
        <w:rPr>
          <w:rFonts w:ascii="Calibri" w:hAnsi="Calibri" w:cs="Arial"/>
          <w:szCs w:val="20"/>
        </w:rPr>
        <w:t>Ogólne wymagania podano w ST - 00."Wymagania ogólne"</w:t>
      </w:r>
      <w:r w:rsidR="00CD65BC">
        <w:rPr>
          <w:rFonts w:ascii="Calibri" w:hAnsi="Calibri" w:cs="Arial"/>
          <w:szCs w:val="20"/>
        </w:rPr>
        <w:t>.</w:t>
      </w:r>
    </w:p>
    <w:p w14:paraId="20635B43" w14:textId="575A3863" w:rsidR="00CD65BC" w:rsidRDefault="00CD65BC" w:rsidP="001839FE">
      <w:pPr>
        <w:snapToGrid w:val="0"/>
        <w:ind w:left="708"/>
        <w:rPr>
          <w:rFonts w:ascii="Calibri" w:hAnsi="Calibri" w:cs="Arial"/>
          <w:szCs w:val="20"/>
        </w:rPr>
      </w:pPr>
      <w:r>
        <w:rPr>
          <w:rFonts w:ascii="Calibri" w:hAnsi="Calibri" w:cs="Arial"/>
          <w:szCs w:val="20"/>
        </w:rPr>
        <w:t>Do poszczególnych prac należy używać sprzętu przewidzianego przez Producenta danego systemu.</w:t>
      </w:r>
    </w:p>
    <w:p w14:paraId="7A1B787E" w14:textId="41AACFBB" w:rsidR="00F44EC3" w:rsidRPr="00CD65BC" w:rsidRDefault="00CD65BC" w:rsidP="001839FE">
      <w:pPr>
        <w:snapToGrid w:val="0"/>
        <w:ind w:left="708"/>
        <w:rPr>
          <w:rFonts w:ascii="Calibri" w:hAnsi="Calibri" w:cs="Arial"/>
          <w:szCs w:val="20"/>
        </w:rPr>
      </w:pPr>
      <w:r>
        <w:rPr>
          <w:rFonts w:ascii="Calibri" w:hAnsi="Calibri" w:cs="Arial"/>
          <w:szCs w:val="20"/>
        </w:rPr>
        <w:t>S</w:t>
      </w:r>
      <w:r w:rsidR="00F44EC3" w:rsidRPr="00CD65BC">
        <w:rPr>
          <w:rFonts w:ascii="Calibri" w:hAnsi="Calibri" w:cs="Arial"/>
          <w:szCs w:val="20"/>
        </w:rPr>
        <w:t xml:space="preserve">przęt niezbędny do wykonania robót </w:t>
      </w:r>
      <w:r>
        <w:rPr>
          <w:rFonts w:ascii="Calibri" w:hAnsi="Calibri" w:cs="Arial"/>
          <w:szCs w:val="20"/>
        </w:rPr>
        <w:t xml:space="preserve">powinien zostać zaakceptowany przez </w:t>
      </w:r>
      <w:r w:rsidR="00F44EC3" w:rsidRPr="00CD65BC">
        <w:rPr>
          <w:rFonts w:ascii="Calibri" w:hAnsi="Calibri" w:cs="Arial"/>
          <w:szCs w:val="20"/>
        </w:rPr>
        <w:t>Inspektora</w:t>
      </w:r>
      <w:r>
        <w:rPr>
          <w:rFonts w:ascii="Calibri" w:hAnsi="Calibri" w:cs="Arial"/>
          <w:szCs w:val="20"/>
        </w:rPr>
        <w:t xml:space="preserve"> Nadzoru w </w:t>
      </w:r>
      <w:r w:rsidRPr="00CD65BC">
        <w:rPr>
          <w:rFonts w:ascii="Calibri" w:hAnsi="Calibri" w:cs="Arial"/>
          <w:szCs w:val="20"/>
        </w:rPr>
        <w:t>ramach projektu organizacji robót budowlanych.</w:t>
      </w:r>
    </w:p>
    <w:p w14:paraId="6FDB02EE" w14:textId="2CAD07FB" w:rsidR="00F44EC3" w:rsidRPr="00CD65BC" w:rsidRDefault="001839FE" w:rsidP="00C3177A">
      <w:pPr>
        <w:pStyle w:val="Normalnypodkrelony"/>
      </w:pPr>
      <w:r w:rsidRPr="00CD65BC">
        <w:t>TRANSPORT</w:t>
      </w:r>
    </w:p>
    <w:p w14:paraId="400C457E" w14:textId="77777777" w:rsidR="00F44EC3" w:rsidRPr="00CD65BC" w:rsidRDefault="00F44EC3" w:rsidP="001839FE">
      <w:pPr>
        <w:snapToGrid w:val="0"/>
        <w:ind w:left="708"/>
        <w:rPr>
          <w:rFonts w:ascii="Calibri" w:hAnsi="Calibri" w:cs="Arial"/>
          <w:szCs w:val="20"/>
        </w:rPr>
      </w:pPr>
      <w:r w:rsidRPr="00CD65BC">
        <w:rPr>
          <w:rFonts w:ascii="Calibri" w:hAnsi="Calibri" w:cs="Arial"/>
          <w:szCs w:val="20"/>
        </w:rPr>
        <w:t>Ogólne wymagania podano w ST - 00."Wymagania ogólne"</w:t>
      </w:r>
    </w:p>
    <w:p w14:paraId="004DE5B6" w14:textId="78335756" w:rsidR="00F44EC3" w:rsidRPr="00CD65BC" w:rsidRDefault="00F44EC3" w:rsidP="001839FE">
      <w:pPr>
        <w:snapToGrid w:val="0"/>
        <w:ind w:left="708"/>
        <w:rPr>
          <w:rFonts w:ascii="Calibri" w:hAnsi="Calibri" w:cs="Arial"/>
          <w:szCs w:val="20"/>
        </w:rPr>
      </w:pPr>
      <w:r w:rsidRPr="00CD65BC">
        <w:rPr>
          <w:rFonts w:ascii="Calibri" w:hAnsi="Calibri" w:cs="Arial"/>
          <w:szCs w:val="20"/>
        </w:rPr>
        <w:t>Samochód samowyładowczy i inne środki transportu - odpowiadające pod względem typów i ilości wymaganiom zawartym w projekcie organizacji Robót zaakceptowanym przez Inspektora.</w:t>
      </w:r>
      <w:r w:rsidR="003B0315">
        <w:rPr>
          <w:rFonts w:ascii="Calibri" w:hAnsi="Calibri" w:cs="Arial"/>
          <w:szCs w:val="20"/>
        </w:rPr>
        <w:t xml:space="preserve"> </w:t>
      </w:r>
      <w:r w:rsidR="003B0315" w:rsidRPr="003B0315">
        <w:rPr>
          <w:rFonts w:ascii="Calibri" w:hAnsi="Calibri" w:cs="Arial"/>
          <w:szCs w:val="20"/>
        </w:rPr>
        <w:t>Wszystkie materiały powinny być transportowane i składowane w warunkach zabezpieczających je przed zawilgoceniem i uszkodzeniami</w:t>
      </w:r>
      <w:r w:rsidR="003B0315">
        <w:rPr>
          <w:rFonts w:ascii="Calibri" w:hAnsi="Calibri" w:cs="Arial"/>
          <w:szCs w:val="20"/>
        </w:rPr>
        <w:t xml:space="preserve">. </w:t>
      </w:r>
      <w:r w:rsidRPr="00CD65BC">
        <w:rPr>
          <w:rFonts w:ascii="Calibri" w:hAnsi="Calibri" w:cs="Arial"/>
          <w:szCs w:val="20"/>
        </w:rPr>
        <w:t xml:space="preserve">Materiały zabezpieczyć w sposób wykluczający ich uszkodzenie. </w:t>
      </w:r>
    </w:p>
    <w:p w14:paraId="47721876" w14:textId="72C31D71" w:rsidR="00F44EC3" w:rsidRPr="00CD65BC" w:rsidRDefault="001839FE" w:rsidP="00C3177A">
      <w:pPr>
        <w:pStyle w:val="Normalnypodkrelony"/>
      </w:pPr>
      <w:r w:rsidRPr="00CD65BC">
        <w:t>WYKONANIE ROBÓT</w:t>
      </w:r>
    </w:p>
    <w:p w14:paraId="7F213A2F" w14:textId="77777777" w:rsidR="00F44EC3" w:rsidRPr="00CD65BC" w:rsidRDefault="00F44EC3" w:rsidP="001839FE">
      <w:pPr>
        <w:snapToGrid w:val="0"/>
        <w:ind w:left="708"/>
        <w:rPr>
          <w:rFonts w:ascii="Calibri" w:hAnsi="Calibri" w:cs="Arial"/>
          <w:szCs w:val="20"/>
        </w:rPr>
      </w:pPr>
      <w:r w:rsidRPr="00CD65BC">
        <w:rPr>
          <w:rFonts w:ascii="Calibri" w:hAnsi="Calibri" w:cs="Arial"/>
          <w:szCs w:val="20"/>
        </w:rPr>
        <w:t>Ogólne wymagania podano w ST - 00."Wymagania ogólne".</w:t>
      </w:r>
    </w:p>
    <w:p w14:paraId="7101D7AD" w14:textId="59CB720B" w:rsidR="00CD65BC" w:rsidRPr="00CD65BC" w:rsidRDefault="00CD65BC" w:rsidP="00CD65BC">
      <w:pPr>
        <w:snapToGrid w:val="0"/>
        <w:ind w:left="708"/>
        <w:rPr>
          <w:rFonts w:ascii="Calibri" w:hAnsi="Calibri" w:cs="Arial"/>
          <w:b/>
          <w:bCs/>
          <w:szCs w:val="20"/>
        </w:rPr>
      </w:pPr>
      <w:r w:rsidRPr="00CD65BC">
        <w:rPr>
          <w:rFonts w:ascii="Calibri" w:hAnsi="Calibri" w:cs="Arial"/>
          <w:b/>
          <w:bCs/>
          <w:szCs w:val="20"/>
        </w:rPr>
        <w:t>MONTAŻ</w:t>
      </w:r>
      <w:r>
        <w:rPr>
          <w:rFonts w:ascii="Calibri" w:hAnsi="Calibri" w:cs="Arial"/>
          <w:b/>
          <w:bCs/>
          <w:szCs w:val="20"/>
        </w:rPr>
        <w:t xml:space="preserve"> SUFITÓW GIPSOWO-KARTONOWYCH</w:t>
      </w:r>
    </w:p>
    <w:p w14:paraId="2AE5DCB1" w14:textId="534207E6" w:rsidR="00623CD5" w:rsidRDefault="003B0315" w:rsidP="00A22424">
      <w:pPr>
        <w:snapToGrid w:val="0"/>
        <w:ind w:left="708"/>
        <w:rPr>
          <w:rFonts w:ascii="Calibri" w:hAnsi="Calibri" w:cs="Arial"/>
          <w:szCs w:val="20"/>
        </w:rPr>
      </w:pPr>
      <w:r w:rsidRPr="003B0315">
        <w:rPr>
          <w:rFonts w:ascii="Calibri" w:hAnsi="Calibri" w:cs="Arial"/>
          <w:szCs w:val="20"/>
        </w:rPr>
        <w:t>Sufity podwieszane systemowe powinny być wykonane zgodnie z dokumentacją techniczną opracowaną dla określonego obiektu, uwzględniając wymagania przepisów budowlanych oraz zgodnie z wytycznymi producenta.</w:t>
      </w:r>
    </w:p>
    <w:p w14:paraId="7F6D3375" w14:textId="77777777" w:rsidR="007F55C9" w:rsidRDefault="007F55C9" w:rsidP="00A22424">
      <w:pPr>
        <w:snapToGrid w:val="0"/>
        <w:ind w:left="708"/>
        <w:rPr>
          <w:rFonts w:ascii="Calibri" w:hAnsi="Calibri" w:cs="Arial"/>
          <w:szCs w:val="20"/>
        </w:rPr>
      </w:pPr>
    </w:p>
    <w:p w14:paraId="3440F69B" w14:textId="77777777" w:rsidR="007F55C9" w:rsidRPr="003B0315" w:rsidRDefault="007F55C9" w:rsidP="00A22424">
      <w:pPr>
        <w:snapToGrid w:val="0"/>
        <w:ind w:left="708"/>
        <w:rPr>
          <w:rFonts w:ascii="Calibri" w:hAnsi="Calibri" w:cs="Arial"/>
          <w:szCs w:val="20"/>
        </w:rPr>
      </w:pPr>
    </w:p>
    <w:p w14:paraId="5E1EF5F7" w14:textId="01B30344" w:rsidR="00CD65BC" w:rsidRPr="003B0315" w:rsidRDefault="003B0315" w:rsidP="00A22424">
      <w:pPr>
        <w:snapToGrid w:val="0"/>
        <w:ind w:left="708"/>
        <w:rPr>
          <w:rFonts w:ascii="Calibri" w:hAnsi="Calibri" w:cs="Arial"/>
          <w:szCs w:val="20"/>
          <w:u w:val="single"/>
        </w:rPr>
      </w:pPr>
      <w:r w:rsidRPr="003B0315">
        <w:rPr>
          <w:rFonts w:ascii="Calibri" w:hAnsi="Calibri" w:cs="Arial"/>
          <w:szCs w:val="20"/>
          <w:u w:val="single"/>
        </w:rPr>
        <w:lastRenderedPageBreak/>
        <w:t>Czynności technologiczne przy konstruowaniu sufitu z płyt g-k na ruszcie są następujące:</w:t>
      </w:r>
    </w:p>
    <w:p w14:paraId="72A584CE" w14:textId="5DF784C7" w:rsidR="003B0315" w:rsidRPr="003B0315" w:rsidRDefault="003B0315" w:rsidP="0047473F">
      <w:pPr>
        <w:pStyle w:val="Akapitzlist"/>
        <w:numPr>
          <w:ilvl w:val="0"/>
          <w:numId w:val="129"/>
        </w:numPr>
        <w:snapToGrid w:val="0"/>
        <w:rPr>
          <w:rFonts w:ascii="Calibri" w:hAnsi="Calibri" w:cs="Arial"/>
          <w:szCs w:val="20"/>
        </w:rPr>
      </w:pPr>
      <w:r w:rsidRPr="003B0315">
        <w:rPr>
          <w:rFonts w:ascii="Calibri" w:hAnsi="Calibri" w:cs="Arial"/>
          <w:szCs w:val="20"/>
        </w:rPr>
        <w:t>trasowanie rozmieszczenia kotew wieszaków i tyczenie poziomu przyszłego sufitu</w:t>
      </w:r>
      <w:r>
        <w:rPr>
          <w:rFonts w:ascii="Calibri" w:hAnsi="Calibri" w:cs="Arial"/>
          <w:szCs w:val="20"/>
        </w:rPr>
        <w:t>,</w:t>
      </w:r>
    </w:p>
    <w:p w14:paraId="57179984" w14:textId="77777777" w:rsidR="003B0315" w:rsidRPr="003B0315" w:rsidRDefault="003B0315" w:rsidP="0047473F">
      <w:pPr>
        <w:pStyle w:val="Akapitzlist"/>
        <w:numPr>
          <w:ilvl w:val="0"/>
          <w:numId w:val="129"/>
        </w:numPr>
        <w:snapToGrid w:val="0"/>
        <w:rPr>
          <w:rFonts w:ascii="Calibri" w:hAnsi="Calibri" w:cs="Arial"/>
          <w:szCs w:val="20"/>
        </w:rPr>
      </w:pPr>
      <w:r w:rsidRPr="003B0315">
        <w:rPr>
          <w:rFonts w:ascii="Calibri" w:hAnsi="Calibri" w:cs="Arial"/>
          <w:szCs w:val="20"/>
        </w:rPr>
        <w:t xml:space="preserve">mocowanie kotew oraz podwieszenie prętów mocujących, </w:t>
      </w:r>
    </w:p>
    <w:p w14:paraId="40ED51BA" w14:textId="77777777" w:rsidR="003B0315" w:rsidRPr="003B0315" w:rsidRDefault="003B0315" w:rsidP="0047473F">
      <w:pPr>
        <w:pStyle w:val="Akapitzlist"/>
        <w:numPr>
          <w:ilvl w:val="0"/>
          <w:numId w:val="129"/>
        </w:numPr>
        <w:snapToGrid w:val="0"/>
        <w:rPr>
          <w:rFonts w:ascii="Calibri" w:hAnsi="Calibri" w:cs="Arial"/>
          <w:szCs w:val="20"/>
        </w:rPr>
      </w:pPr>
      <w:r w:rsidRPr="003B0315">
        <w:rPr>
          <w:rFonts w:ascii="Calibri" w:hAnsi="Calibri" w:cs="Arial"/>
          <w:szCs w:val="20"/>
        </w:rPr>
        <w:t>zamocowanie profilu przyściennego,</w:t>
      </w:r>
    </w:p>
    <w:p w14:paraId="747E79F4" w14:textId="77777777" w:rsidR="003B0315" w:rsidRPr="003B0315" w:rsidRDefault="003B0315" w:rsidP="0047473F">
      <w:pPr>
        <w:pStyle w:val="Akapitzlist"/>
        <w:numPr>
          <w:ilvl w:val="0"/>
          <w:numId w:val="129"/>
        </w:numPr>
        <w:snapToGrid w:val="0"/>
        <w:rPr>
          <w:rFonts w:ascii="Calibri" w:hAnsi="Calibri" w:cs="Arial"/>
          <w:szCs w:val="20"/>
        </w:rPr>
      </w:pPr>
      <w:r w:rsidRPr="003B0315">
        <w:rPr>
          <w:rFonts w:ascii="Calibri" w:hAnsi="Calibri" w:cs="Arial"/>
          <w:szCs w:val="20"/>
        </w:rPr>
        <w:t xml:space="preserve">zawieszenie konstrukcji nośnej sufitu podwieszanego oraz dokładne jej wypoziomowanie, </w:t>
      </w:r>
    </w:p>
    <w:p w14:paraId="1B321302" w14:textId="77777777" w:rsidR="003B0315" w:rsidRPr="003B0315" w:rsidRDefault="003B0315" w:rsidP="0047473F">
      <w:pPr>
        <w:pStyle w:val="Akapitzlist"/>
        <w:numPr>
          <w:ilvl w:val="0"/>
          <w:numId w:val="129"/>
        </w:numPr>
        <w:snapToGrid w:val="0"/>
        <w:rPr>
          <w:rFonts w:ascii="Calibri" w:hAnsi="Calibri" w:cs="Arial"/>
          <w:szCs w:val="20"/>
        </w:rPr>
      </w:pPr>
      <w:r w:rsidRPr="003B0315">
        <w:rPr>
          <w:rFonts w:ascii="Calibri" w:hAnsi="Calibri" w:cs="Arial"/>
          <w:szCs w:val="20"/>
        </w:rPr>
        <w:t>pokrycie konstrukcji nośnej płytami g-k,</w:t>
      </w:r>
    </w:p>
    <w:p w14:paraId="572C7DF1" w14:textId="6B1000E7" w:rsidR="003B0315" w:rsidRPr="003B0315" w:rsidRDefault="003B0315" w:rsidP="0047473F">
      <w:pPr>
        <w:pStyle w:val="Akapitzlist"/>
        <w:numPr>
          <w:ilvl w:val="0"/>
          <w:numId w:val="129"/>
        </w:numPr>
        <w:snapToGrid w:val="0"/>
        <w:rPr>
          <w:rFonts w:ascii="Calibri" w:hAnsi="Calibri" w:cs="Arial"/>
          <w:szCs w:val="20"/>
        </w:rPr>
      </w:pPr>
      <w:r w:rsidRPr="003B0315">
        <w:rPr>
          <w:rFonts w:ascii="Calibri" w:hAnsi="Calibri" w:cs="Arial"/>
          <w:szCs w:val="20"/>
        </w:rPr>
        <w:t>wykończenie powierzchni przez zaszpachlowanie spoin</w:t>
      </w:r>
    </w:p>
    <w:p w14:paraId="4F9B38EB" w14:textId="77777777" w:rsidR="003B0315" w:rsidRDefault="003B0315" w:rsidP="00A22424">
      <w:pPr>
        <w:snapToGrid w:val="0"/>
        <w:ind w:left="708"/>
        <w:rPr>
          <w:rFonts w:ascii="Calibri" w:hAnsi="Calibri" w:cs="Arial"/>
          <w:b/>
          <w:bCs/>
          <w:color w:val="A6A6A6" w:themeColor="background1" w:themeShade="A6"/>
          <w:szCs w:val="20"/>
        </w:rPr>
      </w:pPr>
    </w:p>
    <w:p w14:paraId="516BCCED" w14:textId="3679FE48" w:rsidR="003B0315" w:rsidRPr="003B0315" w:rsidRDefault="003B0315" w:rsidP="00A22424">
      <w:pPr>
        <w:snapToGrid w:val="0"/>
        <w:ind w:left="708"/>
        <w:rPr>
          <w:rFonts w:ascii="Calibri" w:hAnsi="Calibri" w:cs="Arial"/>
          <w:szCs w:val="20"/>
          <w:u w:val="single"/>
        </w:rPr>
      </w:pPr>
      <w:r w:rsidRPr="003B0315">
        <w:rPr>
          <w:rFonts w:ascii="Calibri" w:hAnsi="Calibri" w:cs="Arial"/>
          <w:szCs w:val="20"/>
          <w:u w:val="single"/>
        </w:rPr>
        <w:t>Ruszt stalowy do sufitów podwieszanych</w:t>
      </w:r>
    </w:p>
    <w:p w14:paraId="6A23E8CF" w14:textId="0AACDEA7" w:rsidR="003B0315" w:rsidRDefault="003B0315" w:rsidP="00A22424">
      <w:pPr>
        <w:snapToGrid w:val="0"/>
        <w:ind w:left="708"/>
        <w:rPr>
          <w:rFonts w:ascii="Calibri" w:hAnsi="Calibri" w:cs="Arial"/>
          <w:szCs w:val="20"/>
        </w:rPr>
      </w:pPr>
      <w:r w:rsidRPr="003B0315">
        <w:rPr>
          <w:rFonts w:ascii="Calibri" w:hAnsi="Calibri" w:cs="Arial"/>
          <w:szCs w:val="20"/>
        </w:rPr>
        <w:t>Elementy składowe rusztu, poza prętami są produkowane fabrycznie przez poszczególne firmy zajmujące się ich wytworzeniem i dostawą. Są to kształtowniki stalowe z blachy ocynkowanej w przekroju przypominające ceowniki walcowane na gorąco. Profile sufitowe są wytwarzane zasadniczo w jednym zestawie:</w:t>
      </w:r>
    </w:p>
    <w:tbl>
      <w:tblPr>
        <w:tblStyle w:val="Tabela-Siatka"/>
        <w:tblW w:w="0" w:type="auto"/>
        <w:tblInd w:w="708" w:type="dxa"/>
        <w:tblLook w:val="04A0" w:firstRow="1" w:lastRow="0" w:firstColumn="1" w:lastColumn="0" w:noHBand="0" w:noVBand="1"/>
      </w:tblPr>
      <w:tblGrid>
        <w:gridCol w:w="1671"/>
        <w:gridCol w:w="1671"/>
        <w:gridCol w:w="1670"/>
        <w:gridCol w:w="1671"/>
        <w:gridCol w:w="1671"/>
      </w:tblGrid>
      <w:tr w:rsidR="003B0315" w14:paraId="39B6A22B" w14:textId="77777777" w:rsidTr="00C31E72">
        <w:tc>
          <w:tcPr>
            <w:tcW w:w="1671" w:type="dxa"/>
            <w:vMerge w:val="restart"/>
          </w:tcPr>
          <w:p w14:paraId="20C74A77" w14:textId="1ACBE96D" w:rsidR="003B0315" w:rsidRDefault="003B0315" w:rsidP="00A22424">
            <w:pPr>
              <w:snapToGrid w:val="0"/>
              <w:rPr>
                <w:rFonts w:ascii="Calibri" w:hAnsi="Calibri" w:cs="Arial"/>
                <w:szCs w:val="20"/>
              </w:rPr>
            </w:pPr>
            <w:r>
              <w:rPr>
                <w:rFonts w:ascii="Calibri" w:hAnsi="Calibri" w:cs="Arial"/>
                <w:szCs w:val="20"/>
              </w:rPr>
              <w:t>Umowny wymiar</w:t>
            </w:r>
          </w:p>
        </w:tc>
        <w:tc>
          <w:tcPr>
            <w:tcW w:w="3341" w:type="dxa"/>
            <w:gridSpan w:val="2"/>
          </w:tcPr>
          <w:p w14:paraId="14E8CCA2" w14:textId="10D12292" w:rsidR="003B0315" w:rsidRDefault="003B0315" w:rsidP="00A22424">
            <w:pPr>
              <w:snapToGrid w:val="0"/>
              <w:rPr>
                <w:rFonts w:ascii="Calibri" w:hAnsi="Calibri" w:cs="Arial"/>
                <w:szCs w:val="20"/>
              </w:rPr>
            </w:pPr>
            <w:r>
              <w:rPr>
                <w:rFonts w:ascii="Calibri" w:hAnsi="Calibri" w:cs="Arial"/>
                <w:szCs w:val="20"/>
              </w:rPr>
              <w:t>„CD”</w:t>
            </w:r>
          </w:p>
        </w:tc>
        <w:tc>
          <w:tcPr>
            <w:tcW w:w="3342" w:type="dxa"/>
            <w:gridSpan w:val="2"/>
          </w:tcPr>
          <w:p w14:paraId="70A9B5F6" w14:textId="282379D4" w:rsidR="003B0315" w:rsidRDefault="003B0315" w:rsidP="00A22424">
            <w:pPr>
              <w:snapToGrid w:val="0"/>
              <w:rPr>
                <w:rFonts w:ascii="Calibri" w:hAnsi="Calibri" w:cs="Arial"/>
                <w:szCs w:val="20"/>
              </w:rPr>
            </w:pPr>
            <w:r>
              <w:rPr>
                <w:rFonts w:ascii="Calibri" w:hAnsi="Calibri" w:cs="Arial"/>
                <w:szCs w:val="20"/>
              </w:rPr>
              <w:t>„UD”</w:t>
            </w:r>
          </w:p>
        </w:tc>
      </w:tr>
      <w:tr w:rsidR="003B0315" w14:paraId="45A36ED3" w14:textId="77777777" w:rsidTr="003B0315">
        <w:tc>
          <w:tcPr>
            <w:tcW w:w="1671" w:type="dxa"/>
            <w:vMerge/>
          </w:tcPr>
          <w:p w14:paraId="2E781294" w14:textId="77777777" w:rsidR="003B0315" w:rsidRDefault="003B0315" w:rsidP="00A22424">
            <w:pPr>
              <w:snapToGrid w:val="0"/>
              <w:rPr>
                <w:rFonts w:ascii="Calibri" w:hAnsi="Calibri" w:cs="Arial"/>
                <w:szCs w:val="20"/>
              </w:rPr>
            </w:pPr>
          </w:p>
        </w:tc>
        <w:tc>
          <w:tcPr>
            <w:tcW w:w="1671" w:type="dxa"/>
          </w:tcPr>
          <w:p w14:paraId="4F6D9221" w14:textId="6CC43780" w:rsidR="003B0315" w:rsidRDefault="003B0315" w:rsidP="00A22424">
            <w:pPr>
              <w:snapToGrid w:val="0"/>
              <w:rPr>
                <w:rFonts w:ascii="Calibri" w:hAnsi="Calibri" w:cs="Arial"/>
                <w:szCs w:val="20"/>
              </w:rPr>
            </w:pPr>
            <w:r>
              <w:rPr>
                <w:rFonts w:ascii="Calibri" w:hAnsi="Calibri" w:cs="Arial"/>
                <w:szCs w:val="20"/>
              </w:rPr>
              <w:t>h</w:t>
            </w:r>
          </w:p>
        </w:tc>
        <w:tc>
          <w:tcPr>
            <w:tcW w:w="1670" w:type="dxa"/>
          </w:tcPr>
          <w:p w14:paraId="398BD813" w14:textId="72E990DF" w:rsidR="003B0315" w:rsidRDefault="003B0315" w:rsidP="00A22424">
            <w:pPr>
              <w:snapToGrid w:val="0"/>
              <w:rPr>
                <w:rFonts w:ascii="Calibri" w:hAnsi="Calibri" w:cs="Arial"/>
                <w:szCs w:val="20"/>
              </w:rPr>
            </w:pPr>
            <w:r>
              <w:rPr>
                <w:rFonts w:ascii="Calibri" w:hAnsi="Calibri" w:cs="Arial"/>
                <w:szCs w:val="20"/>
              </w:rPr>
              <w:t>b</w:t>
            </w:r>
          </w:p>
        </w:tc>
        <w:tc>
          <w:tcPr>
            <w:tcW w:w="1671" w:type="dxa"/>
          </w:tcPr>
          <w:p w14:paraId="44ED33CF" w14:textId="75C872B2" w:rsidR="003B0315" w:rsidRDefault="003B0315" w:rsidP="00A22424">
            <w:pPr>
              <w:snapToGrid w:val="0"/>
              <w:rPr>
                <w:rFonts w:ascii="Calibri" w:hAnsi="Calibri" w:cs="Arial"/>
                <w:szCs w:val="20"/>
              </w:rPr>
            </w:pPr>
            <w:r>
              <w:rPr>
                <w:rFonts w:ascii="Calibri" w:hAnsi="Calibri" w:cs="Arial"/>
                <w:szCs w:val="20"/>
              </w:rPr>
              <w:t>h</w:t>
            </w:r>
          </w:p>
        </w:tc>
        <w:tc>
          <w:tcPr>
            <w:tcW w:w="1671" w:type="dxa"/>
          </w:tcPr>
          <w:p w14:paraId="5AE95D0C" w14:textId="7F650191" w:rsidR="003B0315" w:rsidRDefault="003B0315" w:rsidP="00A22424">
            <w:pPr>
              <w:snapToGrid w:val="0"/>
              <w:rPr>
                <w:rFonts w:ascii="Calibri" w:hAnsi="Calibri" w:cs="Arial"/>
                <w:szCs w:val="20"/>
              </w:rPr>
            </w:pPr>
            <w:r>
              <w:rPr>
                <w:rFonts w:ascii="Calibri" w:hAnsi="Calibri" w:cs="Arial"/>
                <w:szCs w:val="20"/>
              </w:rPr>
              <w:t>b</w:t>
            </w:r>
          </w:p>
        </w:tc>
      </w:tr>
      <w:tr w:rsidR="003B0315" w14:paraId="337FFD58" w14:textId="77777777" w:rsidTr="003B0315">
        <w:tc>
          <w:tcPr>
            <w:tcW w:w="1671" w:type="dxa"/>
          </w:tcPr>
          <w:p w14:paraId="29DF69D9" w14:textId="77508AF7" w:rsidR="003B0315" w:rsidRDefault="003B0315" w:rsidP="00A22424">
            <w:pPr>
              <w:snapToGrid w:val="0"/>
              <w:rPr>
                <w:rFonts w:ascii="Calibri" w:hAnsi="Calibri" w:cs="Arial"/>
                <w:szCs w:val="20"/>
              </w:rPr>
            </w:pPr>
            <w:r>
              <w:rPr>
                <w:rFonts w:ascii="Calibri" w:hAnsi="Calibri" w:cs="Arial"/>
                <w:szCs w:val="20"/>
              </w:rPr>
              <w:t>„60”</w:t>
            </w:r>
          </w:p>
        </w:tc>
        <w:tc>
          <w:tcPr>
            <w:tcW w:w="1671" w:type="dxa"/>
          </w:tcPr>
          <w:p w14:paraId="7AEC7176" w14:textId="03D65913" w:rsidR="003B0315" w:rsidRDefault="003B0315" w:rsidP="00A22424">
            <w:pPr>
              <w:snapToGrid w:val="0"/>
              <w:rPr>
                <w:rFonts w:ascii="Calibri" w:hAnsi="Calibri" w:cs="Arial"/>
                <w:szCs w:val="20"/>
              </w:rPr>
            </w:pPr>
            <w:r>
              <w:rPr>
                <w:rFonts w:ascii="Calibri" w:hAnsi="Calibri" w:cs="Arial"/>
                <w:szCs w:val="20"/>
              </w:rPr>
              <w:t>60</w:t>
            </w:r>
          </w:p>
        </w:tc>
        <w:tc>
          <w:tcPr>
            <w:tcW w:w="1670" w:type="dxa"/>
          </w:tcPr>
          <w:p w14:paraId="5BC9AE95" w14:textId="65B2D8A1" w:rsidR="003B0315" w:rsidRDefault="003B0315" w:rsidP="00A22424">
            <w:pPr>
              <w:snapToGrid w:val="0"/>
              <w:rPr>
                <w:rFonts w:ascii="Calibri" w:hAnsi="Calibri" w:cs="Arial"/>
                <w:szCs w:val="20"/>
              </w:rPr>
            </w:pPr>
            <w:r>
              <w:rPr>
                <w:rFonts w:ascii="Calibri" w:hAnsi="Calibri" w:cs="Arial"/>
                <w:szCs w:val="20"/>
              </w:rPr>
              <w:t>27</w:t>
            </w:r>
          </w:p>
        </w:tc>
        <w:tc>
          <w:tcPr>
            <w:tcW w:w="1671" w:type="dxa"/>
          </w:tcPr>
          <w:p w14:paraId="633B6790" w14:textId="007C2733" w:rsidR="003B0315" w:rsidRDefault="003B0315" w:rsidP="00A22424">
            <w:pPr>
              <w:snapToGrid w:val="0"/>
              <w:rPr>
                <w:rFonts w:ascii="Calibri" w:hAnsi="Calibri" w:cs="Arial"/>
                <w:szCs w:val="20"/>
              </w:rPr>
            </w:pPr>
            <w:r>
              <w:rPr>
                <w:rFonts w:ascii="Calibri" w:hAnsi="Calibri" w:cs="Arial"/>
                <w:szCs w:val="20"/>
              </w:rPr>
              <w:t>28</w:t>
            </w:r>
          </w:p>
        </w:tc>
        <w:tc>
          <w:tcPr>
            <w:tcW w:w="1671" w:type="dxa"/>
          </w:tcPr>
          <w:p w14:paraId="7900EC8E" w14:textId="18F4B87B" w:rsidR="003B0315" w:rsidRDefault="003B0315" w:rsidP="00A22424">
            <w:pPr>
              <w:snapToGrid w:val="0"/>
              <w:rPr>
                <w:rFonts w:ascii="Calibri" w:hAnsi="Calibri" w:cs="Arial"/>
                <w:szCs w:val="20"/>
              </w:rPr>
            </w:pPr>
            <w:r>
              <w:rPr>
                <w:rFonts w:ascii="Calibri" w:hAnsi="Calibri" w:cs="Arial"/>
                <w:szCs w:val="20"/>
              </w:rPr>
              <w:t>27</w:t>
            </w:r>
          </w:p>
        </w:tc>
      </w:tr>
    </w:tbl>
    <w:p w14:paraId="35DAA181" w14:textId="77777777" w:rsidR="003B0315" w:rsidRDefault="003B0315" w:rsidP="00A22424">
      <w:pPr>
        <w:snapToGrid w:val="0"/>
        <w:ind w:left="708"/>
        <w:rPr>
          <w:rFonts w:ascii="Calibri" w:hAnsi="Calibri" w:cs="Arial"/>
          <w:szCs w:val="20"/>
        </w:rPr>
      </w:pPr>
    </w:p>
    <w:p w14:paraId="0AED4431" w14:textId="18D5E10A" w:rsidR="003B0315" w:rsidRDefault="003B0315" w:rsidP="00A22424">
      <w:pPr>
        <w:snapToGrid w:val="0"/>
        <w:ind w:left="708"/>
        <w:rPr>
          <w:rFonts w:ascii="Calibri" w:hAnsi="Calibri" w:cs="Arial"/>
          <w:szCs w:val="20"/>
        </w:rPr>
      </w:pPr>
      <w:r w:rsidRPr="003B0315">
        <w:rPr>
          <w:rFonts w:ascii="Calibri" w:hAnsi="Calibri" w:cs="Arial"/>
          <w:szCs w:val="20"/>
        </w:rPr>
        <w:t>Grubość blachy stalowej profili sufitowych wynosi 0,6 mm z tolerancją ±0,07 mm lub 0,55 mm z tolerancją ±0,03 mm. Przedłużenia odcinków profili nośnych, gdy potrzeba taka wynika z wielkości pomieszczenia, dokonuje się przy użyciu łącznika wzdłużnego (60/110). Ruszt jest podwieszany do 5 konstrukcji stropu wyższych kondygnacji za pomocą wieszaków o takiej długości, aby zapewnić odpowiedni stopień obniżenia w zależności od rodzaju pomieszczenia. W pomieszczeniach:</w:t>
      </w:r>
    </w:p>
    <w:p w14:paraId="64B3ED28" w14:textId="77777777" w:rsidR="003B0315" w:rsidRDefault="003B0315" w:rsidP="00A22424">
      <w:pPr>
        <w:snapToGrid w:val="0"/>
        <w:ind w:left="708"/>
        <w:rPr>
          <w:rFonts w:ascii="Calibri" w:hAnsi="Calibri" w:cs="Arial"/>
          <w:szCs w:val="20"/>
        </w:rPr>
      </w:pPr>
    </w:p>
    <w:p w14:paraId="4B4145F0" w14:textId="77777777" w:rsidR="003B0315" w:rsidRDefault="003B0315" w:rsidP="0047473F">
      <w:pPr>
        <w:pStyle w:val="Akapitzlist"/>
        <w:numPr>
          <w:ilvl w:val="0"/>
          <w:numId w:val="130"/>
        </w:numPr>
        <w:snapToGrid w:val="0"/>
        <w:rPr>
          <w:rFonts w:ascii="Calibri" w:hAnsi="Calibri" w:cs="Arial"/>
          <w:szCs w:val="20"/>
        </w:rPr>
      </w:pPr>
      <w:r w:rsidRPr="003B0315">
        <w:rPr>
          <w:rFonts w:ascii="Calibri" w:hAnsi="Calibri" w:cs="Arial"/>
          <w:szCs w:val="20"/>
        </w:rPr>
        <w:t xml:space="preserve">Których szerokość nie przekracza 4m (pomieszczenia długie i wąskie) stosować ruszt pojedynczy jednowarstwowy. Do podłużnych ścian w płaszczyźnie sufitu podwieszanego przytwierdzać przyścienne profile UD. Profile CD układać pomiędzy ścianami podłużnymi. Ich końce umieszczane są pomiędzy półkami profilu przyściennego i dodatkowo mocowane do stropu za pomocą wieszaków usytuowanych wzdłuż profilu CD w odstępach nie większych niż 160cm. Rozstaw pomiędzy profilami CD zależy od grubości stosowanej płyty g-k oraz kierunków jej usytuowania względem profili CD. </w:t>
      </w:r>
    </w:p>
    <w:p w14:paraId="78444F8B" w14:textId="7A64EAB5" w:rsidR="003B0315" w:rsidRPr="003B0315" w:rsidRDefault="003B0315" w:rsidP="0047473F">
      <w:pPr>
        <w:pStyle w:val="Akapitzlist"/>
        <w:numPr>
          <w:ilvl w:val="0"/>
          <w:numId w:val="130"/>
        </w:numPr>
        <w:snapToGrid w:val="0"/>
        <w:rPr>
          <w:rFonts w:ascii="Calibri" w:hAnsi="Calibri" w:cs="Arial"/>
          <w:szCs w:val="20"/>
        </w:rPr>
      </w:pPr>
      <w:r w:rsidRPr="003B0315">
        <w:rPr>
          <w:rFonts w:ascii="Calibri" w:hAnsi="Calibri" w:cs="Arial"/>
          <w:szCs w:val="20"/>
        </w:rPr>
        <w:t>Większych, których mniejszy wymiar przekracza 4m należy stosować ruszt dwuwarstwowy krzyżowy. W standardowym wykonaniu tego rodzaju rusztu wieszaki są rozmieszczone w siatce 120 x 120 cm. Zawiesza się na nich górną warstwę rusztu, którą stanowią profile CD. Profile, do których przykręcana będzie płyta g-k, zawiesza się na łącznikach krzyżowych obejmujących górny profil i wciśniętych zatrzaskowo pomiędzy półki dolnego profilu. Rozstaw pomiędzy profilami CD zależy od grubości stosowanej płyty g-k oraz kierunku jej usytuowania względem nich.</w:t>
      </w:r>
    </w:p>
    <w:p w14:paraId="44F65CC8" w14:textId="77777777" w:rsidR="003B0315" w:rsidRDefault="003B0315" w:rsidP="00A22424">
      <w:pPr>
        <w:snapToGrid w:val="0"/>
        <w:ind w:left="708"/>
        <w:rPr>
          <w:rFonts w:ascii="Calibri" w:hAnsi="Calibri" w:cs="Arial"/>
          <w:szCs w:val="20"/>
        </w:rPr>
      </w:pPr>
    </w:p>
    <w:p w14:paraId="7DA4FD4B" w14:textId="23763BFD" w:rsidR="003B0315" w:rsidRDefault="003B0315" w:rsidP="00A22424">
      <w:pPr>
        <w:snapToGrid w:val="0"/>
        <w:ind w:left="708"/>
        <w:rPr>
          <w:rFonts w:ascii="Calibri" w:hAnsi="Calibri" w:cs="Arial"/>
          <w:szCs w:val="20"/>
        </w:rPr>
      </w:pPr>
      <w:r w:rsidRPr="003B0315">
        <w:rPr>
          <w:rFonts w:ascii="Calibri" w:hAnsi="Calibri" w:cs="Arial"/>
          <w:szCs w:val="20"/>
        </w:rPr>
        <w:t>Dopuszczalna rozpiętość między elementami nośnymi w zależności od kierunku mocowania płyt gipsowo-kartonowych na sufitach.</w:t>
      </w:r>
    </w:p>
    <w:tbl>
      <w:tblPr>
        <w:tblStyle w:val="Tabela-Siatka"/>
        <w:tblW w:w="0" w:type="auto"/>
        <w:tblInd w:w="708" w:type="dxa"/>
        <w:tblLook w:val="04A0" w:firstRow="1" w:lastRow="0" w:firstColumn="1" w:lastColumn="0" w:noHBand="0" w:noVBand="1"/>
      </w:tblPr>
      <w:tblGrid>
        <w:gridCol w:w="2784"/>
        <w:gridCol w:w="2785"/>
        <w:gridCol w:w="2785"/>
      </w:tblGrid>
      <w:tr w:rsidR="00A25916" w14:paraId="061FB584" w14:textId="77777777" w:rsidTr="00A25916">
        <w:tc>
          <w:tcPr>
            <w:tcW w:w="2784" w:type="dxa"/>
          </w:tcPr>
          <w:p w14:paraId="229648A3" w14:textId="53E3AC49" w:rsidR="00A25916" w:rsidRDefault="00A25916" w:rsidP="00A22424">
            <w:pPr>
              <w:snapToGrid w:val="0"/>
              <w:rPr>
                <w:rFonts w:ascii="Calibri" w:hAnsi="Calibri" w:cs="Arial"/>
                <w:szCs w:val="20"/>
              </w:rPr>
            </w:pPr>
            <w:r>
              <w:rPr>
                <w:rFonts w:ascii="Calibri" w:hAnsi="Calibri" w:cs="Arial"/>
                <w:szCs w:val="20"/>
              </w:rPr>
              <w:t>Grubość płyty</w:t>
            </w:r>
          </w:p>
        </w:tc>
        <w:tc>
          <w:tcPr>
            <w:tcW w:w="2785" w:type="dxa"/>
          </w:tcPr>
          <w:p w14:paraId="7A6D5B6B" w14:textId="1CC5C51E" w:rsidR="00A25916" w:rsidRDefault="00A25916" w:rsidP="00A22424">
            <w:pPr>
              <w:snapToGrid w:val="0"/>
              <w:rPr>
                <w:rFonts w:ascii="Calibri" w:hAnsi="Calibri" w:cs="Arial"/>
                <w:szCs w:val="20"/>
              </w:rPr>
            </w:pPr>
            <w:r>
              <w:rPr>
                <w:rFonts w:ascii="Calibri" w:hAnsi="Calibri" w:cs="Arial"/>
                <w:szCs w:val="20"/>
              </w:rPr>
              <w:t>Kierunek mocowania</w:t>
            </w:r>
          </w:p>
        </w:tc>
        <w:tc>
          <w:tcPr>
            <w:tcW w:w="2785" w:type="dxa"/>
          </w:tcPr>
          <w:p w14:paraId="50591FA4" w14:textId="0FC94A02" w:rsidR="00A25916" w:rsidRDefault="00A25916" w:rsidP="00A22424">
            <w:pPr>
              <w:snapToGrid w:val="0"/>
              <w:rPr>
                <w:rFonts w:ascii="Calibri" w:hAnsi="Calibri" w:cs="Arial"/>
                <w:szCs w:val="20"/>
              </w:rPr>
            </w:pPr>
            <w:r>
              <w:rPr>
                <w:rFonts w:ascii="Calibri" w:hAnsi="Calibri" w:cs="Arial"/>
                <w:szCs w:val="20"/>
              </w:rPr>
              <w:t>Dopuszczalna rozpiętość między elementami nośnymi (mm)</w:t>
            </w:r>
          </w:p>
        </w:tc>
      </w:tr>
      <w:tr w:rsidR="00A25916" w14:paraId="6DC79824" w14:textId="77777777" w:rsidTr="00A25916">
        <w:tc>
          <w:tcPr>
            <w:tcW w:w="2784" w:type="dxa"/>
            <w:vMerge w:val="restart"/>
          </w:tcPr>
          <w:p w14:paraId="098341C1" w14:textId="67DE4EA4" w:rsidR="00A25916" w:rsidRDefault="00A25916" w:rsidP="00A22424">
            <w:pPr>
              <w:snapToGrid w:val="0"/>
              <w:rPr>
                <w:rFonts w:ascii="Calibri" w:hAnsi="Calibri" w:cs="Arial"/>
                <w:szCs w:val="20"/>
              </w:rPr>
            </w:pPr>
            <w:r>
              <w:rPr>
                <w:rFonts w:ascii="Calibri" w:hAnsi="Calibri" w:cs="Arial"/>
                <w:szCs w:val="20"/>
              </w:rPr>
              <w:t>9,5</w:t>
            </w:r>
          </w:p>
        </w:tc>
        <w:tc>
          <w:tcPr>
            <w:tcW w:w="2785" w:type="dxa"/>
          </w:tcPr>
          <w:p w14:paraId="0B7E3074" w14:textId="222CCCFD" w:rsidR="00A25916" w:rsidRDefault="00A25916" w:rsidP="00A22424">
            <w:pPr>
              <w:snapToGrid w:val="0"/>
              <w:rPr>
                <w:rFonts w:ascii="Calibri" w:hAnsi="Calibri" w:cs="Arial"/>
                <w:szCs w:val="20"/>
              </w:rPr>
            </w:pPr>
            <w:r>
              <w:rPr>
                <w:rFonts w:ascii="Calibri" w:hAnsi="Calibri" w:cs="Arial"/>
                <w:szCs w:val="20"/>
              </w:rPr>
              <w:t>Poprzeczny</w:t>
            </w:r>
          </w:p>
        </w:tc>
        <w:tc>
          <w:tcPr>
            <w:tcW w:w="2785" w:type="dxa"/>
          </w:tcPr>
          <w:p w14:paraId="0315937B" w14:textId="6F3A2A5A" w:rsidR="00A25916" w:rsidRDefault="00A25916" w:rsidP="00A22424">
            <w:pPr>
              <w:snapToGrid w:val="0"/>
              <w:rPr>
                <w:rFonts w:ascii="Calibri" w:hAnsi="Calibri" w:cs="Arial"/>
                <w:szCs w:val="20"/>
              </w:rPr>
            </w:pPr>
            <w:r>
              <w:rPr>
                <w:rFonts w:ascii="Calibri" w:hAnsi="Calibri" w:cs="Arial"/>
                <w:szCs w:val="20"/>
              </w:rPr>
              <w:t>420</w:t>
            </w:r>
          </w:p>
        </w:tc>
      </w:tr>
      <w:tr w:rsidR="00A25916" w14:paraId="746A704A" w14:textId="77777777" w:rsidTr="00A25916">
        <w:tc>
          <w:tcPr>
            <w:tcW w:w="2784" w:type="dxa"/>
            <w:vMerge/>
          </w:tcPr>
          <w:p w14:paraId="1D24A1B5" w14:textId="77777777" w:rsidR="00A25916" w:rsidRDefault="00A25916" w:rsidP="00A22424">
            <w:pPr>
              <w:snapToGrid w:val="0"/>
              <w:rPr>
                <w:rFonts w:ascii="Calibri" w:hAnsi="Calibri" w:cs="Arial"/>
                <w:szCs w:val="20"/>
              </w:rPr>
            </w:pPr>
          </w:p>
        </w:tc>
        <w:tc>
          <w:tcPr>
            <w:tcW w:w="2785" w:type="dxa"/>
          </w:tcPr>
          <w:p w14:paraId="215C5447" w14:textId="649ED96F" w:rsidR="00A25916" w:rsidRDefault="00A25916" w:rsidP="00A22424">
            <w:pPr>
              <w:snapToGrid w:val="0"/>
              <w:rPr>
                <w:rFonts w:ascii="Calibri" w:hAnsi="Calibri" w:cs="Arial"/>
                <w:szCs w:val="20"/>
              </w:rPr>
            </w:pPr>
            <w:r>
              <w:rPr>
                <w:rFonts w:ascii="Calibri" w:hAnsi="Calibri" w:cs="Arial"/>
                <w:szCs w:val="20"/>
              </w:rPr>
              <w:t>Podłużny</w:t>
            </w:r>
          </w:p>
        </w:tc>
        <w:tc>
          <w:tcPr>
            <w:tcW w:w="2785" w:type="dxa"/>
          </w:tcPr>
          <w:p w14:paraId="6E19F21F" w14:textId="221A1E25" w:rsidR="00A25916" w:rsidRDefault="00A25916" w:rsidP="00A22424">
            <w:pPr>
              <w:snapToGrid w:val="0"/>
              <w:rPr>
                <w:rFonts w:ascii="Calibri" w:hAnsi="Calibri" w:cs="Arial"/>
                <w:szCs w:val="20"/>
              </w:rPr>
            </w:pPr>
            <w:r>
              <w:rPr>
                <w:rFonts w:ascii="Calibri" w:hAnsi="Calibri" w:cs="Arial"/>
                <w:szCs w:val="20"/>
              </w:rPr>
              <w:t>320</w:t>
            </w:r>
          </w:p>
        </w:tc>
      </w:tr>
      <w:tr w:rsidR="00A25916" w14:paraId="09A11072" w14:textId="77777777" w:rsidTr="00A25916">
        <w:tc>
          <w:tcPr>
            <w:tcW w:w="2784" w:type="dxa"/>
            <w:vMerge w:val="restart"/>
          </w:tcPr>
          <w:p w14:paraId="3262CFC7" w14:textId="787FD938" w:rsidR="00A25916" w:rsidRDefault="00A25916" w:rsidP="00A25916">
            <w:pPr>
              <w:snapToGrid w:val="0"/>
              <w:rPr>
                <w:rFonts w:ascii="Calibri" w:hAnsi="Calibri" w:cs="Arial"/>
                <w:szCs w:val="20"/>
              </w:rPr>
            </w:pPr>
            <w:r>
              <w:rPr>
                <w:rFonts w:ascii="Calibri" w:hAnsi="Calibri" w:cs="Arial"/>
                <w:szCs w:val="20"/>
              </w:rPr>
              <w:t>12,5</w:t>
            </w:r>
          </w:p>
        </w:tc>
        <w:tc>
          <w:tcPr>
            <w:tcW w:w="2785" w:type="dxa"/>
          </w:tcPr>
          <w:p w14:paraId="13C9D9BD" w14:textId="5995A8CD" w:rsidR="00A25916" w:rsidRDefault="00A25916" w:rsidP="00A25916">
            <w:pPr>
              <w:snapToGrid w:val="0"/>
              <w:rPr>
                <w:rFonts w:ascii="Calibri" w:hAnsi="Calibri" w:cs="Arial"/>
                <w:szCs w:val="20"/>
              </w:rPr>
            </w:pPr>
            <w:r>
              <w:rPr>
                <w:rFonts w:ascii="Calibri" w:hAnsi="Calibri" w:cs="Arial"/>
                <w:szCs w:val="20"/>
              </w:rPr>
              <w:t>Poprzeczny</w:t>
            </w:r>
          </w:p>
        </w:tc>
        <w:tc>
          <w:tcPr>
            <w:tcW w:w="2785" w:type="dxa"/>
          </w:tcPr>
          <w:p w14:paraId="41B2F656" w14:textId="2E9AD510" w:rsidR="00A25916" w:rsidRDefault="00A25916" w:rsidP="00A25916">
            <w:pPr>
              <w:snapToGrid w:val="0"/>
              <w:rPr>
                <w:rFonts w:ascii="Calibri" w:hAnsi="Calibri" w:cs="Arial"/>
                <w:szCs w:val="20"/>
              </w:rPr>
            </w:pPr>
            <w:r>
              <w:rPr>
                <w:rFonts w:ascii="Calibri" w:hAnsi="Calibri" w:cs="Arial"/>
                <w:szCs w:val="20"/>
              </w:rPr>
              <w:t>500</w:t>
            </w:r>
          </w:p>
        </w:tc>
      </w:tr>
      <w:tr w:rsidR="00A25916" w14:paraId="06A97E74" w14:textId="77777777" w:rsidTr="00A25916">
        <w:tc>
          <w:tcPr>
            <w:tcW w:w="2784" w:type="dxa"/>
            <w:vMerge/>
          </w:tcPr>
          <w:p w14:paraId="030098AB" w14:textId="77777777" w:rsidR="00A25916" w:rsidRDefault="00A25916" w:rsidP="00A25916">
            <w:pPr>
              <w:snapToGrid w:val="0"/>
              <w:rPr>
                <w:rFonts w:ascii="Calibri" w:hAnsi="Calibri" w:cs="Arial"/>
                <w:szCs w:val="20"/>
              </w:rPr>
            </w:pPr>
          </w:p>
        </w:tc>
        <w:tc>
          <w:tcPr>
            <w:tcW w:w="2785" w:type="dxa"/>
          </w:tcPr>
          <w:p w14:paraId="48ED94E3" w14:textId="5D79B6EF" w:rsidR="00A25916" w:rsidRDefault="00A25916" w:rsidP="00A25916">
            <w:pPr>
              <w:snapToGrid w:val="0"/>
              <w:rPr>
                <w:rFonts w:ascii="Calibri" w:hAnsi="Calibri" w:cs="Arial"/>
                <w:szCs w:val="20"/>
              </w:rPr>
            </w:pPr>
            <w:r>
              <w:rPr>
                <w:rFonts w:ascii="Calibri" w:hAnsi="Calibri" w:cs="Arial"/>
                <w:szCs w:val="20"/>
              </w:rPr>
              <w:t>Podłużny</w:t>
            </w:r>
          </w:p>
        </w:tc>
        <w:tc>
          <w:tcPr>
            <w:tcW w:w="2785" w:type="dxa"/>
          </w:tcPr>
          <w:p w14:paraId="5D75AE38" w14:textId="23CFB53D" w:rsidR="00A25916" w:rsidRDefault="00A25916" w:rsidP="00A25916">
            <w:pPr>
              <w:snapToGrid w:val="0"/>
              <w:rPr>
                <w:rFonts w:ascii="Calibri" w:hAnsi="Calibri" w:cs="Arial"/>
                <w:szCs w:val="20"/>
              </w:rPr>
            </w:pPr>
            <w:r>
              <w:rPr>
                <w:rFonts w:ascii="Calibri" w:hAnsi="Calibri" w:cs="Arial"/>
                <w:szCs w:val="20"/>
              </w:rPr>
              <w:t>420</w:t>
            </w:r>
          </w:p>
        </w:tc>
      </w:tr>
      <w:tr w:rsidR="00A25916" w14:paraId="4FDE539F" w14:textId="77777777" w:rsidTr="00A25916">
        <w:tc>
          <w:tcPr>
            <w:tcW w:w="2784" w:type="dxa"/>
          </w:tcPr>
          <w:p w14:paraId="2F64CF08" w14:textId="46D9FAEB" w:rsidR="00A25916" w:rsidRDefault="00A25916" w:rsidP="00A25916">
            <w:pPr>
              <w:snapToGrid w:val="0"/>
              <w:rPr>
                <w:rFonts w:ascii="Calibri" w:hAnsi="Calibri" w:cs="Arial"/>
                <w:szCs w:val="20"/>
              </w:rPr>
            </w:pPr>
            <w:r>
              <w:rPr>
                <w:rFonts w:ascii="Calibri" w:hAnsi="Calibri" w:cs="Arial"/>
                <w:szCs w:val="20"/>
              </w:rPr>
              <w:t>15,0</w:t>
            </w:r>
          </w:p>
        </w:tc>
        <w:tc>
          <w:tcPr>
            <w:tcW w:w="2785" w:type="dxa"/>
          </w:tcPr>
          <w:p w14:paraId="496723CC" w14:textId="216BCF56" w:rsidR="00A25916" w:rsidRDefault="00A25916" w:rsidP="00A25916">
            <w:pPr>
              <w:snapToGrid w:val="0"/>
              <w:rPr>
                <w:rFonts w:ascii="Calibri" w:hAnsi="Calibri" w:cs="Arial"/>
                <w:szCs w:val="20"/>
              </w:rPr>
            </w:pPr>
            <w:r>
              <w:rPr>
                <w:rFonts w:ascii="Calibri" w:hAnsi="Calibri" w:cs="Arial"/>
                <w:szCs w:val="20"/>
              </w:rPr>
              <w:t>Poprzeczny</w:t>
            </w:r>
          </w:p>
        </w:tc>
        <w:tc>
          <w:tcPr>
            <w:tcW w:w="2785" w:type="dxa"/>
          </w:tcPr>
          <w:p w14:paraId="14D5244D" w14:textId="6E7D1282" w:rsidR="00A25916" w:rsidRDefault="00A25916" w:rsidP="00A25916">
            <w:pPr>
              <w:snapToGrid w:val="0"/>
              <w:rPr>
                <w:rFonts w:ascii="Calibri" w:hAnsi="Calibri" w:cs="Arial"/>
                <w:szCs w:val="20"/>
              </w:rPr>
            </w:pPr>
            <w:r>
              <w:rPr>
                <w:rFonts w:ascii="Calibri" w:hAnsi="Calibri" w:cs="Arial"/>
                <w:szCs w:val="20"/>
              </w:rPr>
              <w:t>550</w:t>
            </w:r>
          </w:p>
        </w:tc>
      </w:tr>
    </w:tbl>
    <w:p w14:paraId="6DE9E7CC" w14:textId="77777777" w:rsidR="003B0315" w:rsidRDefault="003B0315" w:rsidP="00A22424">
      <w:pPr>
        <w:snapToGrid w:val="0"/>
        <w:ind w:left="708"/>
        <w:rPr>
          <w:rFonts w:ascii="Calibri" w:hAnsi="Calibri" w:cs="Arial"/>
          <w:szCs w:val="20"/>
        </w:rPr>
      </w:pPr>
    </w:p>
    <w:p w14:paraId="631FF988" w14:textId="77777777" w:rsidR="00A25916" w:rsidRDefault="00A25916" w:rsidP="00A22424">
      <w:pPr>
        <w:snapToGrid w:val="0"/>
        <w:ind w:left="708"/>
        <w:rPr>
          <w:rFonts w:ascii="Calibri" w:hAnsi="Calibri" w:cs="Arial"/>
          <w:szCs w:val="20"/>
        </w:rPr>
      </w:pPr>
    </w:p>
    <w:p w14:paraId="472353E0" w14:textId="5EA9F1FB" w:rsidR="003B0315" w:rsidRPr="00A25916" w:rsidRDefault="00A25916" w:rsidP="00A22424">
      <w:pPr>
        <w:snapToGrid w:val="0"/>
        <w:ind w:left="708"/>
        <w:rPr>
          <w:rFonts w:ascii="Calibri" w:hAnsi="Calibri" w:cs="Arial"/>
          <w:szCs w:val="20"/>
          <w:u w:val="single"/>
        </w:rPr>
      </w:pPr>
      <w:r w:rsidRPr="00A25916">
        <w:rPr>
          <w:rFonts w:ascii="Calibri" w:hAnsi="Calibri" w:cs="Arial"/>
          <w:szCs w:val="20"/>
          <w:u w:val="single"/>
        </w:rPr>
        <w:lastRenderedPageBreak/>
        <w:t>Tyczenie rozmieszczenia i mocowanie płyt gipsowo-kartonowych</w:t>
      </w:r>
    </w:p>
    <w:p w14:paraId="1A567E8E" w14:textId="77777777" w:rsidR="00A25916" w:rsidRDefault="00A25916" w:rsidP="00A25916">
      <w:pPr>
        <w:snapToGrid w:val="0"/>
        <w:ind w:left="708"/>
        <w:rPr>
          <w:rFonts w:ascii="Calibri" w:hAnsi="Calibri" w:cs="Arial"/>
          <w:szCs w:val="20"/>
        </w:rPr>
      </w:pPr>
      <w:r w:rsidRPr="00A25916">
        <w:rPr>
          <w:rFonts w:ascii="Calibri" w:hAnsi="Calibri" w:cs="Arial"/>
          <w:szCs w:val="20"/>
        </w:rPr>
        <w:t xml:space="preserve">Płyty gipsowo-kartonowe mogą być mocowane do rusztu w dwojaki sposób: </w:t>
      </w:r>
    </w:p>
    <w:p w14:paraId="2A974BD6" w14:textId="77777777" w:rsidR="00D54CFE" w:rsidRDefault="00A25916" w:rsidP="0047473F">
      <w:pPr>
        <w:pStyle w:val="Akapitzlist"/>
        <w:numPr>
          <w:ilvl w:val="0"/>
          <w:numId w:val="131"/>
        </w:numPr>
        <w:snapToGrid w:val="0"/>
        <w:rPr>
          <w:rFonts w:ascii="Calibri" w:hAnsi="Calibri" w:cs="Arial"/>
          <w:szCs w:val="20"/>
        </w:rPr>
      </w:pPr>
      <w:r w:rsidRPr="00D54CFE">
        <w:rPr>
          <w:rFonts w:ascii="Calibri" w:hAnsi="Calibri" w:cs="Arial"/>
          <w:szCs w:val="20"/>
        </w:rPr>
        <w:t xml:space="preserve">Mocowanie poprzeczne krawędziami dłuższymi płyt do kierunku ułożenia elementów nośnych rusztu </w:t>
      </w:r>
    </w:p>
    <w:p w14:paraId="1097A673" w14:textId="3A3AED6F" w:rsidR="00A25916" w:rsidRPr="00D54CFE" w:rsidRDefault="00A25916" w:rsidP="0047473F">
      <w:pPr>
        <w:pStyle w:val="Akapitzlist"/>
        <w:numPr>
          <w:ilvl w:val="0"/>
          <w:numId w:val="131"/>
        </w:numPr>
        <w:snapToGrid w:val="0"/>
        <w:rPr>
          <w:rFonts w:ascii="Calibri" w:hAnsi="Calibri" w:cs="Arial"/>
          <w:szCs w:val="20"/>
        </w:rPr>
      </w:pPr>
      <w:r w:rsidRPr="00D54CFE">
        <w:rPr>
          <w:rFonts w:ascii="Calibri" w:hAnsi="Calibri" w:cs="Arial"/>
          <w:szCs w:val="20"/>
        </w:rPr>
        <w:t xml:space="preserve">Mocowanie podłużne wzdłuż elementów nośnych rusztu płyt, ułożonych równolegle do nich dłuższymi krawędziami, </w:t>
      </w:r>
    </w:p>
    <w:p w14:paraId="3B9A201A" w14:textId="77777777" w:rsidR="00A25916" w:rsidRDefault="00A25916" w:rsidP="00A25916">
      <w:pPr>
        <w:snapToGrid w:val="0"/>
        <w:ind w:left="708"/>
        <w:rPr>
          <w:rFonts w:ascii="Calibri" w:hAnsi="Calibri" w:cs="Arial"/>
          <w:szCs w:val="20"/>
        </w:rPr>
      </w:pPr>
      <w:r w:rsidRPr="00A25916">
        <w:rPr>
          <w:rFonts w:ascii="Calibri" w:hAnsi="Calibri" w:cs="Arial"/>
          <w:szCs w:val="20"/>
        </w:rPr>
        <w:t xml:space="preserve">Przy wykonywaniu sufitów należy przestrzegać zasad: </w:t>
      </w:r>
    </w:p>
    <w:p w14:paraId="608977F1" w14:textId="62DB4D81" w:rsidR="00A25916" w:rsidRPr="00D54CFE" w:rsidRDefault="00A25916" w:rsidP="0047473F">
      <w:pPr>
        <w:pStyle w:val="Akapitzlist"/>
        <w:numPr>
          <w:ilvl w:val="0"/>
          <w:numId w:val="132"/>
        </w:numPr>
        <w:snapToGrid w:val="0"/>
        <w:rPr>
          <w:rFonts w:ascii="Calibri" w:hAnsi="Calibri" w:cs="Arial"/>
          <w:szCs w:val="20"/>
        </w:rPr>
      </w:pPr>
      <w:r w:rsidRPr="00D54CFE">
        <w:rPr>
          <w:rFonts w:ascii="Calibri" w:hAnsi="Calibri" w:cs="Arial"/>
          <w:szCs w:val="20"/>
        </w:rPr>
        <w:t xml:space="preserve">Styki krawędzi wzdłużnych płyt powinny być prostopadłe do płaszczyzny ściany z oknem (równolegle do kierunku naświetlania pomieszczeń) </w:t>
      </w:r>
    </w:p>
    <w:p w14:paraId="5597B2A0" w14:textId="37B1D62D" w:rsidR="00A25916" w:rsidRPr="00D54CFE" w:rsidRDefault="00A25916" w:rsidP="0047473F">
      <w:pPr>
        <w:pStyle w:val="Akapitzlist"/>
        <w:numPr>
          <w:ilvl w:val="0"/>
          <w:numId w:val="132"/>
        </w:numPr>
        <w:snapToGrid w:val="0"/>
        <w:rPr>
          <w:rFonts w:ascii="Calibri" w:hAnsi="Calibri" w:cs="Arial"/>
          <w:szCs w:val="20"/>
        </w:rPr>
      </w:pPr>
      <w:r w:rsidRPr="00D54CFE">
        <w:rPr>
          <w:rFonts w:ascii="Calibri" w:hAnsi="Calibri" w:cs="Arial"/>
          <w:szCs w:val="20"/>
        </w:rPr>
        <w:t xml:space="preserve">Przy wyborze wzdłużnego mocowania płyt do elementów nośnych rusztu konieczne jest, aby styki długich krawędzi płyt opierały się na tych elementach </w:t>
      </w:r>
    </w:p>
    <w:p w14:paraId="6F15E226" w14:textId="07E01271" w:rsidR="00A25916" w:rsidRPr="00D54CFE" w:rsidRDefault="00A25916" w:rsidP="0047473F">
      <w:pPr>
        <w:pStyle w:val="Akapitzlist"/>
        <w:numPr>
          <w:ilvl w:val="0"/>
          <w:numId w:val="132"/>
        </w:numPr>
        <w:snapToGrid w:val="0"/>
        <w:rPr>
          <w:rFonts w:ascii="Calibri" w:hAnsi="Calibri" w:cs="Arial"/>
          <w:szCs w:val="20"/>
        </w:rPr>
      </w:pPr>
      <w:r w:rsidRPr="00D54CFE">
        <w:rPr>
          <w:rFonts w:ascii="Calibri" w:hAnsi="Calibri" w:cs="Arial"/>
          <w:szCs w:val="20"/>
        </w:rPr>
        <w:t xml:space="preserve">Przy wyborze poprzecznego mocowania płyt w stosunku do elementów nośnych rusztu konieczne jest, aby styki krótszych krawędzi płyt opierały się na tych elementach </w:t>
      </w:r>
    </w:p>
    <w:p w14:paraId="35E4938C" w14:textId="675C6F5D" w:rsidR="00A25916" w:rsidRPr="00D54CFE" w:rsidRDefault="00A25916" w:rsidP="0047473F">
      <w:pPr>
        <w:pStyle w:val="Akapitzlist"/>
        <w:numPr>
          <w:ilvl w:val="0"/>
          <w:numId w:val="132"/>
        </w:numPr>
        <w:snapToGrid w:val="0"/>
        <w:rPr>
          <w:rFonts w:ascii="Calibri" w:hAnsi="Calibri" w:cs="Arial"/>
          <w:szCs w:val="20"/>
        </w:rPr>
      </w:pPr>
      <w:r w:rsidRPr="00D54CFE">
        <w:rPr>
          <w:rFonts w:ascii="Calibri" w:hAnsi="Calibri" w:cs="Arial"/>
          <w:szCs w:val="20"/>
        </w:rPr>
        <w:t xml:space="preserve">Płyty rozmieścić możliwie tak, aby na obu krańcach każdego z rzędów znalazły się odcięte kawałki o szerokości zbliżonej do połowy szerokości płyty (lub połowy jej długości) </w:t>
      </w:r>
    </w:p>
    <w:p w14:paraId="6D275CA0" w14:textId="2999F9FB" w:rsidR="00A25916" w:rsidRPr="00D54CFE" w:rsidRDefault="00A25916" w:rsidP="0047473F">
      <w:pPr>
        <w:pStyle w:val="Akapitzlist"/>
        <w:numPr>
          <w:ilvl w:val="0"/>
          <w:numId w:val="132"/>
        </w:numPr>
        <w:snapToGrid w:val="0"/>
        <w:rPr>
          <w:rFonts w:ascii="Calibri" w:hAnsi="Calibri" w:cs="Arial"/>
          <w:szCs w:val="20"/>
        </w:rPr>
      </w:pPr>
      <w:r w:rsidRPr="00D54CFE">
        <w:rPr>
          <w:rFonts w:ascii="Calibri" w:hAnsi="Calibri" w:cs="Arial"/>
          <w:szCs w:val="20"/>
        </w:rPr>
        <w:t xml:space="preserve">Styki poprzeczne płyt w dwu sąsiadujących pasmach powinny być przesunięte względem siebie o odległość zbliżoną do połowy długości płyty </w:t>
      </w:r>
    </w:p>
    <w:p w14:paraId="58CB550A" w14:textId="15B58BA7" w:rsidR="00A25916" w:rsidRPr="00D54CFE" w:rsidRDefault="00A25916" w:rsidP="0047473F">
      <w:pPr>
        <w:pStyle w:val="Akapitzlist"/>
        <w:numPr>
          <w:ilvl w:val="0"/>
          <w:numId w:val="132"/>
        </w:numPr>
        <w:snapToGrid w:val="0"/>
        <w:rPr>
          <w:rFonts w:ascii="Calibri" w:hAnsi="Calibri" w:cs="Arial"/>
          <w:szCs w:val="20"/>
        </w:rPr>
      </w:pPr>
      <w:r w:rsidRPr="00D54CFE">
        <w:rPr>
          <w:rFonts w:ascii="Calibri" w:hAnsi="Calibri" w:cs="Arial"/>
          <w:szCs w:val="20"/>
        </w:rPr>
        <w:t xml:space="preserve">W przypadku zastosowania dwóch warstw płyt g-k to drugą warstwę płyt należy mocować mijankowo w stosunku do pierwszej przesuwając ją o jeden rozstaw między nośnymi elementami rusztu. </w:t>
      </w:r>
    </w:p>
    <w:p w14:paraId="552DB4DF" w14:textId="77777777" w:rsidR="00A25916" w:rsidRDefault="00A25916" w:rsidP="00A25916">
      <w:pPr>
        <w:snapToGrid w:val="0"/>
        <w:ind w:left="708"/>
        <w:rPr>
          <w:rFonts w:ascii="Calibri" w:hAnsi="Calibri" w:cs="Arial"/>
          <w:szCs w:val="20"/>
        </w:rPr>
      </w:pPr>
    </w:p>
    <w:p w14:paraId="62B080E7" w14:textId="0B8A56B9" w:rsidR="003B0315" w:rsidRDefault="00A25916" w:rsidP="00A25916">
      <w:pPr>
        <w:snapToGrid w:val="0"/>
        <w:ind w:left="708"/>
        <w:rPr>
          <w:rFonts w:ascii="Calibri" w:hAnsi="Calibri" w:cs="Arial"/>
          <w:szCs w:val="20"/>
        </w:rPr>
      </w:pPr>
      <w:r w:rsidRPr="00A25916">
        <w:rPr>
          <w:rFonts w:ascii="Calibri" w:hAnsi="Calibri" w:cs="Arial"/>
          <w:szCs w:val="20"/>
        </w:rPr>
        <w:t>Obróbkę płyt należy przeprowadzić przy użyciu noża zarysowując licową stronę płyty, tak aby karton był przecięty. Po złamaniu płyty należy przeciąć ją od spodu. Wycięcia kształtów w płycie uzyskuje się za pomocą płatnicy lub ręcznej piły tarczowej. Otwory na instalacje wykonywać należy wycinarką. Płyty gipsowo-kartonowe należy mocować do konstrukcji nośnej rusztu za pomocą wkrętów np. samogwintujących wg PN-79/M-83102. Metalowe elementy powinny być w odpowiedni sposób zabezpieczone przed korodującym działaniem gipsu. Rozstaw wkrętów powinien być nie większy niż</w:t>
      </w:r>
      <w:r>
        <w:rPr>
          <w:rFonts w:ascii="Calibri" w:hAnsi="Calibri" w:cs="Arial"/>
          <w:szCs w:val="20"/>
        </w:rPr>
        <w:t xml:space="preserve"> </w:t>
      </w:r>
      <w:r w:rsidRPr="00A25916">
        <w:rPr>
          <w:rFonts w:ascii="Calibri" w:hAnsi="Calibri" w:cs="Arial"/>
          <w:szCs w:val="20"/>
        </w:rPr>
        <w:t>30cm, a ich odległość od krawędzi płyty powinna wynosić 10-15mm. Łebki wkrętów powinny być tak dociśnięte, aby wgłębiały się w licowe powierzchnie płyt, ale nie powodowały przerwania kartonu lecz jedynie mogą go nieco wgniatać w gips. Łebki elementów mocujących należy zagruntować farbą olejną i zaszpachlować masą szpachlową. W czasie montażu płyt należy uważać aby ich nie uszkodzić i nie doprowadzić do odkształceń.</w:t>
      </w:r>
    </w:p>
    <w:p w14:paraId="55BB95E4" w14:textId="77777777" w:rsidR="003B0315" w:rsidRDefault="003B0315" w:rsidP="00A22424">
      <w:pPr>
        <w:snapToGrid w:val="0"/>
        <w:ind w:left="708"/>
        <w:rPr>
          <w:rFonts w:ascii="Calibri" w:hAnsi="Calibri" w:cs="Arial"/>
          <w:szCs w:val="20"/>
        </w:rPr>
      </w:pPr>
    </w:p>
    <w:p w14:paraId="5B566434" w14:textId="0E586424" w:rsidR="00CD65BC" w:rsidRPr="00CD65BC" w:rsidRDefault="00CD65BC" w:rsidP="00CD65BC">
      <w:pPr>
        <w:snapToGrid w:val="0"/>
        <w:ind w:left="708"/>
        <w:rPr>
          <w:rFonts w:ascii="Calibri" w:hAnsi="Calibri" w:cs="Arial"/>
          <w:b/>
          <w:bCs/>
          <w:szCs w:val="20"/>
        </w:rPr>
      </w:pPr>
      <w:r w:rsidRPr="00CD65BC">
        <w:rPr>
          <w:rFonts w:ascii="Calibri" w:hAnsi="Calibri" w:cs="Arial"/>
          <w:b/>
          <w:bCs/>
          <w:szCs w:val="20"/>
        </w:rPr>
        <w:t>MONTAŻ</w:t>
      </w:r>
      <w:r>
        <w:rPr>
          <w:rFonts w:ascii="Calibri" w:hAnsi="Calibri" w:cs="Arial"/>
          <w:b/>
          <w:bCs/>
          <w:szCs w:val="20"/>
        </w:rPr>
        <w:t xml:space="preserve"> SUFITÓW MODUŁOWYCH</w:t>
      </w:r>
    </w:p>
    <w:p w14:paraId="712EA256" w14:textId="0CC47390" w:rsidR="00CD65BC" w:rsidRPr="00907447" w:rsidRDefault="00907447" w:rsidP="00907447">
      <w:pPr>
        <w:snapToGrid w:val="0"/>
        <w:ind w:left="708"/>
        <w:rPr>
          <w:rFonts w:ascii="Calibri" w:hAnsi="Calibri" w:cs="Arial"/>
          <w:szCs w:val="20"/>
        </w:rPr>
      </w:pPr>
      <w:r w:rsidRPr="00907447">
        <w:rPr>
          <w:rFonts w:ascii="Calibri" w:hAnsi="Calibri" w:cs="Arial"/>
          <w:szCs w:val="20"/>
        </w:rPr>
        <w:t>System należy wykonać zgodnie z schematami montażowymi Producenta w zakresie paneli oraz</w:t>
      </w:r>
      <w:r>
        <w:rPr>
          <w:rFonts w:ascii="Calibri" w:hAnsi="Calibri" w:cs="Arial"/>
          <w:szCs w:val="20"/>
        </w:rPr>
        <w:t xml:space="preserve"> </w:t>
      </w:r>
      <w:r w:rsidRPr="00907447">
        <w:rPr>
          <w:rFonts w:ascii="Calibri" w:hAnsi="Calibri" w:cs="Arial"/>
          <w:szCs w:val="20"/>
        </w:rPr>
        <w:t xml:space="preserve">konstrukcji producenta. Dopuszczalne obciążenie płyt </w:t>
      </w:r>
      <w:r>
        <w:rPr>
          <w:rFonts w:ascii="Calibri" w:hAnsi="Calibri" w:cs="Arial"/>
          <w:szCs w:val="20"/>
        </w:rPr>
        <w:t>zgodnie z zaleceniami Producenta.</w:t>
      </w:r>
    </w:p>
    <w:p w14:paraId="25B5AA06" w14:textId="77777777" w:rsidR="00CD65BC" w:rsidRDefault="00CD65BC" w:rsidP="00A22424">
      <w:pPr>
        <w:snapToGrid w:val="0"/>
        <w:ind w:left="708"/>
        <w:rPr>
          <w:rFonts w:ascii="Calibri" w:hAnsi="Calibri" w:cs="Arial"/>
          <w:color w:val="A6A6A6" w:themeColor="background1" w:themeShade="A6"/>
          <w:szCs w:val="20"/>
        </w:rPr>
      </w:pPr>
    </w:p>
    <w:p w14:paraId="672645E2" w14:textId="1AC5F41C" w:rsidR="00907447" w:rsidRPr="00907447" w:rsidRDefault="00907447" w:rsidP="00A22424">
      <w:pPr>
        <w:snapToGrid w:val="0"/>
        <w:ind w:left="708"/>
        <w:rPr>
          <w:rFonts w:ascii="Calibri" w:hAnsi="Calibri" w:cs="Arial"/>
          <w:szCs w:val="20"/>
          <w:u w:val="single"/>
        </w:rPr>
      </w:pPr>
      <w:r w:rsidRPr="00907447">
        <w:rPr>
          <w:rFonts w:ascii="Calibri" w:hAnsi="Calibri" w:cs="Arial"/>
          <w:szCs w:val="20"/>
          <w:u w:val="single"/>
        </w:rPr>
        <w:t>Montaż sufitów podwieszanych kasetonowych Wykończenia przyścienne</w:t>
      </w:r>
    </w:p>
    <w:p w14:paraId="04052CCD" w14:textId="7701376C" w:rsidR="00CD65BC" w:rsidRPr="00907447" w:rsidRDefault="00907447" w:rsidP="00907447">
      <w:pPr>
        <w:snapToGrid w:val="0"/>
        <w:ind w:left="708"/>
        <w:rPr>
          <w:rFonts w:ascii="Calibri" w:hAnsi="Calibri" w:cs="Arial"/>
          <w:szCs w:val="20"/>
        </w:rPr>
      </w:pPr>
      <w:r w:rsidRPr="00907447">
        <w:rPr>
          <w:rFonts w:ascii="Calibri" w:hAnsi="Calibri" w:cs="Arial"/>
          <w:szCs w:val="20"/>
        </w:rPr>
        <w:t>Listwa wykończeniowa powinna być przymocowana do pionowych powierzchni na zalecanym</w:t>
      </w:r>
      <w:r>
        <w:rPr>
          <w:rFonts w:ascii="Calibri" w:hAnsi="Calibri" w:cs="Arial"/>
          <w:szCs w:val="20"/>
        </w:rPr>
        <w:t xml:space="preserve"> </w:t>
      </w:r>
      <w:r w:rsidRPr="00907447">
        <w:rPr>
          <w:rFonts w:ascii="Calibri" w:hAnsi="Calibri" w:cs="Arial"/>
          <w:szCs w:val="20"/>
        </w:rPr>
        <w:t>poziomie za pomocą odpowiednich zamocowań rozmieszczonych co max. 450 mm. Należy się</w:t>
      </w:r>
      <w:r>
        <w:rPr>
          <w:rFonts w:ascii="Calibri" w:hAnsi="Calibri" w:cs="Arial"/>
          <w:szCs w:val="20"/>
        </w:rPr>
        <w:t xml:space="preserve"> </w:t>
      </w:r>
      <w:r w:rsidRPr="00907447">
        <w:rPr>
          <w:rFonts w:ascii="Calibri" w:hAnsi="Calibri" w:cs="Arial"/>
          <w:szCs w:val="20"/>
        </w:rPr>
        <w:t>upewnić czy sąsiadujące listwy przyścienne ściśle do siebie przylegają, a także czy listwa nie jest</w:t>
      </w:r>
      <w:r>
        <w:rPr>
          <w:rFonts w:ascii="Calibri" w:hAnsi="Calibri" w:cs="Arial"/>
          <w:szCs w:val="20"/>
        </w:rPr>
        <w:t xml:space="preserve"> </w:t>
      </w:r>
      <w:r w:rsidRPr="00907447">
        <w:rPr>
          <w:rFonts w:ascii="Calibri" w:hAnsi="Calibri" w:cs="Arial"/>
          <w:szCs w:val="20"/>
        </w:rPr>
        <w:t>skręcona i czy utrzymuje poziom. Dla najlepszego efektu estetycznego należy użyć możliwie</w:t>
      </w:r>
      <w:r>
        <w:rPr>
          <w:rFonts w:ascii="Calibri" w:hAnsi="Calibri" w:cs="Arial"/>
          <w:szCs w:val="20"/>
        </w:rPr>
        <w:t xml:space="preserve"> </w:t>
      </w:r>
      <w:r w:rsidRPr="00907447">
        <w:rPr>
          <w:rFonts w:ascii="Calibri" w:hAnsi="Calibri" w:cs="Arial"/>
          <w:szCs w:val="20"/>
        </w:rPr>
        <w:t>najdłuższych listew.</w:t>
      </w:r>
    </w:p>
    <w:p w14:paraId="2350807C" w14:textId="2EF4CF50" w:rsidR="00907447" w:rsidRDefault="00907447" w:rsidP="00907447">
      <w:pPr>
        <w:snapToGrid w:val="0"/>
        <w:ind w:left="708"/>
        <w:rPr>
          <w:rFonts w:ascii="Calibri" w:hAnsi="Calibri" w:cs="Arial"/>
          <w:szCs w:val="20"/>
        </w:rPr>
      </w:pPr>
      <w:r w:rsidRPr="00907447">
        <w:rPr>
          <w:rFonts w:ascii="Calibri" w:hAnsi="Calibri" w:cs="Arial"/>
          <w:szCs w:val="20"/>
        </w:rPr>
        <w:t>Minimalna zalecana długość listwy wynosi 300 mm. Zaleca się aby listwy przyścienne były</w:t>
      </w:r>
      <w:r>
        <w:rPr>
          <w:rFonts w:ascii="Calibri" w:hAnsi="Calibri" w:cs="Arial"/>
          <w:szCs w:val="20"/>
        </w:rPr>
        <w:t xml:space="preserve"> </w:t>
      </w:r>
      <w:r w:rsidRPr="00907447">
        <w:rPr>
          <w:rFonts w:ascii="Calibri" w:hAnsi="Calibri" w:cs="Arial"/>
          <w:szCs w:val="20"/>
        </w:rPr>
        <w:t>zamocowane na maksymalnie trzech krawędziach sufitu, pozostawiając jedną wolną krawędź, aż</w:t>
      </w:r>
      <w:r>
        <w:rPr>
          <w:rFonts w:ascii="Calibri" w:hAnsi="Calibri" w:cs="Arial"/>
          <w:szCs w:val="20"/>
        </w:rPr>
        <w:t xml:space="preserve"> </w:t>
      </w:r>
      <w:r w:rsidRPr="00907447">
        <w:rPr>
          <w:rFonts w:ascii="Calibri" w:hAnsi="Calibri" w:cs="Arial"/>
          <w:szCs w:val="20"/>
        </w:rPr>
        <w:t>do czasu zamontowania ostatniego rzędu płyt.</w:t>
      </w:r>
    </w:p>
    <w:p w14:paraId="59F87FA3" w14:textId="77777777" w:rsidR="007F55C9" w:rsidRDefault="007F55C9" w:rsidP="00907447">
      <w:pPr>
        <w:snapToGrid w:val="0"/>
        <w:ind w:left="708"/>
        <w:rPr>
          <w:rFonts w:ascii="Calibri" w:hAnsi="Calibri" w:cs="Arial"/>
          <w:szCs w:val="20"/>
        </w:rPr>
      </w:pPr>
    </w:p>
    <w:p w14:paraId="5DD9AC09" w14:textId="77777777" w:rsidR="007F55C9" w:rsidRDefault="007F55C9" w:rsidP="00907447">
      <w:pPr>
        <w:snapToGrid w:val="0"/>
        <w:ind w:left="708"/>
        <w:rPr>
          <w:rFonts w:ascii="Calibri" w:hAnsi="Calibri" w:cs="Arial"/>
          <w:szCs w:val="20"/>
        </w:rPr>
      </w:pPr>
    </w:p>
    <w:p w14:paraId="4758812C" w14:textId="77777777" w:rsidR="007F55C9" w:rsidRDefault="007F55C9" w:rsidP="00907447">
      <w:pPr>
        <w:snapToGrid w:val="0"/>
        <w:ind w:left="708"/>
        <w:rPr>
          <w:rFonts w:ascii="Calibri" w:hAnsi="Calibri" w:cs="Arial"/>
          <w:szCs w:val="20"/>
        </w:rPr>
      </w:pPr>
    </w:p>
    <w:p w14:paraId="7115A24C" w14:textId="77777777" w:rsidR="007F55C9" w:rsidRDefault="007F55C9" w:rsidP="00907447">
      <w:pPr>
        <w:snapToGrid w:val="0"/>
        <w:ind w:left="708"/>
        <w:rPr>
          <w:rFonts w:ascii="Calibri" w:hAnsi="Calibri" w:cs="Arial"/>
          <w:szCs w:val="20"/>
        </w:rPr>
      </w:pPr>
    </w:p>
    <w:p w14:paraId="2E4B149C" w14:textId="77777777" w:rsidR="007F55C9" w:rsidRPr="00907447" w:rsidRDefault="007F55C9" w:rsidP="00907447">
      <w:pPr>
        <w:snapToGrid w:val="0"/>
        <w:ind w:left="708"/>
        <w:rPr>
          <w:rFonts w:ascii="Calibri" w:hAnsi="Calibri" w:cs="Arial"/>
          <w:szCs w:val="20"/>
        </w:rPr>
      </w:pPr>
    </w:p>
    <w:p w14:paraId="33AAF294" w14:textId="0D506596" w:rsidR="00907447" w:rsidRPr="00907447" w:rsidRDefault="00907447" w:rsidP="00907447">
      <w:pPr>
        <w:snapToGrid w:val="0"/>
        <w:ind w:left="708"/>
        <w:rPr>
          <w:rFonts w:ascii="Calibri" w:hAnsi="Calibri" w:cs="Arial"/>
          <w:szCs w:val="20"/>
          <w:u w:val="single"/>
        </w:rPr>
      </w:pPr>
      <w:r w:rsidRPr="00907447">
        <w:rPr>
          <w:rFonts w:ascii="Calibri" w:hAnsi="Calibri" w:cs="Arial"/>
          <w:szCs w:val="20"/>
          <w:u w:val="single"/>
        </w:rPr>
        <w:lastRenderedPageBreak/>
        <w:t>Narożniki</w:t>
      </w:r>
    </w:p>
    <w:p w14:paraId="7E90070E" w14:textId="165F3DB0" w:rsidR="00907447" w:rsidRPr="00907447" w:rsidRDefault="00907447" w:rsidP="00907447">
      <w:pPr>
        <w:snapToGrid w:val="0"/>
        <w:ind w:left="708"/>
        <w:rPr>
          <w:rFonts w:ascii="Calibri" w:hAnsi="Calibri" w:cs="Arial"/>
          <w:szCs w:val="20"/>
        </w:rPr>
      </w:pPr>
      <w:r w:rsidRPr="00907447">
        <w:rPr>
          <w:rFonts w:ascii="Calibri" w:hAnsi="Calibri" w:cs="Arial"/>
          <w:szCs w:val="20"/>
        </w:rPr>
        <w:t>Listwy przyścienne powinny być przycięte (zwykle pod kątem 45°) oraz ściśle dopasowane na</w:t>
      </w:r>
      <w:r>
        <w:rPr>
          <w:rFonts w:ascii="Calibri" w:hAnsi="Calibri" w:cs="Arial"/>
          <w:szCs w:val="20"/>
        </w:rPr>
        <w:t xml:space="preserve"> </w:t>
      </w:r>
      <w:r w:rsidRPr="00907447">
        <w:rPr>
          <w:rFonts w:ascii="Calibri" w:hAnsi="Calibri" w:cs="Arial"/>
          <w:szCs w:val="20"/>
        </w:rPr>
        <w:t>wszystkich połączeniach narożnych.</w:t>
      </w:r>
    </w:p>
    <w:p w14:paraId="061F05E4" w14:textId="77777777" w:rsidR="00907447" w:rsidRDefault="00907447" w:rsidP="00907447">
      <w:pPr>
        <w:snapToGrid w:val="0"/>
        <w:ind w:left="708"/>
        <w:rPr>
          <w:rFonts w:ascii="Calibri" w:hAnsi="Calibri" w:cs="Arial"/>
          <w:szCs w:val="20"/>
          <w:u w:val="single"/>
        </w:rPr>
      </w:pPr>
    </w:p>
    <w:p w14:paraId="62F3746A" w14:textId="77777777" w:rsidR="00907447" w:rsidRDefault="00907447" w:rsidP="00907447">
      <w:pPr>
        <w:snapToGrid w:val="0"/>
        <w:ind w:left="708"/>
        <w:rPr>
          <w:rFonts w:ascii="Calibri" w:hAnsi="Calibri" w:cs="Arial"/>
          <w:szCs w:val="20"/>
          <w:u w:val="single"/>
        </w:rPr>
      </w:pPr>
    </w:p>
    <w:p w14:paraId="766BB153" w14:textId="6F31C22F" w:rsidR="00907447" w:rsidRPr="00907447" w:rsidRDefault="00907447" w:rsidP="00907447">
      <w:pPr>
        <w:snapToGrid w:val="0"/>
        <w:ind w:left="708"/>
        <w:rPr>
          <w:rFonts w:ascii="Calibri" w:hAnsi="Calibri" w:cs="Arial"/>
          <w:szCs w:val="20"/>
          <w:u w:val="single"/>
        </w:rPr>
      </w:pPr>
      <w:r w:rsidRPr="00907447">
        <w:rPr>
          <w:rFonts w:ascii="Calibri" w:hAnsi="Calibri" w:cs="Arial"/>
          <w:szCs w:val="20"/>
          <w:u w:val="single"/>
        </w:rPr>
        <w:t>Haki i płyty</w:t>
      </w:r>
    </w:p>
    <w:p w14:paraId="41B805E6" w14:textId="2CB094FC" w:rsidR="00907447" w:rsidRPr="00907447" w:rsidRDefault="00907447" w:rsidP="00907447">
      <w:pPr>
        <w:snapToGrid w:val="0"/>
        <w:ind w:left="708"/>
        <w:rPr>
          <w:rFonts w:ascii="Calibri" w:hAnsi="Calibri" w:cs="Arial"/>
          <w:szCs w:val="20"/>
        </w:rPr>
      </w:pPr>
      <w:r w:rsidRPr="00907447">
        <w:rPr>
          <w:rFonts w:ascii="Calibri" w:hAnsi="Calibri" w:cs="Arial"/>
          <w:szCs w:val="20"/>
        </w:rPr>
        <w:t>Jeśli nie obowiązują inne specyficzne zalecenia, płyty sufitowe powinny być rozmieszczone</w:t>
      </w:r>
      <w:r>
        <w:rPr>
          <w:rFonts w:ascii="Calibri" w:hAnsi="Calibri" w:cs="Arial"/>
          <w:szCs w:val="20"/>
        </w:rPr>
        <w:t xml:space="preserve"> </w:t>
      </w:r>
      <w:r w:rsidRPr="00907447">
        <w:rPr>
          <w:rFonts w:ascii="Calibri" w:hAnsi="Calibri" w:cs="Arial"/>
          <w:szCs w:val="20"/>
        </w:rPr>
        <w:t>symetrycznie, a tam gdzie to możliwe, szerokość skrajnych płyt powinna przekraczać 200 mm.</w:t>
      </w:r>
    </w:p>
    <w:p w14:paraId="235E24DD" w14:textId="3912D192" w:rsidR="00907447" w:rsidRPr="00907447" w:rsidRDefault="00907447" w:rsidP="00907447">
      <w:pPr>
        <w:snapToGrid w:val="0"/>
        <w:ind w:left="708"/>
        <w:rPr>
          <w:rFonts w:ascii="Calibri" w:hAnsi="Calibri" w:cs="Arial"/>
          <w:szCs w:val="20"/>
        </w:rPr>
      </w:pPr>
      <w:r w:rsidRPr="00907447">
        <w:rPr>
          <w:rFonts w:ascii="Calibri" w:hAnsi="Calibri" w:cs="Arial"/>
          <w:szCs w:val="20"/>
        </w:rPr>
        <w:t>Należy upewnić się, że strop jest płaski i pozbawiony nierówności. W celu kompensacji nierówności</w:t>
      </w:r>
      <w:r>
        <w:rPr>
          <w:rFonts w:ascii="Calibri" w:hAnsi="Calibri" w:cs="Arial"/>
          <w:szCs w:val="20"/>
        </w:rPr>
        <w:t xml:space="preserve"> </w:t>
      </w:r>
      <w:r w:rsidRPr="00907447">
        <w:rPr>
          <w:rFonts w:ascii="Calibri" w:hAnsi="Calibri" w:cs="Arial"/>
          <w:szCs w:val="20"/>
        </w:rPr>
        <w:t>konstrukcji stropu można najpierw zamontować listwy drewniane (minimalna zalecana szerokość</w:t>
      </w:r>
      <w:r>
        <w:rPr>
          <w:rFonts w:ascii="Calibri" w:hAnsi="Calibri" w:cs="Arial"/>
          <w:szCs w:val="20"/>
        </w:rPr>
        <w:t xml:space="preserve"> </w:t>
      </w:r>
      <w:r w:rsidRPr="00907447">
        <w:rPr>
          <w:rFonts w:ascii="Calibri" w:hAnsi="Calibri" w:cs="Arial"/>
          <w:szCs w:val="20"/>
        </w:rPr>
        <w:t>25 mm), w identycznym rozstawie osiowym jak moduł płyt, a następnie przymocować haki do</w:t>
      </w:r>
      <w:r>
        <w:rPr>
          <w:rFonts w:ascii="Calibri" w:hAnsi="Calibri" w:cs="Arial"/>
          <w:szCs w:val="20"/>
        </w:rPr>
        <w:t xml:space="preserve"> </w:t>
      </w:r>
      <w:r w:rsidRPr="00907447">
        <w:rPr>
          <w:rFonts w:ascii="Calibri" w:hAnsi="Calibri" w:cs="Arial"/>
          <w:szCs w:val="20"/>
        </w:rPr>
        <w:t>listew. Procedura montażu powinna być następująca: najpierw haki podtrzymujące płytę,</w:t>
      </w:r>
      <w:r>
        <w:rPr>
          <w:rFonts w:ascii="Calibri" w:hAnsi="Calibri" w:cs="Arial"/>
          <w:szCs w:val="20"/>
        </w:rPr>
        <w:t xml:space="preserve"> </w:t>
      </w:r>
      <w:r w:rsidRPr="00907447">
        <w:rPr>
          <w:rFonts w:ascii="Calibri" w:hAnsi="Calibri" w:cs="Arial"/>
          <w:szCs w:val="20"/>
        </w:rPr>
        <w:t>następnie płyta, a na końcu listwy usztywniające wsunięte w brzegi płyty (obce pióro). Taką</w:t>
      </w:r>
      <w:r>
        <w:rPr>
          <w:rFonts w:ascii="Calibri" w:hAnsi="Calibri" w:cs="Arial"/>
          <w:szCs w:val="20"/>
        </w:rPr>
        <w:t xml:space="preserve"> </w:t>
      </w:r>
      <w:r w:rsidRPr="00907447">
        <w:rPr>
          <w:rFonts w:ascii="Calibri" w:hAnsi="Calibri" w:cs="Arial"/>
          <w:szCs w:val="20"/>
        </w:rPr>
        <w:t>procedurę należy powtórzyć dla każdej płyty.</w:t>
      </w:r>
    </w:p>
    <w:p w14:paraId="01125AD0" w14:textId="10D0DF2F" w:rsidR="00907447" w:rsidRPr="00907447" w:rsidRDefault="00907447" w:rsidP="00907447">
      <w:pPr>
        <w:snapToGrid w:val="0"/>
        <w:ind w:left="708"/>
        <w:rPr>
          <w:rFonts w:ascii="Calibri" w:hAnsi="Calibri" w:cs="Arial"/>
          <w:szCs w:val="20"/>
        </w:rPr>
      </w:pPr>
      <w:r w:rsidRPr="00907447">
        <w:rPr>
          <w:rFonts w:ascii="Calibri" w:hAnsi="Calibri" w:cs="Arial"/>
          <w:szCs w:val="20"/>
        </w:rPr>
        <w:t>Ostatni rząd płyt powinien zostać zainstalowany tak, aby do ściany pozostało 14 mm. Skrajne płyty</w:t>
      </w:r>
      <w:r>
        <w:rPr>
          <w:rFonts w:ascii="Calibri" w:hAnsi="Calibri" w:cs="Arial"/>
          <w:szCs w:val="20"/>
        </w:rPr>
        <w:t xml:space="preserve"> </w:t>
      </w:r>
      <w:r w:rsidRPr="00907447">
        <w:rPr>
          <w:rFonts w:ascii="Calibri" w:hAnsi="Calibri" w:cs="Arial"/>
          <w:szCs w:val="20"/>
        </w:rPr>
        <w:t>można chwilowo podeprzeć małym gwoździem. Następnie należy przymocować ostatnią, czwarta</w:t>
      </w:r>
      <w:r>
        <w:rPr>
          <w:rFonts w:ascii="Calibri" w:hAnsi="Calibri" w:cs="Arial"/>
          <w:szCs w:val="20"/>
        </w:rPr>
        <w:t xml:space="preserve"> </w:t>
      </w:r>
      <w:r w:rsidRPr="00907447">
        <w:rPr>
          <w:rFonts w:ascii="Calibri" w:hAnsi="Calibri" w:cs="Arial"/>
          <w:szCs w:val="20"/>
        </w:rPr>
        <w:t>listwę przyścienną.</w:t>
      </w:r>
    </w:p>
    <w:p w14:paraId="3832831A" w14:textId="290DA426" w:rsidR="00907447" w:rsidRPr="00907447" w:rsidRDefault="00907447" w:rsidP="00907447">
      <w:pPr>
        <w:snapToGrid w:val="0"/>
        <w:ind w:left="708"/>
        <w:rPr>
          <w:rFonts w:ascii="Calibri" w:hAnsi="Calibri" w:cs="Arial"/>
          <w:szCs w:val="20"/>
          <w:u w:val="single"/>
        </w:rPr>
      </w:pPr>
      <w:r w:rsidRPr="00907447">
        <w:rPr>
          <w:rFonts w:ascii="Calibri" w:hAnsi="Calibri" w:cs="Arial"/>
          <w:szCs w:val="20"/>
          <w:u w:val="single"/>
        </w:rPr>
        <w:t>Montaż płyt</w:t>
      </w:r>
    </w:p>
    <w:p w14:paraId="04DC565D" w14:textId="77777777" w:rsidR="00907447" w:rsidRPr="00907447" w:rsidRDefault="00907447" w:rsidP="00907447">
      <w:pPr>
        <w:snapToGrid w:val="0"/>
        <w:ind w:left="708"/>
        <w:rPr>
          <w:rFonts w:ascii="Calibri" w:hAnsi="Calibri" w:cs="Arial"/>
          <w:szCs w:val="20"/>
        </w:rPr>
      </w:pPr>
      <w:r w:rsidRPr="00907447">
        <w:rPr>
          <w:rFonts w:ascii="Calibri" w:hAnsi="Calibri" w:cs="Arial"/>
          <w:szCs w:val="20"/>
        </w:rPr>
        <w:t>Zalecane jest używanie rękawiczek podczas montażu płyt.</w:t>
      </w:r>
    </w:p>
    <w:p w14:paraId="13E9EB87" w14:textId="77777777" w:rsidR="00907447" w:rsidRPr="00907447" w:rsidRDefault="00907447" w:rsidP="00907447">
      <w:pPr>
        <w:snapToGrid w:val="0"/>
        <w:ind w:left="708"/>
        <w:rPr>
          <w:rFonts w:ascii="Calibri" w:hAnsi="Calibri" w:cs="Arial"/>
          <w:szCs w:val="20"/>
        </w:rPr>
      </w:pPr>
      <w:r w:rsidRPr="00907447">
        <w:rPr>
          <w:rFonts w:ascii="Calibri" w:hAnsi="Calibri" w:cs="Arial"/>
          <w:szCs w:val="20"/>
        </w:rPr>
        <w:t>W trakcie montażu należy kontrolować, czy płyty są montowane w linii prostej.</w:t>
      </w:r>
    </w:p>
    <w:p w14:paraId="44FEF60A" w14:textId="42604547" w:rsidR="00907447" w:rsidRPr="00907447" w:rsidRDefault="00907447" w:rsidP="00907447">
      <w:pPr>
        <w:snapToGrid w:val="0"/>
        <w:ind w:left="708"/>
        <w:rPr>
          <w:rFonts w:ascii="Calibri" w:hAnsi="Calibri" w:cs="Arial"/>
          <w:szCs w:val="20"/>
        </w:rPr>
      </w:pPr>
      <w:r w:rsidRPr="00907447">
        <w:rPr>
          <w:rFonts w:ascii="Calibri" w:hAnsi="Calibri" w:cs="Arial"/>
          <w:szCs w:val="20"/>
        </w:rPr>
        <w:t>Płyty są łatwe do ciecia za pomocą ostrego noża. Widoczne płaszczyzny należy pomalować farbami</w:t>
      </w:r>
      <w:r>
        <w:rPr>
          <w:rFonts w:ascii="Calibri" w:hAnsi="Calibri" w:cs="Arial"/>
          <w:szCs w:val="20"/>
        </w:rPr>
        <w:t xml:space="preserve"> </w:t>
      </w:r>
      <w:r w:rsidRPr="00907447">
        <w:rPr>
          <w:rFonts w:ascii="Calibri" w:hAnsi="Calibri" w:cs="Arial"/>
          <w:szCs w:val="20"/>
        </w:rPr>
        <w:t>do malowania brzegów.</w:t>
      </w:r>
      <w:r>
        <w:rPr>
          <w:rFonts w:ascii="Calibri" w:hAnsi="Calibri" w:cs="Arial"/>
          <w:szCs w:val="20"/>
        </w:rPr>
        <w:t xml:space="preserve"> </w:t>
      </w:r>
      <w:r w:rsidRPr="00907447">
        <w:rPr>
          <w:rFonts w:ascii="Calibri" w:hAnsi="Calibri" w:cs="Arial"/>
          <w:szCs w:val="20"/>
        </w:rPr>
        <w:t>W systemie sufitu należy zamontować oprawy oświetleniowe zgodne z projektem.</w:t>
      </w:r>
      <w:r>
        <w:rPr>
          <w:rFonts w:ascii="Calibri" w:hAnsi="Calibri" w:cs="Arial"/>
          <w:szCs w:val="20"/>
        </w:rPr>
        <w:t xml:space="preserve"> </w:t>
      </w:r>
      <w:r w:rsidRPr="00907447">
        <w:rPr>
          <w:rFonts w:ascii="Calibri" w:hAnsi="Calibri" w:cs="Arial"/>
          <w:szCs w:val="20"/>
        </w:rPr>
        <w:t>Nie wolno opierać żadnych instalacji na spodniej powierzchni płyt. Wszelkie instalacje powinny być</w:t>
      </w:r>
      <w:r>
        <w:rPr>
          <w:rFonts w:ascii="Calibri" w:hAnsi="Calibri" w:cs="Arial"/>
          <w:szCs w:val="20"/>
        </w:rPr>
        <w:t xml:space="preserve"> </w:t>
      </w:r>
      <w:r w:rsidRPr="00907447">
        <w:rPr>
          <w:rFonts w:ascii="Calibri" w:hAnsi="Calibri" w:cs="Arial"/>
          <w:szCs w:val="20"/>
        </w:rPr>
        <w:t>niezależnie podwieszone, bezpośrednio do strop konstrukcyjnego.</w:t>
      </w:r>
    </w:p>
    <w:p w14:paraId="0127BC57" w14:textId="77777777" w:rsidR="00907447" w:rsidRPr="00907447" w:rsidRDefault="00907447" w:rsidP="00907447">
      <w:pPr>
        <w:snapToGrid w:val="0"/>
        <w:ind w:left="708"/>
        <w:rPr>
          <w:rFonts w:ascii="Calibri" w:hAnsi="Calibri" w:cs="Arial"/>
          <w:szCs w:val="20"/>
        </w:rPr>
      </w:pPr>
    </w:p>
    <w:p w14:paraId="04AD9E71" w14:textId="6920EEEA" w:rsidR="00CD65BC" w:rsidRPr="00CD65BC" w:rsidRDefault="00CD65BC" w:rsidP="00CD65BC">
      <w:pPr>
        <w:snapToGrid w:val="0"/>
        <w:ind w:left="708"/>
        <w:rPr>
          <w:rFonts w:ascii="Calibri" w:hAnsi="Calibri" w:cs="Arial"/>
          <w:b/>
          <w:bCs/>
          <w:szCs w:val="20"/>
        </w:rPr>
      </w:pPr>
      <w:r w:rsidRPr="00CD65BC">
        <w:rPr>
          <w:rFonts w:ascii="Calibri" w:hAnsi="Calibri" w:cs="Arial"/>
          <w:b/>
          <w:bCs/>
          <w:szCs w:val="20"/>
        </w:rPr>
        <w:t>MONTAŻ</w:t>
      </w:r>
      <w:r>
        <w:rPr>
          <w:rFonts w:ascii="Calibri" w:hAnsi="Calibri" w:cs="Arial"/>
          <w:b/>
          <w:bCs/>
          <w:szCs w:val="20"/>
        </w:rPr>
        <w:t xml:space="preserve"> SUFITÓW SZCZELNYCH STALOWYCH</w:t>
      </w:r>
    </w:p>
    <w:p w14:paraId="61A8638A" w14:textId="7F95216A" w:rsidR="003A7800" w:rsidRPr="003A7800" w:rsidRDefault="003A7800" w:rsidP="003A7800">
      <w:pPr>
        <w:snapToGrid w:val="0"/>
        <w:ind w:left="708"/>
        <w:rPr>
          <w:rFonts w:ascii="Calibri" w:hAnsi="Calibri" w:cs="Arial"/>
          <w:szCs w:val="20"/>
          <w:u w:val="single"/>
        </w:rPr>
      </w:pPr>
      <w:r w:rsidRPr="003A7800">
        <w:rPr>
          <w:rFonts w:ascii="Calibri" w:hAnsi="Calibri" w:cs="Arial"/>
          <w:szCs w:val="20"/>
          <w:u w:val="single"/>
        </w:rPr>
        <w:t>Podstawowe wymagania ogólne</w:t>
      </w:r>
    </w:p>
    <w:p w14:paraId="48F1BDE7" w14:textId="2DEC69ED" w:rsidR="003A7800" w:rsidRPr="003A7800" w:rsidRDefault="00907447" w:rsidP="003A7800">
      <w:pPr>
        <w:snapToGrid w:val="0"/>
        <w:ind w:left="708"/>
        <w:rPr>
          <w:rFonts w:ascii="Calibri" w:hAnsi="Calibri" w:cs="Arial"/>
          <w:szCs w:val="20"/>
        </w:rPr>
      </w:pPr>
      <w:r w:rsidRPr="00907447">
        <w:rPr>
          <w:rFonts w:ascii="Calibri" w:hAnsi="Calibri" w:cs="Arial"/>
          <w:szCs w:val="20"/>
        </w:rPr>
        <w:t>Naj</w:t>
      </w:r>
      <w:r>
        <w:rPr>
          <w:rFonts w:ascii="Calibri" w:hAnsi="Calibri" w:cs="Arial"/>
          <w:szCs w:val="20"/>
        </w:rPr>
        <w:t>pierw należy przygotować plan ułożenia sufitu, zaczynając od pomiarów pomieszczenia. Zwrócić należy uwagę, aby na przeciwległych brzegach przycinać płyty na jednakowy wymiar. Jest to istotne dla końcowego efektu optycznego. Tzn. prawe i lewe płyty, oraz przednie i tylne mają ten sam wymiar. Musi on być w każdym przypadku większy od połowy płyty.</w:t>
      </w:r>
      <w:r w:rsidR="003A7800">
        <w:rPr>
          <w:rFonts w:ascii="Calibri" w:hAnsi="Calibri" w:cs="Arial"/>
          <w:szCs w:val="20"/>
        </w:rPr>
        <w:t xml:space="preserve"> Oczywiście należy </w:t>
      </w:r>
      <w:r w:rsidR="003A7800" w:rsidRPr="003A7800">
        <w:rPr>
          <w:rFonts w:ascii="Calibri" w:hAnsi="Calibri" w:cs="Arial"/>
          <w:szCs w:val="20"/>
        </w:rPr>
        <w:t xml:space="preserve">uwzględnić elementy dodatkowe, jak np. lampy i zgodnie z konstrukcją stropu ustalić kierunek ułożenia dźwigarów (profili nośnych). Po stworzeniu planu montażu należy sporządzić zestawienie materiałów. Ponadto konieczne jest sprawdzenie ewentualnych punktów kolidujących z istniejącymi instalacjami nad-sufitowymi, by uniknąć demontażu i ponownego zakładania sufitu. Przed przystąpieniem do robót należy przygotować płyty, w których będą lampy, tryskacze itp. </w:t>
      </w:r>
    </w:p>
    <w:p w14:paraId="3AC0774D" w14:textId="3FE421AB" w:rsidR="00CD65BC" w:rsidRPr="00907447" w:rsidRDefault="003A7800" w:rsidP="003A7800">
      <w:pPr>
        <w:snapToGrid w:val="0"/>
        <w:ind w:left="708"/>
        <w:rPr>
          <w:rFonts w:ascii="Calibri" w:hAnsi="Calibri" w:cs="Arial"/>
          <w:szCs w:val="20"/>
        </w:rPr>
      </w:pPr>
      <w:r w:rsidRPr="003A7800">
        <w:rPr>
          <w:rFonts w:ascii="Calibri" w:hAnsi="Calibri" w:cs="Arial"/>
          <w:szCs w:val="20"/>
        </w:rPr>
        <w:t>Pomieszczenie jest przygotowane i suche. Okna i drzwi są wbudowane.</w:t>
      </w:r>
      <w:r>
        <w:rPr>
          <w:rFonts w:ascii="Calibri" w:hAnsi="Calibri" w:cs="Arial"/>
          <w:szCs w:val="20"/>
        </w:rPr>
        <w:t xml:space="preserve"> W </w:t>
      </w:r>
      <w:r w:rsidRPr="003A7800">
        <w:rPr>
          <w:rFonts w:ascii="Calibri" w:hAnsi="Calibri" w:cs="Arial"/>
          <w:szCs w:val="20"/>
        </w:rPr>
        <w:t>zależności od rodzaju stropu (czy dachu) należy wybrać sposób mocowania sufitu. Należy też sprawdzić ściany i także dobrać odpowiedni rodzaj mocowania.</w:t>
      </w:r>
    </w:p>
    <w:p w14:paraId="56C8F98E" w14:textId="77777777" w:rsidR="003A7800" w:rsidRDefault="003A7800" w:rsidP="003A7800">
      <w:pPr>
        <w:snapToGrid w:val="0"/>
        <w:ind w:left="708"/>
        <w:rPr>
          <w:rFonts w:ascii="Calibri" w:hAnsi="Calibri" w:cs="Arial"/>
          <w:szCs w:val="20"/>
          <w:u w:val="single"/>
        </w:rPr>
      </w:pPr>
    </w:p>
    <w:p w14:paraId="5F3819D0" w14:textId="7ED25560" w:rsidR="003A7800" w:rsidRPr="003A7800" w:rsidRDefault="003A7800" w:rsidP="003A7800">
      <w:pPr>
        <w:snapToGrid w:val="0"/>
        <w:ind w:left="708"/>
        <w:rPr>
          <w:rFonts w:ascii="Calibri" w:hAnsi="Calibri" w:cs="Arial"/>
          <w:szCs w:val="20"/>
          <w:u w:val="single"/>
        </w:rPr>
      </w:pPr>
      <w:r>
        <w:rPr>
          <w:rFonts w:ascii="Calibri" w:hAnsi="Calibri" w:cs="Arial"/>
          <w:szCs w:val="20"/>
          <w:u w:val="single"/>
        </w:rPr>
        <w:t>Montaż profili przyściennych</w:t>
      </w:r>
    </w:p>
    <w:p w14:paraId="79EA0E04" w14:textId="45D93C80" w:rsidR="000E2032" w:rsidRDefault="000E2032" w:rsidP="000E2032">
      <w:pPr>
        <w:snapToGrid w:val="0"/>
        <w:ind w:left="708"/>
        <w:rPr>
          <w:rFonts w:ascii="Calibri" w:hAnsi="Calibri" w:cs="Arial"/>
          <w:szCs w:val="20"/>
        </w:rPr>
      </w:pPr>
      <w:r w:rsidRPr="000E2032">
        <w:rPr>
          <w:rFonts w:ascii="Calibri" w:hAnsi="Calibri" w:cs="Arial"/>
          <w:szCs w:val="20"/>
        </w:rPr>
        <w:t>Przy pomocy poziomicy oraz niwelatora wykonać niwelację sufitu do ustalanego przez projektanta poziomu – wysokości pomieszczenia</w:t>
      </w:r>
      <w:r>
        <w:rPr>
          <w:rFonts w:ascii="Calibri" w:hAnsi="Calibri" w:cs="Arial"/>
          <w:szCs w:val="20"/>
        </w:rPr>
        <w:t xml:space="preserve">. Wzdłuż wszystkich krawędzi sufitu podwieszonego przy ścianie zastosować profile przyścienne. Listwy ścienne mocować za pomocą dybli, wkrętów itp., zgodnie z rodzajem ściany, w rozstawie, co maximum 300mm. Jakość wykonania decyduje o utrzymaniu poziomu sufitu. W narożnikach pomieszczenia łączymy listwy przycinając je pod odpowiednim kątem. </w:t>
      </w:r>
      <w:r w:rsidRPr="000E2032">
        <w:rPr>
          <w:rFonts w:ascii="Calibri" w:hAnsi="Calibri" w:cs="Arial"/>
          <w:szCs w:val="20"/>
        </w:rPr>
        <w:t>Po zamontowaniu sufitowych płyt brzegowych należy zastosować tzw. sprężynę dociskową (blaszkę dociskową)</w:t>
      </w:r>
      <w:r>
        <w:rPr>
          <w:rFonts w:ascii="Calibri" w:hAnsi="Calibri" w:cs="Arial"/>
          <w:szCs w:val="20"/>
        </w:rPr>
        <w:t>.</w:t>
      </w:r>
    </w:p>
    <w:p w14:paraId="6918C6AC" w14:textId="77777777" w:rsidR="000E2032" w:rsidRDefault="000E2032" w:rsidP="000E2032">
      <w:pPr>
        <w:snapToGrid w:val="0"/>
        <w:ind w:left="708"/>
        <w:rPr>
          <w:rFonts w:ascii="Calibri" w:hAnsi="Calibri" w:cs="Arial"/>
          <w:szCs w:val="20"/>
        </w:rPr>
      </w:pPr>
    </w:p>
    <w:p w14:paraId="087731F7" w14:textId="77777777" w:rsidR="007F55C9" w:rsidRDefault="007F55C9" w:rsidP="000E2032">
      <w:pPr>
        <w:snapToGrid w:val="0"/>
        <w:ind w:left="708"/>
        <w:rPr>
          <w:rFonts w:ascii="Calibri" w:hAnsi="Calibri" w:cs="Arial"/>
          <w:szCs w:val="20"/>
        </w:rPr>
      </w:pPr>
    </w:p>
    <w:p w14:paraId="3464184B" w14:textId="55FD387A" w:rsidR="000E2032" w:rsidRPr="000E2032" w:rsidRDefault="000E2032" w:rsidP="000E2032">
      <w:pPr>
        <w:snapToGrid w:val="0"/>
        <w:ind w:left="708"/>
        <w:rPr>
          <w:rFonts w:ascii="Calibri" w:hAnsi="Calibri" w:cs="Arial"/>
          <w:szCs w:val="20"/>
          <w:u w:val="single"/>
        </w:rPr>
      </w:pPr>
      <w:r w:rsidRPr="000E2032">
        <w:rPr>
          <w:rFonts w:ascii="Calibri" w:hAnsi="Calibri" w:cs="Arial"/>
          <w:szCs w:val="20"/>
          <w:u w:val="single"/>
        </w:rPr>
        <w:lastRenderedPageBreak/>
        <w:t>Montaż wieszaków</w:t>
      </w:r>
    </w:p>
    <w:p w14:paraId="403A4D05" w14:textId="09EE9C1B" w:rsidR="000E2032" w:rsidRDefault="000E2032" w:rsidP="000E2032">
      <w:pPr>
        <w:snapToGrid w:val="0"/>
        <w:ind w:left="708"/>
        <w:rPr>
          <w:rFonts w:ascii="Calibri" w:hAnsi="Calibri" w:cs="Arial"/>
          <w:szCs w:val="20"/>
        </w:rPr>
      </w:pPr>
      <w:r w:rsidRPr="000E2032">
        <w:rPr>
          <w:rFonts w:ascii="Calibri" w:hAnsi="Calibri" w:cs="Arial"/>
          <w:szCs w:val="20"/>
        </w:rPr>
        <w:t>Znając przebieg profili nośnych przechodzimy do montażu wieszaków i za pomocą niwelatora laserowego lub sznurka określamy ich rozstaw.</w:t>
      </w:r>
      <w:r w:rsidRPr="000E2032">
        <w:rPr>
          <w:rFonts w:ascii="Calibri" w:hAnsi="Calibri" w:cs="Calibri"/>
          <w:color w:val="000000"/>
          <w:sz w:val="22"/>
        </w:rPr>
        <w:t xml:space="preserve"> </w:t>
      </w:r>
      <w:r w:rsidRPr="000E2032">
        <w:rPr>
          <w:rFonts w:ascii="Calibri" w:hAnsi="Calibri" w:cs="Arial"/>
          <w:szCs w:val="20"/>
        </w:rPr>
        <w:t>Producent/dostawca systemu sufitowego (zgodnie z PN-EN13964) odpowiada za materiał począwszy od wieszaka, poprzez konstrukcję sufitową a skończywszy na płycie. Dobór odpowiedniego systemu (techniki) mocowań jest po stronie producentów tychże. Należy jednak pamiętać, że zawsze używamy atestowanych mocowań. Przyjmuje się w uproszczeniu, że wieszak w ilości 0,7szt. przypada na 1m² sufitu</w:t>
      </w:r>
      <w:r>
        <w:rPr>
          <w:rFonts w:ascii="Calibri" w:hAnsi="Calibri" w:cs="Arial"/>
          <w:szCs w:val="20"/>
        </w:rPr>
        <w:t>.</w:t>
      </w:r>
    </w:p>
    <w:p w14:paraId="6FE958C7" w14:textId="07C518D1" w:rsidR="000E2032" w:rsidRDefault="000E2032" w:rsidP="000E2032">
      <w:pPr>
        <w:snapToGrid w:val="0"/>
        <w:ind w:left="708"/>
        <w:rPr>
          <w:rFonts w:ascii="Calibri" w:hAnsi="Calibri" w:cs="Arial"/>
          <w:szCs w:val="20"/>
        </w:rPr>
      </w:pPr>
      <w:r w:rsidRPr="000E2032">
        <w:rPr>
          <w:rFonts w:ascii="Calibri" w:hAnsi="Calibri" w:cs="Arial"/>
          <w:szCs w:val="20"/>
        </w:rPr>
        <w:t xml:space="preserve">Odstęp między wieszakami jest taki sam w każdym kierunku, wynosi: między dźwigarami 1200 mm, na dźwigarze max 1200 mm (pierwszy wieszak montujemy od ściany w odległości do 600mm – w obszarze łącznika krzyżowego – determinuje to szer. płyty brzegowej). Nie należy zapominać o dodatkowym wieszaku w miejscu połączeń dźwigarów. Wieszaki powinny znajdować się w punktach krzyżowania się profili nośnych i profili zatrzaskowych lub w ich obszarze krzyżowania się, jednakże w odległości nie większej niż 100 mm. Dodatkowe obciążenia jak np. lampy muszą być podwieszone odrębnie lub sufit musi być zaprojektowany tak, by mógł przenieść te obciążenia np. poprzez zastosowanie wspomagających wieszaków. Wieszaki przenoszące takie obciążenia mogą być zamocowane bezpośrednio do profili clip in. Można przyjąć zasadę, że na jeden element wbudowany stosujemy dodatkowo min 2 wieszaki. W przypadku dużych obciążeń sugerujemy kontakt z </w:t>
      </w:r>
      <w:r>
        <w:rPr>
          <w:rFonts w:ascii="Calibri" w:hAnsi="Calibri" w:cs="Arial"/>
          <w:szCs w:val="20"/>
        </w:rPr>
        <w:t>dostawcą systemu.</w:t>
      </w:r>
    </w:p>
    <w:p w14:paraId="5C2A6E35" w14:textId="77777777" w:rsidR="000E2032" w:rsidRDefault="000E2032" w:rsidP="000E2032">
      <w:pPr>
        <w:snapToGrid w:val="0"/>
        <w:ind w:left="708"/>
        <w:rPr>
          <w:rFonts w:ascii="Calibri" w:hAnsi="Calibri" w:cs="Arial"/>
          <w:szCs w:val="20"/>
        </w:rPr>
      </w:pPr>
    </w:p>
    <w:p w14:paraId="4B157E14" w14:textId="1A6BA90B" w:rsidR="000E2032" w:rsidRPr="000E2032" w:rsidRDefault="000E2032" w:rsidP="000E2032">
      <w:pPr>
        <w:snapToGrid w:val="0"/>
        <w:ind w:left="708"/>
        <w:rPr>
          <w:rFonts w:ascii="Calibri" w:hAnsi="Calibri" w:cs="Arial"/>
          <w:szCs w:val="20"/>
          <w:u w:val="single"/>
        </w:rPr>
      </w:pPr>
      <w:r w:rsidRPr="000E2032">
        <w:rPr>
          <w:rFonts w:ascii="Calibri" w:hAnsi="Calibri" w:cs="Arial"/>
          <w:szCs w:val="20"/>
          <w:u w:val="single"/>
        </w:rPr>
        <w:t>Montaż profili konstrukcyjnych</w:t>
      </w:r>
    </w:p>
    <w:p w14:paraId="1F644FAC" w14:textId="417791F3" w:rsidR="000E2032" w:rsidRDefault="00CF2D02" w:rsidP="000E2032">
      <w:pPr>
        <w:snapToGrid w:val="0"/>
        <w:ind w:left="708"/>
        <w:rPr>
          <w:rFonts w:ascii="Calibri" w:hAnsi="Calibri" w:cs="Arial"/>
          <w:szCs w:val="20"/>
        </w:rPr>
      </w:pPr>
      <w:r>
        <w:rPr>
          <w:rFonts w:ascii="Calibri" w:hAnsi="Calibri" w:cs="Arial"/>
          <w:szCs w:val="20"/>
        </w:rPr>
        <w:t xml:space="preserve">Należy wyznaczyć prostopadłość sufitu przy jednoczesnym określeniu poziomu sufitu. System „clip in” podwieszany za pomocą wieszaków noniuszowych zakładanych na profil nośny. Wieszak łączyć z górną częścią wieszaka noniuszowego za pomocą spinki. </w:t>
      </w:r>
      <w:r w:rsidRPr="00CF2D02">
        <w:rPr>
          <w:rFonts w:ascii="Calibri" w:hAnsi="Calibri" w:cs="Arial"/>
          <w:szCs w:val="20"/>
        </w:rPr>
        <w:t>Profile nośne łączy</w:t>
      </w:r>
      <w:r>
        <w:rPr>
          <w:rFonts w:ascii="Calibri" w:hAnsi="Calibri" w:cs="Arial"/>
          <w:szCs w:val="20"/>
        </w:rPr>
        <w:t>ć</w:t>
      </w:r>
      <w:r w:rsidRPr="00CF2D02">
        <w:rPr>
          <w:rFonts w:ascii="Calibri" w:hAnsi="Calibri" w:cs="Arial"/>
          <w:szCs w:val="20"/>
        </w:rPr>
        <w:t xml:space="preserve"> ze sobą w sposób odporny na rozciąganie za pomocą istniejących w profilach łączeń. </w:t>
      </w:r>
    </w:p>
    <w:p w14:paraId="5359297C" w14:textId="4A6A9E4E" w:rsidR="000E2032" w:rsidRDefault="00CF2D02" w:rsidP="000E2032">
      <w:pPr>
        <w:snapToGrid w:val="0"/>
        <w:ind w:left="708"/>
        <w:rPr>
          <w:rFonts w:ascii="Calibri" w:hAnsi="Calibri" w:cs="Arial"/>
          <w:szCs w:val="20"/>
        </w:rPr>
      </w:pPr>
      <w:r w:rsidRPr="00CF2D02">
        <w:rPr>
          <w:rFonts w:ascii="Calibri" w:hAnsi="Calibri" w:cs="Arial"/>
          <w:szCs w:val="20"/>
        </w:rPr>
        <w:t xml:space="preserve">Profile nośne </w:t>
      </w:r>
      <w:r>
        <w:rPr>
          <w:rFonts w:ascii="Calibri" w:hAnsi="Calibri" w:cs="Arial"/>
          <w:szCs w:val="20"/>
        </w:rPr>
        <w:t>montować</w:t>
      </w:r>
      <w:r w:rsidRPr="00CF2D02">
        <w:rPr>
          <w:rFonts w:ascii="Calibri" w:hAnsi="Calibri" w:cs="Arial"/>
          <w:szCs w:val="20"/>
        </w:rPr>
        <w:t>, co max 1200mm. Zaleca</w:t>
      </w:r>
      <w:r>
        <w:rPr>
          <w:rFonts w:ascii="Calibri" w:hAnsi="Calibri" w:cs="Arial"/>
          <w:szCs w:val="20"/>
        </w:rPr>
        <w:t xml:space="preserve"> się</w:t>
      </w:r>
      <w:r w:rsidRPr="00CF2D02">
        <w:rPr>
          <w:rFonts w:ascii="Calibri" w:hAnsi="Calibri" w:cs="Arial"/>
          <w:szCs w:val="20"/>
        </w:rPr>
        <w:t xml:space="preserve"> montować profile nośne brzegowe, w odległości max 300 mm od ściany, będzie to miało wpływ na stabilność sufitu, a pierwszy wieszak należy założyć w obszarze łącznika krzyżowego. Szerokości płyty brzegowej </w:t>
      </w:r>
      <w:r>
        <w:rPr>
          <w:rFonts w:ascii="Calibri" w:hAnsi="Calibri" w:cs="Arial"/>
          <w:szCs w:val="20"/>
        </w:rPr>
        <w:t>ma</w:t>
      </w:r>
      <w:r w:rsidRPr="00CF2D02">
        <w:rPr>
          <w:rFonts w:ascii="Calibri" w:hAnsi="Calibri" w:cs="Arial"/>
          <w:szCs w:val="20"/>
        </w:rPr>
        <w:t xml:space="preserve"> znaczenie w jakiej odległości od ściany </w:t>
      </w:r>
      <w:r>
        <w:rPr>
          <w:rFonts w:ascii="Calibri" w:hAnsi="Calibri" w:cs="Arial"/>
          <w:szCs w:val="20"/>
        </w:rPr>
        <w:t>zamocowany zostanie</w:t>
      </w:r>
      <w:r w:rsidRPr="00CF2D02">
        <w:rPr>
          <w:rFonts w:ascii="Calibri" w:hAnsi="Calibri" w:cs="Arial"/>
          <w:szCs w:val="20"/>
        </w:rPr>
        <w:t xml:space="preserve"> pierwszy wieszak, jednak nie więcej niż 600mm. W miejscach połączeń profili nośnych należy zastosować dodatkowe wieszaki.</w:t>
      </w:r>
    </w:p>
    <w:p w14:paraId="7F390ED6" w14:textId="77777777" w:rsidR="000E2032" w:rsidRDefault="000E2032" w:rsidP="000E2032">
      <w:pPr>
        <w:snapToGrid w:val="0"/>
        <w:ind w:left="708"/>
        <w:rPr>
          <w:rFonts w:ascii="Calibri" w:hAnsi="Calibri" w:cs="Arial"/>
          <w:szCs w:val="20"/>
        </w:rPr>
      </w:pPr>
    </w:p>
    <w:p w14:paraId="2EBFB00A" w14:textId="07AAF726" w:rsidR="007451BC" w:rsidRPr="000E2032" w:rsidRDefault="007451BC" w:rsidP="007451BC">
      <w:pPr>
        <w:snapToGrid w:val="0"/>
        <w:ind w:left="708"/>
        <w:rPr>
          <w:rFonts w:ascii="Calibri" w:hAnsi="Calibri" w:cs="Arial"/>
          <w:szCs w:val="20"/>
          <w:u w:val="single"/>
        </w:rPr>
      </w:pPr>
      <w:r>
        <w:rPr>
          <w:rFonts w:ascii="Calibri" w:hAnsi="Calibri" w:cs="Arial"/>
          <w:szCs w:val="20"/>
          <w:u w:val="single"/>
        </w:rPr>
        <w:t>Montaż płyt sufitowych</w:t>
      </w:r>
    </w:p>
    <w:p w14:paraId="1D865FB4" w14:textId="03117AB8" w:rsidR="000E2032" w:rsidRDefault="007451BC" w:rsidP="000E2032">
      <w:pPr>
        <w:snapToGrid w:val="0"/>
        <w:ind w:left="708"/>
        <w:rPr>
          <w:rFonts w:ascii="Calibri" w:hAnsi="Calibri" w:cs="Arial"/>
          <w:szCs w:val="20"/>
        </w:rPr>
      </w:pPr>
      <w:r>
        <w:rPr>
          <w:rFonts w:ascii="Calibri" w:hAnsi="Calibri" w:cs="Arial"/>
          <w:szCs w:val="20"/>
        </w:rPr>
        <w:t>Płyty montuje się poprzez wciskanie rantów w profile clip in, aby słyszalnie zatrzasnęła się na swoim miejscu.</w:t>
      </w:r>
    </w:p>
    <w:p w14:paraId="1F7B4C8E" w14:textId="77777777" w:rsidR="000E2032" w:rsidRDefault="000E2032" w:rsidP="000E2032">
      <w:pPr>
        <w:snapToGrid w:val="0"/>
        <w:ind w:left="708"/>
        <w:rPr>
          <w:rFonts w:ascii="Calibri" w:hAnsi="Calibri" w:cs="Arial"/>
          <w:szCs w:val="20"/>
        </w:rPr>
      </w:pPr>
    </w:p>
    <w:p w14:paraId="2BC816FB" w14:textId="2F339E4A" w:rsidR="00CD6AF3" w:rsidRPr="000E2032" w:rsidRDefault="00CD6AF3" w:rsidP="00CD6AF3">
      <w:pPr>
        <w:snapToGrid w:val="0"/>
        <w:ind w:left="708"/>
        <w:rPr>
          <w:rFonts w:ascii="Calibri" w:hAnsi="Calibri" w:cs="Arial"/>
          <w:szCs w:val="20"/>
          <w:u w:val="single"/>
        </w:rPr>
      </w:pPr>
      <w:r>
        <w:rPr>
          <w:rFonts w:ascii="Calibri" w:hAnsi="Calibri" w:cs="Arial"/>
          <w:szCs w:val="20"/>
          <w:u w:val="single"/>
        </w:rPr>
        <w:t>Uszczelnianie sufitów</w:t>
      </w:r>
    </w:p>
    <w:p w14:paraId="7873C5DD" w14:textId="18C0CBE9" w:rsidR="000E2032" w:rsidRDefault="00CD6AF3" w:rsidP="000E2032">
      <w:pPr>
        <w:snapToGrid w:val="0"/>
        <w:ind w:left="708"/>
        <w:rPr>
          <w:rFonts w:ascii="Calibri" w:hAnsi="Calibri" w:cs="Arial"/>
          <w:szCs w:val="20"/>
        </w:rPr>
      </w:pPr>
      <w:r>
        <w:rPr>
          <w:rFonts w:ascii="Calibri" w:hAnsi="Calibri" w:cs="Arial"/>
          <w:szCs w:val="20"/>
        </w:rPr>
        <w:t xml:space="preserve">Płyty posiadają sfazowane ranty, które umożliwiają demontaż sufitu przy pomocy specjalnego narzędzia. W pomieszczeniach o wysokiej aseptyce spoinę między płytami wypełnić masą silikonową. </w:t>
      </w:r>
      <w:r w:rsidRPr="00CD6AF3">
        <w:rPr>
          <w:rFonts w:ascii="Calibri" w:hAnsi="Calibri" w:cs="Arial"/>
          <w:szCs w:val="20"/>
        </w:rPr>
        <w:t>Silikonem należy wypełnić powstałą szczelinę w miejscu styku pł</w:t>
      </w:r>
      <w:r>
        <w:rPr>
          <w:rFonts w:ascii="Calibri" w:hAnsi="Calibri" w:cs="Arial"/>
          <w:szCs w:val="20"/>
        </w:rPr>
        <w:t>yt.</w:t>
      </w:r>
    </w:p>
    <w:p w14:paraId="1AB1EE3D" w14:textId="7ED86EE9" w:rsidR="00F44EC3" w:rsidRPr="00CD6AF3" w:rsidRDefault="00A22424" w:rsidP="00C3177A">
      <w:pPr>
        <w:pStyle w:val="Normalnypodkrelony"/>
      </w:pPr>
      <w:r w:rsidRPr="00CD6AF3">
        <w:t>KONTROLA JAKOŚCI ROBÓT</w:t>
      </w:r>
    </w:p>
    <w:p w14:paraId="370D5AAD" w14:textId="77777777" w:rsidR="00F44EC3" w:rsidRPr="00CD6AF3" w:rsidRDefault="00F44EC3" w:rsidP="00A22424">
      <w:pPr>
        <w:snapToGrid w:val="0"/>
        <w:ind w:left="708"/>
        <w:rPr>
          <w:rFonts w:ascii="Calibri" w:hAnsi="Calibri" w:cs="Arial"/>
          <w:szCs w:val="20"/>
        </w:rPr>
      </w:pPr>
      <w:r w:rsidRPr="00CD6AF3">
        <w:rPr>
          <w:rFonts w:ascii="Calibri" w:hAnsi="Calibri" w:cs="Arial"/>
          <w:szCs w:val="20"/>
        </w:rPr>
        <w:t>Ogólne wymagania podano w ST - 00."Wymagania ogólne".</w:t>
      </w:r>
    </w:p>
    <w:p w14:paraId="165C6163" w14:textId="68BA126D" w:rsidR="00F44EC3" w:rsidRPr="00CD6AF3" w:rsidRDefault="00F44EC3" w:rsidP="00A22424">
      <w:pPr>
        <w:snapToGrid w:val="0"/>
        <w:ind w:left="708"/>
        <w:rPr>
          <w:rFonts w:ascii="Calibri" w:hAnsi="Calibri" w:cs="Arial"/>
          <w:szCs w:val="20"/>
        </w:rPr>
      </w:pPr>
      <w:r w:rsidRPr="00CD6AF3">
        <w:rPr>
          <w:rFonts w:ascii="Calibri" w:hAnsi="Calibri" w:cs="Arial"/>
          <w:szCs w:val="20"/>
        </w:rPr>
        <w:t xml:space="preserve">Poszczególne etapy wykonania </w:t>
      </w:r>
      <w:r w:rsidR="00CD6AF3">
        <w:rPr>
          <w:rFonts w:ascii="Calibri" w:hAnsi="Calibri" w:cs="Arial"/>
          <w:szCs w:val="20"/>
        </w:rPr>
        <w:t>sufitów podwieszanych</w:t>
      </w:r>
      <w:r w:rsidRPr="00CD6AF3">
        <w:rPr>
          <w:rFonts w:ascii="Calibri" w:hAnsi="Calibri" w:cs="Arial"/>
          <w:szCs w:val="20"/>
        </w:rPr>
        <w:t xml:space="preserve"> powinny być odebrane i zaakceptowane przez Inspektora Nadzoru. </w:t>
      </w:r>
    </w:p>
    <w:p w14:paraId="7110D1D4" w14:textId="77777777" w:rsidR="00F44EC3" w:rsidRPr="00CD6AF3" w:rsidRDefault="00F44EC3" w:rsidP="00A22424">
      <w:pPr>
        <w:snapToGrid w:val="0"/>
        <w:ind w:left="708"/>
        <w:rPr>
          <w:rFonts w:ascii="Calibri" w:hAnsi="Calibri" w:cs="Arial"/>
          <w:szCs w:val="20"/>
        </w:rPr>
      </w:pPr>
      <w:r w:rsidRPr="00CD6AF3">
        <w:rPr>
          <w:rFonts w:ascii="Calibri" w:hAnsi="Calibri" w:cs="Arial"/>
          <w:szCs w:val="20"/>
        </w:rPr>
        <w:t>Kontrola jakości robót powinna obejmować:</w:t>
      </w:r>
    </w:p>
    <w:p w14:paraId="2D4E9B11" w14:textId="77777777" w:rsidR="00F44EC3" w:rsidRPr="00CD6AF3" w:rsidRDefault="00F44EC3" w:rsidP="0047473F">
      <w:pPr>
        <w:pStyle w:val="Akapitzlist"/>
        <w:numPr>
          <w:ilvl w:val="0"/>
          <w:numId w:val="94"/>
        </w:numPr>
        <w:snapToGrid w:val="0"/>
        <w:rPr>
          <w:rFonts w:ascii="Calibri" w:hAnsi="Calibri" w:cs="Arial"/>
          <w:szCs w:val="20"/>
        </w:rPr>
      </w:pPr>
      <w:r w:rsidRPr="00CD6AF3">
        <w:rPr>
          <w:rFonts w:ascii="Calibri" w:hAnsi="Calibri" w:cs="Arial"/>
          <w:szCs w:val="20"/>
        </w:rPr>
        <w:t>kontrolę elementów składowych;</w:t>
      </w:r>
    </w:p>
    <w:p w14:paraId="3B9FA821" w14:textId="18BB53AD" w:rsidR="00F44EC3" w:rsidRPr="00CD6AF3" w:rsidRDefault="00F44EC3" w:rsidP="0047473F">
      <w:pPr>
        <w:pStyle w:val="Akapitzlist"/>
        <w:numPr>
          <w:ilvl w:val="0"/>
          <w:numId w:val="94"/>
        </w:numPr>
        <w:snapToGrid w:val="0"/>
        <w:rPr>
          <w:rFonts w:ascii="Calibri" w:hAnsi="Calibri" w:cs="Arial"/>
          <w:szCs w:val="20"/>
        </w:rPr>
      </w:pPr>
      <w:r w:rsidRPr="00CD6AF3">
        <w:rPr>
          <w:rFonts w:ascii="Calibri" w:hAnsi="Calibri" w:cs="Arial"/>
          <w:szCs w:val="20"/>
        </w:rPr>
        <w:t xml:space="preserve">kontrolę wykonania </w:t>
      </w:r>
      <w:r w:rsidR="00CD6AF3">
        <w:rPr>
          <w:rFonts w:ascii="Calibri" w:hAnsi="Calibri" w:cs="Arial"/>
          <w:szCs w:val="20"/>
        </w:rPr>
        <w:t>sufitów</w:t>
      </w:r>
      <w:r w:rsidRPr="00CD6AF3">
        <w:rPr>
          <w:rFonts w:ascii="Calibri" w:hAnsi="Calibri" w:cs="Arial"/>
          <w:szCs w:val="20"/>
        </w:rPr>
        <w:t xml:space="preserve"> zgodnie z przedmiotowymi normami i przepisami;</w:t>
      </w:r>
    </w:p>
    <w:p w14:paraId="7701C25E" w14:textId="44F6B924" w:rsidR="00F44EC3" w:rsidRPr="00CD6AF3" w:rsidRDefault="00F44EC3" w:rsidP="0047473F">
      <w:pPr>
        <w:pStyle w:val="Akapitzlist"/>
        <w:numPr>
          <w:ilvl w:val="0"/>
          <w:numId w:val="94"/>
        </w:numPr>
        <w:snapToGrid w:val="0"/>
        <w:rPr>
          <w:rFonts w:ascii="Calibri" w:hAnsi="Calibri" w:cs="Arial"/>
          <w:szCs w:val="20"/>
        </w:rPr>
      </w:pPr>
      <w:r w:rsidRPr="00CD6AF3">
        <w:rPr>
          <w:rFonts w:ascii="Calibri" w:hAnsi="Calibri" w:cs="Arial"/>
          <w:szCs w:val="20"/>
        </w:rPr>
        <w:t xml:space="preserve">kontrolę wykonania </w:t>
      </w:r>
      <w:r w:rsidR="00CD6AF3">
        <w:rPr>
          <w:rFonts w:ascii="Calibri" w:hAnsi="Calibri" w:cs="Arial"/>
          <w:szCs w:val="20"/>
        </w:rPr>
        <w:t>sufitów</w:t>
      </w:r>
      <w:r w:rsidRPr="00CD6AF3">
        <w:rPr>
          <w:rFonts w:ascii="Calibri" w:hAnsi="Calibri" w:cs="Arial"/>
          <w:szCs w:val="20"/>
        </w:rPr>
        <w:t xml:space="preserve"> zgodnie z Dokumentacją Projektową.</w:t>
      </w:r>
    </w:p>
    <w:p w14:paraId="198A7BD3" w14:textId="77777777" w:rsidR="00F44EC3" w:rsidRDefault="00F44EC3" w:rsidP="00A22424">
      <w:pPr>
        <w:snapToGrid w:val="0"/>
        <w:ind w:left="708"/>
        <w:rPr>
          <w:rFonts w:ascii="Calibri" w:hAnsi="Calibri" w:cs="Arial"/>
          <w:szCs w:val="20"/>
        </w:rPr>
      </w:pPr>
      <w:r w:rsidRPr="00CD6AF3">
        <w:rPr>
          <w:rFonts w:ascii="Calibri" w:hAnsi="Calibri" w:cs="Arial"/>
          <w:szCs w:val="20"/>
        </w:rPr>
        <w:t>Materiały przeznaczone do wbudowania muszą posiadać odpowiednie atesty oraz być zaakceptowane przez Inspektora Nadzoru. Akceptacja polega na wizualnej ocenie stanu materiałów oraz udokumentowaniu jej wpisem do Dziennika Budo</w:t>
      </w:r>
      <w:r w:rsidRPr="00CD6AF3">
        <w:rPr>
          <w:rFonts w:ascii="Calibri" w:hAnsi="Calibri" w:cs="Arial"/>
          <w:szCs w:val="20"/>
        </w:rPr>
        <w:softHyphen/>
        <w:t>wy.</w:t>
      </w:r>
    </w:p>
    <w:p w14:paraId="13F9356F" w14:textId="77777777" w:rsidR="007F55C9" w:rsidRPr="00CD6AF3" w:rsidRDefault="007F55C9" w:rsidP="00A22424">
      <w:pPr>
        <w:snapToGrid w:val="0"/>
        <w:ind w:left="708"/>
        <w:rPr>
          <w:rFonts w:ascii="Calibri" w:hAnsi="Calibri" w:cs="Arial"/>
          <w:szCs w:val="20"/>
        </w:rPr>
      </w:pPr>
    </w:p>
    <w:p w14:paraId="70BD01E0" w14:textId="6BE4AC39" w:rsidR="00F44EC3" w:rsidRPr="00CD6AF3" w:rsidRDefault="00A22424" w:rsidP="00C3177A">
      <w:pPr>
        <w:pStyle w:val="Normalnypodkrelony"/>
      </w:pPr>
      <w:r w:rsidRPr="00CD6AF3">
        <w:lastRenderedPageBreak/>
        <w:t>OBMIAR ROBÓT</w:t>
      </w:r>
    </w:p>
    <w:p w14:paraId="1DFDDF5F" w14:textId="77777777" w:rsidR="00F44EC3" w:rsidRPr="00CD6AF3" w:rsidRDefault="00F44EC3" w:rsidP="00A22424">
      <w:pPr>
        <w:snapToGrid w:val="0"/>
        <w:ind w:left="708"/>
        <w:rPr>
          <w:rFonts w:ascii="Calibri" w:hAnsi="Calibri" w:cs="Arial"/>
          <w:szCs w:val="20"/>
        </w:rPr>
      </w:pPr>
      <w:r w:rsidRPr="00CD6AF3">
        <w:rPr>
          <w:rFonts w:ascii="Calibri" w:hAnsi="Calibri" w:cs="Arial"/>
          <w:szCs w:val="20"/>
        </w:rPr>
        <w:t>Ogólne wymagania podano w ST - 00."Wymagania ogólne".</w:t>
      </w:r>
    </w:p>
    <w:p w14:paraId="754B70F9" w14:textId="3DE30E6C" w:rsidR="00C3177A" w:rsidRPr="00CD6AF3" w:rsidRDefault="00A22424" w:rsidP="00C3177A">
      <w:pPr>
        <w:pStyle w:val="Normalnypodkrelony"/>
        <w:rPr>
          <w:rFonts w:eastAsia="Calibri"/>
        </w:rPr>
      </w:pPr>
      <w:r w:rsidRPr="00CD6AF3">
        <w:rPr>
          <w:rFonts w:eastAsia="Calibri"/>
        </w:rPr>
        <w:t>JEDNOSTKA OBMIAROWA</w:t>
      </w:r>
    </w:p>
    <w:p w14:paraId="2F6EEFB1" w14:textId="521AFBEB" w:rsidR="00F44EC3" w:rsidRPr="00CD6AF3" w:rsidRDefault="00F44EC3" w:rsidP="00A22424">
      <w:pPr>
        <w:snapToGrid w:val="0"/>
        <w:ind w:left="708"/>
        <w:rPr>
          <w:rFonts w:ascii="Calibri" w:hAnsi="Calibri" w:cs="Arial"/>
          <w:szCs w:val="20"/>
        </w:rPr>
      </w:pPr>
      <w:r w:rsidRPr="00CD6AF3">
        <w:rPr>
          <w:rFonts w:ascii="Calibri" w:hAnsi="Calibri" w:cs="Arial"/>
          <w:szCs w:val="20"/>
        </w:rPr>
        <w:t xml:space="preserve">Jednostką obmiarowa robót związanych z wykonaniem </w:t>
      </w:r>
      <w:r w:rsidR="00CD6AF3" w:rsidRPr="00CD6AF3">
        <w:rPr>
          <w:rFonts w:ascii="Calibri" w:hAnsi="Calibri" w:cs="Arial"/>
          <w:szCs w:val="20"/>
        </w:rPr>
        <w:t>sufitów</w:t>
      </w:r>
      <w:r w:rsidRPr="00CD6AF3">
        <w:rPr>
          <w:rFonts w:ascii="Calibri" w:hAnsi="Calibri" w:cs="Arial"/>
          <w:szCs w:val="20"/>
        </w:rPr>
        <w:t xml:space="preserve"> - m2.</w:t>
      </w:r>
    </w:p>
    <w:p w14:paraId="44FEEB54" w14:textId="3A9CFB4D" w:rsidR="00F44EC3" w:rsidRPr="00CD6AF3" w:rsidRDefault="00A22424" w:rsidP="00C3177A">
      <w:pPr>
        <w:pStyle w:val="Normalnypodkrelony"/>
      </w:pPr>
      <w:r w:rsidRPr="00CD6AF3">
        <w:t>ODBIÓR</w:t>
      </w:r>
    </w:p>
    <w:p w14:paraId="0296D9A0" w14:textId="77777777" w:rsidR="00F44EC3" w:rsidRPr="00CD6AF3" w:rsidRDefault="00F44EC3" w:rsidP="00A22424">
      <w:pPr>
        <w:snapToGrid w:val="0"/>
        <w:ind w:left="708"/>
        <w:rPr>
          <w:rFonts w:ascii="Calibri" w:hAnsi="Calibri" w:cs="Arial"/>
          <w:szCs w:val="20"/>
        </w:rPr>
      </w:pPr>
      <w:r w:rsidRPr="00CD6AF3">
        <w:rPr>
          <w:rFonts w:ascii="Calibri" w:hAnsi="Calibri" w:cs="Arial"/>
          <w:szCs w:val="20"/>
        </w:rPr>
        <w:t>Ogólne wymagania podano w ST - 00."Wymagania ogólne"</w:t>
      </w:r>
    </w:p>
    <w:p w14:paraId="34E73559" w14:textId="0A736AAC" w:rsidR="00F44EC3" w:rsidRPr="00CD6AF3" w:rsidRDefault="00F44EC3" w:rsidP="00A22424">
      <w:pPr>
        <w:snapToGrid w:val="0"/>
        <w:ind w:left="708"/>
        <w:rPr>
          <w:rFonts w:ascii="Calibri" w:hAnsi="Calibri" w:cs="Arial"/>
          <w:szCs w:val="20"/>
        </w:rPr>
      </w:pPr>
      <w:r w:rsidRPr="00CD6AF3">
        <w:rPr>
          <w:rFonts w:ascii="Calibri" w:hAnsi="Calibri" w:cs="Arial"/>
          <w:szCs w:val="20"/>
        </w:rPr>
        <w:t>Odbioru dokonuje Inspektor Nadzoru na podstawie odbiorów częściowych, oglądu i sprawdzeniu z dokumentacją projektową i S.T.W. i O.R.</w:t>
      </w:r>
    </w:p>
    <w:p w14:paraId="24F6633D" w14:textId="410CE52A" w:rsidR="00F44EC3" w:rsidRPr="00CD6AF3" w:rsidRDefault="00A22424" w:rsidP="00C3177A">
      <w:pPr>
        <w:pStyle w:val="Normalnypodkrelony"/>
      </w:pPr>
      <w:r w:rsidRPr="00CD6AF3">
        <w:t>PODSTAWA PŁATNOŚCI</w:t>
      </w:r>
    </w:p>
    <w:p w14:paraId="1B49CEB7" w14:textId="77777777" w:rsidR="00F44EC3" w:rsidRPr="00CD6AF3" w:rsidRDefault="00F44EC3" w:rsidP="00A22424">
      <w:pPr>
        <w:snapToGrid w:val="0"/>
        <w:ind w:left="708"/>
        <w:rPr>
          <w:rFonts w:ascii="Calibri" w:hAnsi="Calibri" w:cs="Arial"/>
          <w:szCs w:val="20"/>
        </w:rPr>
      </w:pPr>
      <w:r w:rsidRPr="00CD6AF3">
        <w:rPr>
          <w:rFonts w:ascii="Calibri" w:hAnsi="Calibri" w:cs="Arial"/>
          <w:szCs w:val="20"/>
        </w:rPr>
        <w:t>Ogólne wymagania podano w ST - 00."Wymagania ogólne"</w:t>
      </w:r>
    </w:p>
    <w:p w14:paraId="798BF4C1" w14:textId="77777777" w:rsidR="00F44EC3" w:rsidRPr="00CD6AF3" w:rsidRDefault="00F44EC3" w:rsidP="00A22424">
      <w:pPr>
        <w:snapToGrid w:val="0"/>
        <w:ind w:left="708"/>
        <w:rPr>
          <w:rFonts w:ascii="Calibri" w:hAnsi="Calibri" w:cs="Arial"/>
          <w:szCs w:val="20"/>
        </w:rPr>
      </w:pPr>
      <w:r w:rsidRPr="00CD6AF3">
        <w:rPr>
          <w:rFonts w:ascii="Calibri" w:hAnsi="Calibri" w:cs="Arial"/>
          <w:szCs w:val="20"/>
        </w:rPr>
        <w:t>Płatność zgodnie z dokumentami umownymi.</w:t>
      </w:r>
    </w:p>
    <w:p w14:paraId="09398BC0" w14:textId="2317FFC4" w:rsidR="00F44EC3" w:rsidRPr="00CD6AF3" w:rsidRDefault="00A22424" w:rsidP="00A22424">
      <w:pPr>
        <w:pStyle w:val="Normalnypodkrelony"/>
      </w:pPr>
      <w:r w:rsidRPr="00CD6AF3">
        <w:t>PRZEPISY ZWIĄZANE</w:t>
      </w:r>
    </w:p>
    <w:p w14:paraId="7FB2ED22" w14:textId="77777777" w:rsidR="00F44EC3" w:rsidRPr="00CD6AF3" w:rsidRDefault="00F44EC3" w:rsidP="00A22424">
      <w:pPr>
        <w:snapToGrid w:val="0"/>
        <w:ind w:left="708"/>
        <w:rPr>
          <w:rFonts w:ascii="Calibri" w:hAnsi="Calibri" w:cs="Arial"/>
          <w:szCs w:val="20"/>
        </w:rPr>
      </w:pPr>
      <w:r w:rsidRPr="00CD6AF3">
        <w:rPr>
          <w:rFonts w:ascii="Calibri" w:hAnsi="Calibri" w:cs="Arial"/>
          <w:szCs w:val="20"/>
        </w:rPr>
        <w:t>Wymagania techniczne wykonania robót określają:</w:t>
      </w:r>
    </w:p>
    <w:p w14:paraId="0E402DE3" w14:textId="77777777" w:rsidR="00F44EC3" w:rsidRPr="00CD6AF3" w:rsidRDefault="00F44EC3" w:rsidP="00A22424">
      <w:pPr>
        <w:snapToGrid w:val="0"/>
        <w:ind w:left="708"/>
        <w:rPr>
          <w:rFonts w:ascii="Calibri" w:hAnsi="Calibri" w:cs="Arial"/>
          <w:szCs w:val="20"/>
        </w:rPr>
      </w:pPr>
      <w:r w:rsidRPr="00CD6AF3">
        <w:rPr>
          <w:rFonts w:ascii="Calibri" w:hAnsi="Calibri" w:cs="Arial"/>
          <w:szCs w:val="20"/>
        </w:rPr>
        <w:t>Normy:</w:t>
      </w:r>
    </w:p>
    <w:p w14:paraId="440C8216" w14:textId="77777777" w:rsidR="00CD6AF3" w:rsidRPr="00CD6AF3" w:rsidRDefault="00CD6AF3" w:rsidP="0047473F">
      <w:pPr>
        <w:pStyle w:val="Akapitzlist"/>
        <w:numPr>
          <w:ilvl w:val="0"/>
          <w:numId w:val="133"/>
        </w:numPr>
        <w:snapToGrid w:val="0"/>
        <w:rPr>
          <w:rFonts w:ascii="Calibri" w:hAnsi="Calibri" w:cs="Arial"/>
          <w:szCs w:val="20"/>
        </w:rPr>
      </w:pPr>
      <w:r w:rsidRPr="00CD6AF3">
        <w:rPr>
          <w:rFonts w:ascii="Calibri" w:hAnsi="Calibri" w:cs="Arial"/>
          <w:szCs w:val="20"/>
        </w:rPr>
        <w:t xml:space="preserve">PN-85/B-04500 Zaprawy budowlane. Badania cech fizycznych i wytrzymałościowych. PN-70/B10100 Roboty tynkowe. Tynki zwykłe. Wymagania i badania przy odbiorze. PN-79/B-06711 Kruszywa mineralne. Piaski do zapraw budowlanych. </w:t>
      </w:r>
    </w:p>
    <w:p w14:paraId="7D4BA06F" w14:textId="77777777" w:rsidR="00CD6AF3" w:rsidRPr="00CD6AF3" w:rsidRDefault="00CD6AF3" w:rsidP="0047473F">
      <w:pPr>
        <w:pStyle w:val="Akapitzlist"/>
        <w:numPr>
          <w:ilvl w:val="0"/>
          <w:numId w:val="133"/>
        </w:numPr>
        <w:snapToGrid w:val="0"/>
        <w:rPr>
          <w:rFonts w:ascii="Calibri" w:hAnsi="Calibri" w:cs="Arial"/>
          <w:szCs w:val="20"/>
        </w:rPr>
      </w:pPr>
      <w:r w:rsidRPr="00CD6AF3">
        <w:rPr>
          <w:rFonts w:ascii="Calibri" w:hAnsi="Calibri" w:cs="Arial"/>
          <w:szCs w:val="20"/>
        </w:rPr>
        <w:t xml:space="preserve">PN-90/B-14501 Zaprawy budowlane zwykłe. PN-B-19701;1997 Cementy powszechnego użytku. </w:t>
      </w:r>
    </w:p>
    <w:p w14:paraId="4EA9192F" w14:textId="77777777" w:rsidR="00CD6AF3" w:rsidRPr="00CD6AF3" w:rsidRDefault="00CD6AF3" w:rsidP="0047473F">
      <w:pPr>
        <w:pStyle w:val="Akapitzlist"/>
        <w:numPr>
          <w:ilvl w:val="0"/>
          <w:numId w:val="133"/>
        </w:numPr>
        <w:snapToGrid w:val="0"/>
        <w:rPr>
          <w:rFonts w:ascii="Calibri" w:hAnsi="Calibri" w:cs="Arial"/>
          <w:szCs w:val="20"/>
        </w:rPr>
      </w:pPr>
      <w:r w:rsidRPr="00CD6AF3">
        <w:rPr>
          <w:rFonts w:ascii="Calibri" w:hAnsi="Calibri" w:cs="Arial"/>
          <w:szCs w:val="20"/>
        </w:rPr>
        <w:t xml:space="preserve">PN-ISO-9000 (Seria 9000, 9001, 9002, 9003 i 9004) Normy dotyczące systemów zapewnienia jakości </w:t>
      </w:r>
    </w:p>
    <w:p w14:paraId="27FC865A" w14:textId="77777777" w:rsidR="00CD6AF3" w:rsidRPr="00CD6AF3" w:rsidRDefault="00CD6AF3" w:rsidP="0047473F">
      <w:pPr>
        <w:pStyle w:val="Akapitzlist"/>
        <w:numPr>
          <w:ilvl w:val="0"/>
          <w:numId w:val="133"/>
        </w:numPr>
        <w:snapToGrid w:val="0"/>
        <w:rPr>
          <w:rFonts w:ascii="Calibri" w:hAnsi="Calibri" w:cs="Arial"/>
          <w:szCs w:val="20"/>
        </w:rPr>
      </w:pPr>
      <w:r w:rsidRPr="00CD6AF3">
        <w:rPr>
          <w:rFonts w:ascii="Calibri" w:hAnsi="Calibri" w:cs="Arial"/>
          <w:szCs w:val="20"/>
        </w:rPr>
        <w:t xml:space="preserve">PN-EN 1008:2004 Woda zarobowa do betonu. Specyfikacja. Pobieranie próbek. </w:t>
      </w:r>
    </w:p>
    <w:p w14:paraId="2853E858" w14:textId="77777777" w:rsidR="00CD6AF3" w:rsidRPr="00CD6AF3" w:rsidRDefault="00CD6AF3" w:rsidP="0047473F">
      <w:pPr>
        <w:pStyle w:val="Akapitzlist"/>
        <w:numPr>
          <w:ilvl w:val="0"/>
          <w:numId w:val="133"/>
        </w:numPr>
        <w:snapToGrid w:val="0"/>
        <w:rPr>
          <w:rFonts w:ascii="Calibri" w:hAnsi="Calibri" w:cs="Arial"/>
          <w:szCs w:val="20"/>
        </w:rPr>
      </w:pPr>
      <w:r w:rsidRPr="00CD6AF3">
        <w:rPr>
          <w:rFonts w:ascii="Calibri" w:hAnsi="Calibri" w:cs="Arial"/>
          <w:szCs w:val="20"/>
        </w:rPr>
        <w:t xml:space="preserve">PN-79/B-06711 Kruszywa mineralne. Piaski do zapraw budowlanych. </w:t>
      </w:r>
    </w:p>
    <w:p w14:paraId="0149301B" w14:textId="77777777" w:rsidR="00CD6AF3" w:rsidRPr="00CD6AF3" w:rsidRDefault="00CD6AF3" w:rsidP="0047473F">
      <w:pPr>
        <w:pStyle w:val="Akapitzlist"/>
        <w:numPr>
          <w:ilvl w:val="0"/>
          <w:numId w:val="133"/>
        </w:numPr>
        <w:snapToGrid w:val="0"/>
        <w:rPr>
          <w:rFonts w:ascii="Calibri" w:hAnsi="Calibri" w:cs="Arial"/>
          <w:szCs w:val="20"/>
        </w:rPr>
      </w:pPr>
      <w:r w:rsidRPr="00CD6AF3">
        <w:rPr>
          <w:rFonts w:ascii="Calibri" w:hAnsi="Calibri" w:cs="Arial"/>
          <w:szCs w:val="20"/>
        </w:rPr>
        <w:t xml:space="preserve">PN-EN 13139:2003 Kruszywa do zaprawy. </w:t>
      </w:r>
    </w:p>
    <w:p w14:paraId="45DB674C" w14:textId="77777777" w:rsidR="00CD6AF3" w:rsidRPr="00CD6AF3" w:rsidRDefault="00CD6AF3" w:rsidP="0047473F">
      <w:pPr>
        <w:pStyle w:val="Akapitzlist"/>
        <w:numPr>
          <w:ilvl w:val="0"/>
          <w:numId w:val="133"/>
        </w:numPr>
        <w:snapToGrid w:val="0"/>
        <w:rPr>
          <w:rFonts w:ascii="Calibri" w:hAnsi="Calibri" w:cs="Arial"/>
          <w:szCs w:val="20"/>
        </w:rPr>
      </w:pPr>
      <w:r w:rsidRPr="00CD6AF3">
        <w:rPr>
          <w:rFonts w:ascii="Calibri" w:hAnsi="Calibri" w:cs="Arial"/>
          <w:szCs w:val="20"/>
        </w:rPr>
        <w:t xml:space="preserve">PN-B-30041:1997 Spoiwa gipsowe. Gips budowlany. PN-B-79405 Wymagania dla płyt gipsowo-kartonowych. </w:t>
      </w:r>
    </w:p>
    <w:p w14:paraId="3B2BFFB9" w14:textId="77777777" w:rsidR="00CD6AF3" w:rsidRPr="00CD6AF3" w:rsidRDefault="00CD6AF3" w:rsidP="0047473F">
      <w:pPr>
        <w:pStyle w:val="Akapitzlist"/>
        <w:numPr>
          <w:ilvl w:val="0"/>
          <w:numId w:val="133"/>
        </w:numPr>
        <w:snapToGrid w:val="0"/>
        <w:rPr>
          <w:rFonts w:ascii="Calibri" w:hAnsi="Calibri" w:cs="Arial"/>
          <w:szCs w:val="20"/>
        </w:rPr>
      </w:pPr>
      <w:r w:rsidRPr="00CD6AF3">
        <w:rPr>
          <w:rFonts w:ascii="Calibri" w:hAnsi="Calibri" w:cs="Arial"/>
          <w:szCs w:val="20"/>
        </w:rPr>
        <w:t xml:space="preserve">PN-B-79406;97, PN-B-79405;99 Płyty gipsowo-kartonowe. </w:t>
      </w:r>
    </w:p>
    <w:p w14:paraId="2DBD412F" w14:textId="0D16B50A" w:rsidR="00875F3A" w:rsidRPr="00CD6AF3" w:rsidRDefault="00CD6AF3" w:rsidP="0047473F">
      <w:pPr>
        <w:pStyle w:val="Akapitzlist"/>
        <w:numPr>
          <w:ilvl w:val="0"/>
          <w:numId w:val="133"/>
        </w:numPr>
        <w:snapToGrid w:val="0"/>
        <w:rPr>
          <w:rFonts w:ascii="Calibri" w:hAnsi="Calibri" w:cs="Arial"/>
          <w:szCs w:val="20"/>
        </w:rPr>
      </w:pPr>
      <w:r w:rsidRPr="00CD6AF3">
        <w:rPr>
          <w:rFonts w:ascii="Calibri" w:hAnsi="Calibri" w:cs="Arial"/>
          <w:szCs w:val="20"/>
        </w:rPr>
        <w:t>PN-72/B-10122 Roboty okładzinowe. Suche tynki. Wymagania i badania przy odbiorze.</w:t>
      </w:r>
    </w:p>
    <w:p w14:paraId="3EB689C8" w14:textId="32DC8E87" w:rsidR="00875F3A" w:rsidRPr="00923465" w:rsidRDefault="00875F3A">
      <w:pPr>
        <w:spacing w:after="160"/>
        <w:jc w:val="left"/>
        <w:rPr>
          <w:rFonts w:ascii="Calibri Light" w:eastAsia="Lucida Sans Unicode" w:hAnsi="Calibri Light" w:cs="Arial"/>
          <w:b/>
          <w:color w:val="A6A6A6" w:themeColor="background1" w:themeShade="A6"/>
          <w:kern w:val="1"/>
          <w:sz w:val="32"/>
          <w:szCs w:val="96"/>
          <w:lang w:eastAsia="ar-SA"/>
        </w:rPr>
      </w:pPr>
    </w:p>
    <w:p w14:paraId="0A372CFF" w14:textId="77777777" w:rsidR="00875F3A" w:rsidRPr="00923465" w:rsidRDefault="00875F3A" w:rsidP="00D3604F">
      <w:pPr>
        <w:pStyle w:val="archm1"/>
        <w:numPr>
          <w:ilvl w:val="0"/>
          <w:numId w:val="0"/>
        </w:numPr>
        <w:ind w:left="574"/>
        <w:jc w:val="center"/>
        <w:rPr>
          <w:color w:val="A6A6A6" w:themeColor="background1" w:themeShade="A6"/>
          <w:sz w:val="32"/>
          <w:szCs w:val="96"/>
        </w:rPr>
      </w:pPr>
    </w:p>
    <w:p w14:paraId="6842CBB6" w14:textId="77777777" w:rsidR="00660366" w:rsidRPr="00923465" w:rsidRDefault="00660366" w:rsidP="00D3604F">
      <w:pPr>
        <w:pStyle w:val="archm1"/>
        <w:numPr>
          <w:ilvl w:val="0"/>
          <w:numId w:val="0"/>
        </w:numPr>
        <w:ind w:left="574"/>
        <w:jc w:val="center"/>
        <w:rPr>
          <w:color w:val="A6A6A6" w:themeColor="background1" w:themeShade="A6"/>
          <w:sz w:val="32"/>
          <w:szCs w:val="96"/>
        </w:rPr>
      </w:pPr>
    </w:p>
    <w:p w14:paraId="12BCDFFE" w14:textId="77777777" w:rsidR="00660366" w:rsidRPr="00923465" w:rsidRDefault="00660366" w:rsidP="00D3604F">
      <w:pPr>
        <w:pStyle w:val="archm1"/>
        <w:numPr>
          <w:ilvl w:val="0"/>
          <w:numId w:val="0"/>
        </w:numPr>
        <w:ind w:left="574"/>
        <w:jc w:val="center"/>
        <w:rPr>
          <w:color w:val="A6A6A6" w:themeColor="background1" w:themeShade="A6"/>
          <w:sz w:val="32"/>
          <w:szCs w:val="96"/>
        </w:rPr>
      </w:pPr>
    </w:p>
    <w:p w14:paraId="0EAE1796" w14:textId="77777777" w:rsidR="00660366" w:rsidRPr="00923465" w:rsidRDefault="00660366" w:rsidP="00D3604F">
      <w:pPr>
        <w:pStyle w:val="archm1"/>
        <w:numPr>
          <w:ilvl w:val="0"/>
          <w:numId w:val="0"/>
        </w:numPr>
        <w:ind w:left="574"/>
        <w:jc w:val="center"/>
        <w:rPr>
          <w:color w:val="A6A6A6" w:themeColor="background1" w:themeShade="A6"/>
          <w:sz w:val="32"/>
          <w:szCs w:val="96"/>
        </w:rPr>
      </w:pPr>
    </w:p>
    <w:p w14:paraId="692C82EA" w14:textId="77777777" w:rsidR="00660366" w:rsidRPr="00923465" w:rsidRDefault="00660366" w:rsidP="00D3604F">
      <w:pPr>
        <w:pStyle w:val="archm1"/>
        <w:numPr>
          <w:ilvl w:val="0"/>
          <w:numId w:val="0"/>
        </w:numPr>
        <w:ind w:left="574"/>
        <w:jc w:val="center"/>
        <w:rPr>
          <w:color w:val="A6A6A6" w:themeColor="background1" w:themeShade="A6"/>
          <w:sz w:val="32"/>
          <w:szCs w:val="96"/>
        </w:rPr>
      </w:pPr>
    </w:p>
    <w:p w14:paraId="0A483BF3" w14:textId="77777777" w:rsidR="00660366" w:rsidRPr="00923465" w:rsidRDefault="00660366" w:rsidP="00D3604F">
      <w:pPr>
        <w:pStyle w:val="archm1"/>
        <w:numPr>
          <w:ilvl w:val="0"/>
          <w:numId w:val="0"/>
        </w:numPr>
        <w:ind w:left="574"/>
        <w:jc w:val="center"/>
        <w:rPr>
          <w:color w:val="A6A6A6" w:themeColor="background1" w:themeShade="A6"/>
          <w:sz w:val="32"/>
          <w:szCs w:val="96"/>
        </w:rPr>
      </w:pPr>
    </w:p>
    <w:p w14:paraId="336C0494" w14:textId="77777777" w:rsidR="00660366" w:rsidRDefault="00660366" w:rsidP="00D3604F">
      <w:pPr>
        <w:pStyle w:val="archm1"/>
        <w:numPr>
          <w:ilvl w:val="0"/>
          <w:numId w:val="0"/>
        </w:numPr>
        <w:ind w:left="574"/>
        <w:jc w:val="center"/>
        <w:rPr>
          <w:color w:val="A6A6A6" w:themeColor="background1" w:themeShade="A6"/>
          <w:sz w:val="32"/>
          <w:szCs w:val="96"/>
        </w:rPr>
      </w:pPr>
    </w:p>
    <w:p w14:paraId="3015FFEA" w14:textId="77777777" w:rsidR="00CD6AF3" w:rsidRDefault="00CD6AF3" w:rsidP="00D3604F">
      <w:pPr>
        <w:pStyle w:val="archm1"/>
        <w:numPr>
          <w:ilvl w:val="0"/>
          <w:numId w:val="0"/>
        </w:numPr>
        <w:ind w:left="574"/>
        <w:jc w:val="center"/>
        <w:rPr>
          <w:color w:val="A6A6A6" w:themeColor="background1" w:themeShade="A6"/>
          <w:sz w:val="32"/>
          <w:szCs w:val="96"/>
        </w:rPr>
      </w:pPr>
    </w:p>
    <w:p w14:paraId="535043C0" w14:textId="77777777" w:rsidR="00CD6AF3" w:rsidRDefault="00CD6AF3" w:rsidP="00D3604F">
      <w:pPr>
        <w:pStyle w:val="archm1"/>
        <w:numPr>
          <w:ilvl w:val="0"/>
          <w:numId w:val="0"/>
        </w:numPr>
        <w:ind w:left="574"/>
        <w:jc w:val="center"/>
        <w:rPr>
          <w:color w:val="A6A6A6" w:themeColor="background1" w:themeShade="A6"/>
          <w:sz w:val="32"/>
          <w:szCs w:val="96"/>
        </w:rPr>
      </w:pPr>
    </w:p>
    <w:p w14:paraId="5190F6EC" w14:textId="77777777" w:rsidR="00CD6AF3" w:rsidRDefault="00CD6AF3" w:rsidP="00D3604F">
      <w:pPr>
        <w:pStyle w:val="archm1"/>
        <w:numPr>
          <w:ilvl w:val="0"/>
          <w:numId w:val="0"/>
        </w:numPr>
        <w:ind w:left="574"/>
        <w:jc w:val="center"/>
        <w:rPr>
          <w:color w:val="A6A6A6" w:themeColor="background1" w:themeShade="A6"/>
          <w:sz w:val="32"/>
          <w:szCs w:val="96"/>
        </w:rPr>
      </w:pPr>
    </w:p>
    <w:p w14:paraId="3CA20CB3" w14:textId="77777777" w:rsidR="00CD6AF3" w:rsidRDefault="00CD6AF3" w:rsidP="00D3604F">
      <w:pPr>
        <w:pStyle w:val="archm1"/>
        <w:numPr>
          <w:ilvl w:val="0"/>
          <w:numId w:val="0"/>
        </w:numPr>
        <w:ind w:left="574"/>
        <w:jc w:val="center"/>
        <w:rPr>
          <w:color w:val="A6A6A6" w:themeColor="background1" w:themeShade="A6"/>
          <w:sz w:val="32"/>
          <w:szCs w:val="96"/>
        </w:rPr>
      </w:pPr>
    </w:p>
    <w:p w14:paraId="0B17E247" w14:textId="77777777" w:rsidR="00CD6AF3" w:rsidRPr="00957222" w:rsidRDefault="00CD6AF3" w:rsidP="00D3604F">
      <w:pPr>
        <w:pStyle w:val="archm1"/>
        <w:numPr>
          <w:ilvl w:val="0"/>
          <w:numId w:val="0"/>
        </w:numPr>
        <w:ind w:left="574"/>
        <w:jc w:val="center"/>
        <w:rPr>
          <w:sz w:val="32"/>
          <w:szCs w:val="96"/>
        </w:rPr>
      </w:pPr>
    </w:p>
    <w:p w14:paraId="5E3BBF91" w14:textId="77777777" w:rsidR="00CD6AF3" w:rsidRPr="00957222" w:rsidRDefault="00CD6AF3" w:rsidP="00D3604F">
      <w:pPr>
        <w:pStyle w:val="archm1"/>
        <w:numPr>
          <w:ilvl w:val="0"/>
          <w:numId w:val="0"/>
        </w:numPr>
        <w:ind w:left="574"/>
        <w:jc w:val="center"/>
        <w:rPr>
          <w:sz w:val="32"/>
          <w:szCs w:val="96"/>
        </w:rPr>
      </w:pPr>
    </w:p>
    <w:p w14:paraId="65A6AD07" w14:textId="77777777" w:rsidR="00CD6AF3" w:rsidRDefault="00CD6AF3" w:rsidP="00D3604F">
      <w:pPr>
        <w:pStyle w:val="archm1"/>
        <w:numPr>
          <w:ilvl w:val="0"/>
          <w:numId w:val="0"/>
        </w:numPr>
        <w:ind w:left="574"/>
        <w:jc w:val="center"/>
        <w:rPr>
          <w:sz w:val="32"/>
          <w:szCs w:val="96"/>
        </w:rPr>
      </w:pPr>
    </w:p>
    <w:p w14:paraId="410D24A0" w14:textId="77777777" w:rsidR="00660366" w:rsidRDefault="00660366" w:rsidP="00D3604F">
      <w:pPr>
        <w:pStyle w:val="archm1"/>
        <w:numPr>
          <w:ilvl w:val="0"/>
          <w:numId w:val="0"/>
        </w:numPr>
        <w:ind w:left="574"/>
        <w:jc w:val="center"/>
        <w:rPr>
          <w:sz w:val="32"/>
          <w:szCs w:val="96"/>
        </w:rPr>
      </w:pPr>
    </w:p>
    <w:p w14:paraId="67DCF6D6" w14:textId="77777777" w:rsidR="007F55C9" w:rsidRPr="00957222" w:rsidRDefault="007F55C9" w:rsidP="00D3604F">
      <w:pPr>
        <w:pStyle w:val="archm1"/>
        <w:numPr>
          <w:ilvl w:val="0"/>
          <w:numId w:val="0"/>
        </w:numPr>
        <w:ind w:left="574"/>
        <w:jc w:val="center"/>
        <w:rPr>
          <w:sz w:val="32"/>
          <w:szCs w:val="96"/>
        </w:rPr>
      </w:pPr>
    </w:p>
    <w:p w14:paraId="5A4CFA60" w14:textId="5C3EC8D9" w:rsidR="007825FE" w:rsidRPr="00957222" w:rsidRDefault="007825FE" w:rsidP="00D3604F">
      <w:pPr>
        <w:pStyle w:val="archm1"/>
        <w:numPr>
          <w:ilvl w:val="0"/>
          <w:numId w:val="0"/>
        </w:numPr>
        <w:ind w:left="574"/>
        <w:jc w:val="center"/>
        <w:rPr>
          <w:rFonts w:ascii="Calibri" w:hAnsi="Calibri"/>
          <w:szCs w:val="20"/>
        </w:rPr>
      </w:pPr>
      <w:bookmarkStart w:id="392" w:name="_Toc225776283"/>
      <w:r w:rsidRPr="00957222">
        <w:rPr>
          <w:sz w:val="32"/>
          <w:szCs w:val="96"/>
        </w:rPr>
        <w:t>ST-</w:t>
      </w:r>
      <w:r w:rsidR="006D1DD0" w:rsidRPr="00957222">
        <w:rPr>
          <w:sz w:val="32"/>
          <w:szCs w:val="96"/>
        </w:rPr>
        <w:t>1</w:t>
      </w:r>
      <w:r w:rsidR="00242C3D" w:rsidRPr="00957222">
        <w:rPr>
          <w:sz w:val="32"/>
          <w:szCs w:val="96"/>
        </w:rPr>
        <w:t>1</w:t>
      </w:r>
      <w:r w:rsidRPr="00957222">
        <w:rPr>
          <w:sz w:val="32"/>
          <w:szCs w:val="96"/>
        </w:rPr>
        <w:t xml:space="preserve">. </w:t>
      </w:r>
      <w:r w:rsidR="001468CC" w:rsidRPr="00957222">
        <w:rPr>
          <w:sz w:val="32"/>
          <w:szCs w:val="96"/>
        </w:rPr>
        <w:t>ROBOTY POSADZKARSKIE</w:t>
      </w:r>
      <w:bookmarkEnd w:id="392"/>
    </w:p>
    <w:p w14:paraId="145439A9" w14:textId="77777777" w:rsidR="00DF1449" w:rsidRDefault="00DF1449" w:rsidP="00D3604F">
      <w:pPr>
        <w:rPr>
          <w:sz w:val="24"/>
          <w:szCs w:val="28"/>
        </w:rPr>
      </w:pPr>
    </w:p>
    <w:p w14:paraId="300F3242" w14:textId="4B9AFFCD" w:rsidR="00D3604F" w:rsidRPr="00957222" w:rsidRDefault="00D3604F" w:rsidP="00D3604F">
      <w:pPr>
        <w:rPr>
          <w:sz w:val="24"/>
          <w:szCs w:val="28"/>
        </w:rPr>
      </w:pPr>
      <w:r w:rsidRPr="00957222">
        <w:rPr>
          <w:sz w:val="24"/>
          <w:szCs w:val="28"/>
        </w:rPr>
        <w:t>Kod CPV</w:t>
      </w:r>
    </w:p>
    <w:p w14:paraId="034D8A5D" w14:textId="3442D61C" w:rsidR="001468CC" w:rsidRPr="00957222" w:rsidRDefault="00D3604F" w:rsidP="00DF1449">
      <w:pPr>
        <w:rPr>
          <w:sz w:val="24"/>
          <w:szCs w:val="28"/>
        </w:rPr>
      </w:pPr>
      <w:r w:rsidRPr="00957222">
        <w:rPr>
          <w:sz w:val="24"/>
          <w:szCs w:val="28"/>
        </w:rPr>
        <w:t>45430000-0</w:t>
      </w:r>
      <w:r w:rsidRPr="00957222">
        <w:rPr>
          <w:sz w:val="24"/>
          <w:szCs w:val="28"/>
        </w:rPr>
        <w:tab/>
      </w:r>
      <w:r w:rsidR="00C55F3A">
        <w:rPr>
          <w:sz w:val="24"/>
          <w:szCs w:val="28"/>
        </w:rPr>
        <w:tab/>
      </w:r>
      <w:r w:rsidRPr="00957222">
        <w:rPr>
          <w:sz w:val="24"/>
          <w:szCs w:val="28"/>
        </w:rPr>
        <w:t>Pokrywanie podłóg i ścian</w:t>
      </w:r>
    </w:p>
    <w:p w14:paraId="5CDD491B" w14:textId="031CB6E9" w:rsidR="001468CC" w:rsidRPr="00957222" w:rsidRDefault="001468CC" w:rsidP="00DF1449">
      <w:pPr>
        <w:rPr>
          <w:sz w:val="24"/>
          <w:szCs w:val="28"/>
        </w:rPr>
      </w:pPr>
      <w:bookmarkStart w:id="393" w:name="_Toc24122675"/>
      <w:bookmarkStart w:id="394" w:name="_Toc24122739"/>
      <w:bookmarkStart w:id="395" w:name="_Toc173909433"/>
      <w:bookmarkStart w:id="396" w:name="_Toc173909472"/>
      <w:r w:rsidRPr="00957222">
        <w:rPr>
          <w:sz w:val="24"/>
          <w:szCs w:val="28"/>
        </w:rPr>
        <w:t>45432100-5</w:t>
      </w:r>
      <w:r w:rsidRPr="00957222">
        <w:rPr>
          <w:sz w:val="24"/>
          <w:szCs w:val="28"/>
        </w:rPr>
        <w:tab/>
      </w:r>
      <w:r w:rsidR="00C55F3A">
        <w:rPr>
          <w:sz w:val="24"/>
          <w:szCs w:val="28"/>
        </w:rPr>
        <w:tab/>
      </w:r>
      <w:r w:rsidRPr="00957222">
        <w:rPr>
          <w:sz w:val="24"/>
          <w:szCs w:val="28"/>
        </w:rPr>
        <w:t>Kładzenie i wykładanie podłóg</w:t>
      </w:r>
      <w:bookmarkEnd w:id="393"/>
      <w:bookmarkEnd w:id="394"/>
      <w:bookmarkEnd w:id="395"/>
      <w:bookmarkEnd w:id="396"/>
    </w:p>
    <w:p w14:paraId="304A8360" w14:textId="7FA1A7BC" w:rsidR="001468CC" w:rsidRPr="00957222" w:rsidRDefault="001468CC" w:rsidP="00DF1449">
      <w:pPr>
        <w:rPr>
          <w:sz w:val="24"/>
          <w:szCs w:val="28"/>
        </w:rPr>
      </w:pPr>
      <w:bookmarkStart w:id="397" w:name="_Toc24122676"/>
      <w:bookmarkStart w:id="398" w:name="_Toc24122740"/>
      <w:bookmarkStart w:id="399" w:name="_Toc173909434"/>
      <w:bookmarkStart w:id="400" w:name="_Toc173909473"/>
      <w:r w:rsidRPr="00957222">
        <w:rPr>
          <w:sz w:val="24"/>
          <w:szCs w:val="28"/>
        </w:rPr>
        <w:t>45432130-4</w:t>
      </w:r>
      <w:r w:rsidRPr="00957222">
        <w:rPr>
          <w:sz w:val="24"/>
          <w:szCs w:val="28"/>
        </w:rPr>
        <w:tab/>
      </w:r>
      <w:r w:rsidR="00C55F3A">
        <w:rPr>
          <w:sz w:val="24"/>
          <w:szCs w:val="28"/>
        </w:rPr>
        <w:tab/>
      </w:r>
      <w:r w:rsidRPr="00957222">
        <w:rPr>
          <w:sz w:val="24"/>
          <w:szCs w:val="28"/>
        </w:rPr>
        <w:t>Pokrywanie podłóg</w:t>
      </w:r>
      <w:bookmarkEnd w:id="397"/>
      <w:bookmarkEnd w:id="398"/>
      <w:bookmarkEnd w:id="399"/>
      <w:bookmarkEnd w:id="400"/>
    </w:p>
    <w:p w14:paraId="359EC94D" w14:textId="77ACE61C" w:rsidR="001468CC" w:rsidRPr="00957222" w:rsidRDefault="001468CC" w:rsidP="00DF1449">
      <w:pPr>
        <w:rPr>
          <w:sz w:val="24"/>
          <w:szCs w:val="28"/>
        </w:rPr>
      </w:pPr>
      <w:bookmarkStart w:id="401" w:name="_Toc24122677"/>
      <w:bookmarkStart w:id="402" w:name="_Toc24122741"/>
      <w:bookmarkStart w:id="403" w:name="_Toc173909435"/>
      <w:bookmarkStart w:id="404" w:name="_Toc173909474"/>
      <w:r w:rsidRPr="00957222">
        <w:rPr>
          <w:sz w:val="24"/>
          <w:szCs w:val="28"/>
        </w:rPr>
        <w:t>45432110-8</w:t>
      </w:r>
      <w:r w:rsidRPr="00957222">
        <w:rPr>
          <w:sz w:val="24"/>
          <w:szCs w:val="28"/>
        </w:rPr>
        <w:tab/>
      </w:r>
      <w:r w:rsidR="00C55F3A">
        <w:rPr>
          <w:sz w:val="24"/>
          <w:szCs w:val="28"/>
        </w:rPr>
        <w:tab/>
      </w:r>
      <w:r w:rsidRPr="00957222">
        <w:rPr>
          <w:sz w:val="24"/>
          <w:szCs w:val="28"/>
        </w:rPr>
        <w:t>Kładzenie podłóg</w:t>
      </w:r>
      <w:bookmarkEnd w:id="401"/>
      <w:bookmarkEnd w:id="402"/>
      <w:bookmarkEnd w:id="403"/>
      <w:bookmarkEnd w:id="404"/>
    </w:p>
    <w:p w14:paraId="279D5721" w14:textId="3F04B908" w:rsidR="001468CC" w:rsidRDefault="001468CC" w:rsidP="00DF1449">
      <w:pPr>
        <w:rPr>
          <w:sz w:val="24"/>
          <w:szCs w:val="28"/>
        </w:rPr>
      </w:pPr>
      <w:bookmarkStart w:id="405" w:name="_Toc24122678"/>
      <w:bookmarkStart w:id="406" w:name="_Toc24122742"/>
      <w:bookmarkStart w:id="407" w:name="_Toc173909436"/>
      <w:bookmarkStart w:id="408" w:name="_Toc173909475"/>
      <w:r w:rsidRPr="00957222">
        <w:rPr>
          <w:sz w:val="24"/>
          <w:szCs w:val="28"/>
        </w:rPr>
        <w:t>45432111-5</w:t>
      </w:r>
      <w:r w:rsidRPr="00957222">
        <w:rPr>
          <w:sz w:val="24"/>
          <w:szCs w:val="28"/>
        </w:rPr>
        <w:tab/>
      </w:r>
      <w:r w:rsidR="00C55F3A">
        <w:rPr>
          <w:sz w:val="24"/>
          <w:szCs w:val="28"/>
        </w:rPr>
        <w:tab/>
      </w:r>
      <w:r w:rsidRPr="00957222">
        <w:rPr>
          <w:sz w:val="24"/>
          <w:szCs w:val="28"/>
        </w:rPr>
        <w:t>Kładzenie wykładzin elastycznych</w:t>
      </w:r>
      <w:bookmarkEnd w:id="405"/>
      <w:bookmarkEnd w:id="406"/>
      <w:bookmarkEnd w:id="407"/>
      <w:bookmarkEnd w:id="408"/>
    </w:p>
    <w:p w14:paraId="44016D66" w14:textId="63037980" w:rsidR="00C55F3A" w:rsidRPr="00957222" w:rsidRDefault="00C55F3A" w:rsidP="00DF1449">
      <w:pPr>
        <w:rPr>
          <w:sz w:val="24"/>
          <w:szCs w:val="28"/>
        </w:rPr>
      </w:pPr>
      <w:r>
        <w:rPr>
          <w:sz w:val="24"/>
          <w:szCs w:val="28"/>
        </w:rPr>
        <w:t>45431100-8</w:t>
      </w:r>
      <w:r>
        <w:rPr>
          <w:sz w:val="24"/>
          <w:szCs w:val="28"/>
        </w:rPr>
        <w:tab/>
      </w:r>
      <w:r>
        <w:rPr>
          <w:sz w:val="24"/>
          <w:szCs w:val="28"/>
        </w:rPr>
        <w:tab/>
        <w:t>Kładzenie płytek podłogowych</w:t>
      </w:r>
    </w:p>
    <w:p w14:paraId="5A2463C1" w14:textId="333B414C" w:rsidR="001468CC" w:rsidRPr="00957222" w:rsidRDefault="001468CC" w:rsidP="00DF1449">
      <w:pPr>
        <w:rPr>
          <w:sz w:val="24"/>
          <w:szCs w:val="28"/>
        </w:rPr>
      </w:pPr>
      <w:bookmarkStart w:id="409" w:name="_Toc24122681"/>
      <w:bookmarkStart w:id="410" w:name="_Toc24122745"/>
      <w:bookmarkStart w:id="411" w:name="_Toc173909437"/>
      <w:bookmarkStart w:id="412" w:name="_Toc173909476"/>
      <w:r w:rsidRPr="00957222">
        <w:rPr>
          <w:sz w:val="24"/>
          <w:szCs w:val="28"/>
        </w:rPr>
        <w:t>45262321-7</w:t>
      </w:r>
      <w:r w:rsidRPr="00957222">
        <w:rPr>
          <w:sz w:val="24"/>
          <w:szCs w:val="28"/>
        </w:rPr>
        <w:tab/>
      </w:r>
      <w:r w:rsidR="00C55F3A">
        <w:rPr>
          <w:sz w:val="24"/>
          <w:szCs w:val="28"/>
        </w:rPr>
        <w:tab/>
      </w:r>
      <w:r w:rsidRPr="00957222">
        <w:rPr>
          <w:sz w:val="24"/>
          <w:szCs w:val="28"/>
        </w:rPr>
        <w:t>Wyrównywanie podłóg</w:t>
      </w:r>
      <w:bookmarkEnd w:id="409"/>
      <w:bookmarkEnd w:id="410"/>
      <w:bookmarkEnd w:id="411"/>
      <w:bookmarkEnd w:id="412"/>
    </w:p>
    <w:p w14:paraId="33E3B10D" w14:textId="77777777" w:rsidR="001468CC" w:rsidRDefault="001468CC">
      <w:pPr>
        <w:spacing w:after="160"/>
        <w:jc w:val="left"/>
        <w:rPr>
          <w:sz w:val="24"/>
          <w:szCs w:val="28"/>
        </w:rPr>
      </w:pPr>
      <w:r w:rsidRPr="00957222">
        <w:rPr>
          <w:sz w:val="24"/>
          <w:szCs w:val="28"/>
        </w:rPr>
        <w:br w:type="page"/>
      </w:r>
    </w:p>
    <w:p w14:paraId="681B28E5" w14:textId="480053AB" w:rsidR="002107BC" w:rsidRPr="00B5278C" w:rsidRDefault="002107BC" w:rsidP="002107BC">
      <w:pPr>
        <w:ind w:left="792" w:hanging="792"/>
        <w:rPr>
          <w:rFonts w:ascii="Calibri" w:hAnsi="Calibri" w:cs="Arial"/>
          <w:b/>
          <w:bCs/>
          <w:sz w:val="24"/>
          <w:szCs w:val="24"/>
        </w:rPr>
      </w:pPr>
      <w:r w:rsidRPr="00B5278C">
        <w:rPr>
          <w:rFonts w:ascii="Calibri" w:hAnsi="Calibri" w:cs="Arial"/>
          <w:b/>
          <w:bCs/>
          <w:sz w:val="24"/>
          <w:szCs w:val="24"/>
        </w:rPr>
        <w:lastRenderedPageBreak/>
        <w:t>ST-</w:t>
      </w:r>
      <w:r>
        <w:rPr>
          <w:rFonts w:ascii="Calibri" w:hAnsi="Calibri" w:cs="Arial"/>
          <w:b/>
          <w:bCs/>
          <w:sz w:val="24"/>
          <w:szCs w:val="24"/>
        </w:rPr>
        <w:t>11</w:t>
      </w:r>
      <w:r w:rsidRPr="00B5278C">
        <w:rPr>
          <w:rFonts w:ascii="Calibri" w:hAnsi="Calibri" w:cs="Arial"/>
          <w:b/>
          <w:bCs/>
          <w:sz w:val="24"/>
          <w:szCs w:val="24"/>
        </w:rPr>
        <w:t xml:space="preserve"> </w:t>
      </w:r>
      <w:r>
        <w:rPr>
          <w:rFonts w:ascii="Calibri" w:hAnsi="Calibri" w:cs="Arial"/>
          <w:b/>
          <w:bCs/>
          <w:sz w:val="24"/>
          <w:szCs w:val="24"/>
        </w:rPr>
        <w:t>ROBOTY POSADZKARSKIE</w:t>
      </w:r>
    </w:p>
    <w:p w14:paraId="4145A4EA" w14:textId="7EC655FA" w:rsidR="00C3177A" w:rsidRPr="00EA7414" w:rsidRDefault="00C3177A" w:rsidP="0047473F">
      <w:pPr>
        <w:pStyle w:val="Normalnypodkrelony"/>
        <w:numPr>
          <w:ilvl w:val="0"/>
          <w:numId w:val="60"/>
        </w:numPr>
      </w:pPr>
      <w:r w:rsidRPr="00EA7414">
        <w:t>WSTĘP</w:t>
      </w:r>
    </w:p>
    <w:p w14:paraId="3D4C243A" w14:textId="5E0357A1" w:rsidR="00FB2C6C" w:rsidRPr="00EA7414" w:rsidRDefault="00FB2C6C" w:rsidP="00A22424">
      <w:pPr>
        <w:snapToGrid w:val="0"/>
        <w:ind w:left="708"/>
        <w:rPr>
          <w:rFonts w:ascii="Calibri" w:hAnsi="Calibri" w:cs="Arial"/>
          <w:szCs w:val="20"/>
        </w:rPr>
      </w:pPr>
      <w:r w:rsidRPr="00EA7414">
        <w:rPr>
          <w:rFonts w:ascii="Calibri" w:hAnsi="Calibri" w:cs="Arial"/>
          <w:szCs w:val="20"/>
        </w:rPr>
        <w:t>Ogólne wymagania podano w ST 00."Wymagania ogólne".</w:t>
      </w:r>
    </w:p>
    <w:p w14:paraId="31F0F07A" w14:textId="77777777" w:rsidR="00C3177A" w:rsidRPr="00EA7414" w:rsidRDefault="00C3177A" w:rsidP="00A22424">
      <w:pPr>
        <w:snapToGrid w:val="0"/>
        <w:ind w:left="708"/>
        <w:rPr>
          <w:rFonts w:ascii="Calibri" w:hAnsi="Calibri" w:cs="Arial"/>
          <w:szCs w:val="20"/>
        </w:rPr>
      </w:pPr>
    </w:p>
    <w:p w14:paraId="58E6764A" w14:textId="2BEE1E2B" w:rsidR="00FB2C6C" w:rsidRPr="00EA7414" w:rsidRDefault="00FB2C6C" w:rsidP="00A22424">
      <w:pPr>
        <w:snapToGrid w:val="0"/>
        <w:ind w:left="708"/>
        <w:rPr>
          <w:rFonts w:ascii="Calibri" w:hAnsi="Calibri" w:cs="Arial"/>
          <w:b/>
          <w:bCs/>
          <w:szCs w:val="20"/>
        </w:rPr>
      </w:pPr>
      <w:r w:rsidRPr="00EA7414">
        <w:rPr>
          <w:rFonts w:ascii="Calibri" w:hAnsi="Calibri" w:cs="Arial"/>
          <w:szCs w:val="20"/>
        </w:rPr>
        <w:t xml:space="preserve">Przedmiotem S.T. są wymagania w zakresie wykonania i odbioru robót związanych z zadaniem pod nazwą: </w:t>
      </w:r>
      <w:r w:rsidRPr="00EA7414">
        <w:rPr>
          <w:rFonts w:ascii="Calibri" w:hAnsi="Calibri" w:cs="Arial"/>
          <w:b/>
          <w:bCs/>
          <w:szCs w:val="20"/>
        </w:rPr>
        <w:t>„</w:t>
      </w:r>
      <w:r w:rsidR="00D80F43" w:rsidRPr="00EA7414">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EA7414">
        <w:rPr>
          <w:rFonts w:ascii="Calibri" w:hAnsi="Calibri" w:cs="Arial"/>
          <w:b/>
          <w:bCs/>
          <w:szCs w:val="20"/>
        </w:rPr>
        <w:t>”</w:t>
      </w:r>
    </w:p>
    <w:p w14:paraId="7DB87706" w14:textId="77777777" w:rsidR="00C3177A" w:rsidRPr="00EA7414" w:rsidRDefault="00C3177A" w:rsidP="00C3177A"/>
    <w:p w14:paraId="7C888101" w14:textId="77777777" w:rsidR="00FB2C6C" w:rsidRPr="00EA7414" w:rsidRDefault="00FB2C6C" w:rsidP="00A22424">
      <w:pPr>
        <w:snapToGrid w:val="0"/>
        <w:ind w:left="708"/>
        <w:rPr>
          <w:rFonts w:ascii="Calibri" w:hAnsi="Calibri" w:cs="Arial"/>
          <w:szCs w:val="20"/>
        </w:rPr>
      </w:pPr>
      <w:r w:rsidRPr="00EA7414">
        <w:rPr>
          <w:rFonts w:ascii="Calibri" w:hAnsi="Calibri" w:cs="Arial"/>
          <w:szCs w:val="20"/>
        </w:rPr>
        <w:t>Prace obejmują:</w:t>
      </w:r>
    </w:p>
    <w:p w14:paraId="1BCA073D" w14:textId="77777777" w:rsidR="00FB2C6C" w:rsidRPr="00EA7414" w:rsidRDefault="00FB2C6C" w:rsidP="0047473F">
      <w:pPr>
        <w:pStyle w:val="Akapitzlist"/>
        <w:numPr>
          <w:ilvl w:val="0"/>
          <w:numId w:val="95"/>
        </w:numPr>
        <w:snapToGrid w:val="0"/>
        <w:rPr>
          <w:rFonts w:ascii="Calibri" w:hAnsi="Calibri" w:cs="Arial"/>
          <w:szCs w:val="20"/>
        </w:rPr>
      </w:pPr>
      <w:r w:rsidRPr="00EA7414">
        <w:rPr>
          <w:rFonts w:ascii="Calibri" w:hAnsi="Calibri" w:cs="Arial"/>
          <w:szCs w:val="20"/>
        </w:rPr>
        <w:t>wszystkie czynności umożliwiające i mające na celu wykonanie posadzek w obiekcie.</w:t>
      </w:r>
    </w:p>
    <w:p w14:paraId="30847D03" w14:textId="47EEA9E7" w:rsidR="00FB2C6C" w:rsidRPr="00EA7414" w:rsidRDefault="00A22424" w:rsidP="00C3177A">
      <w:pPr>
        <w:pStyle w:val="Normalnypodkrelony"/>
      </w:pPr>
      <w:r w:rsidRPr="00EA7414">
        <w:t>MATERIAŁY</w:t>
      </w:r>
    </w:p>
    <w:p w14:paraId="65BCAB5D" w14:textId="77777777" w:rsidR="00FB2C6C" w:rsidRPr="00EA7414" w:rsidRDefault="00FB2C6C" w:rsidP="00A22424">
      <w:pPr>
        <w:snapToGrid w:val="0"/>
        <w:ind w:left="708"/>
        <w:rPr>
          <w:rFonts w:ascii="Calibri" w:hAnsi="Calibri" w:cs="Arial"/>
          <w:szCs w:val="20"/>
        </w:rPr>
      </w:pPr>
      <w:r w:rsidRPr="00EA7414">
        <w:rPr>
          <w:rFonts w:ascii="Calibri" w:hAnsi="Calibri" w:cs="Arial"/>
          <w:szCs w:val="20"/>
        </w:rPr>
        <w:t>Ogólne wymagania podano w ST - 00."Wymagania ogólne"</w:t>
      </w:r>
    </w:p>
    <w:p w14:paraId="1206EF5F" w14:textId="77777777" w:rsidR="00FB2C6C" w:rsidRPr="00EA7414" w:rsidRDefault="00FB2C6C" w:rsidP="00A22424">
      <w:pPr>
        <w:snapToGrid w:val="0"/>
        <w:ind w:left="708"/>
        <w:rPr>
          <w:rFonts w:ascii="Calibri" w:hAnsi="Calibri" w:cs="Arial"/>
          <w:szCs w:val="20"/>
        </w:rPr>
      </w:pPr>
      <w:r w:rsidRPr="00EA7414">
        <w:rPr>
          <w:rFonts w:ascii="Calibri" w:hAnsi="Calibri" w:cs="Arial"/>
          <w:szCs w:val="20"/>
        </w:rPr>
        <w:t>Materiały stosowane do wykonywania robót powinny posiadać:</w:t>
      </w:r>
    </w:p>
    <w:p w14:paraId="2F19C829" w14:textId="77777777" w:rsidR="00FB2C6C" w:rsidRPr="00EA7414" w:rsidRDefault="00FB2C6C" w:rsidP="0047473F">
      <w:pPr>
        <w:pStyle w:val="Akapitzlist"/>
        <w:numPr>
          <w:ilvl w:val="0"/>
          <w:numId w:val="95"/>
        </w:numPr>
        <w:snapToGrid w:val="0"/>
        <w:rPr>
          <w:rFonts w:ascii="Calibri" w:hAnsi="Calibri" w:cs="Arial"/>
          <w:szCs w:val="20"/>
        </w:rPr>
      </w:pPr>
      <w:r w:rsidRPr="00EA7414">
        <w:rPr>
          <w:rFonts w:ascii="Calibri" w:hAnsi="Calibri" w:cs="Arial"/>
          <w:szCs w:val="20"/>
        </w:rPr>
        <w:t>Aprobaty Techniczne lub być produkowane zgodnie z obowiązującymi normami,</w:t>
      </w:r>
    </w:p>
    <w:p w14:paraId="0B208CA9" w14:textId="77777777" w:rsidR="00FB2C6C" w:rsidRPr="00EA7414" w:rsidRDefault="00FB2C6C" w:rsidP="0047473F">
      <w:pPr>
        <w:pStyle w:val="Akapitzlist"/>
        <w:numPr>
          <w:ilvl w:val="0"/>
          <w:numId w:val="95"/>
        </w:numPr>
        <w:snapToGrid w:val="0"/>
        <w:rPr>
          <w:rFonts w:ascii="Calibri" w:hAnsi="Calibri" w:cs="Arial"/>
          <w:szCs w:val="20"/>
        </w:rPr>
      </w:pPr>
      <w:r w:rsidRPr="00EA7414">
        <w:rPr>
          <w:rFonts w:ascii="Calibri" w:hAnsi="Calibri" w:cs="Arial"/>
          <w:szCs w:val="20"/>
        </w:rPr>
        <w:t>Certyfikat lub Deklarację Zgodności z Aprobatą Techniczną lub z PN,</w:t>
      </w:r>
    </w:p>
    <w:p w14:paraId="7AC0F8F9" w14:textId="77777777" w:rsidR="00FB2C6C" w:rsidRPr="00EA7414" w:rsidRDefault="00FB2C6C" w:rsidP="0047473F">
      <w:pPr>
        <w:pStyle w:val="Akapitzlist"/>
        <w:numPr>
          <w:ilvl w:val="0"/>
          <w:numId w:val="95"/>
        </w:numPr>
        <w:snapToGrid w:val="0"/>
        <w:rPr>
          <w:rFonts w:ascii="Calibri" w:hAnsi="Calibri" w:cs="Arial"/>
          <w:szCs w:val="20"/>
        </w:rPr>
      </w:pPr>
      <w:r w:rsidRPr="00EA7414">
        <w:rPr>
          <w:rFonts w:ascii="Calibri" w:hAnsi="Calibri" w:cs="Arial"/>
          <w:szCs w:val="20"/>
        </w:rPr>
        <w:t>Certyfikat na znak bezpieczeństwa,</w:t>
      </w:r>
    </w:p>
    <w:p w14:paraId="581C5088" w14:textId="77777777" w:rsidR="00FB2C6C" w:rsidRPr="00EA7414" w:rsidRDefault="00FB2C6C" w:rsidP="0047473F">
      <w:pPr>
        <w:pStyle w:val="Akapitzlist"/>
        <w:numPr>
          <w:ilvl w:val="0"/>
          <w:numId w:val="95"/>
        </w:numPr>
        <w:snapToGrid w:val="0"/>
        <w:rPr>
          <w:rFonts w:ascii="Calibri" w:hAnsi="Calibri" w:cs="Arial"/>
          <w:szCs w:val="20"/>
        </w:rPr>
      </w:pPr>
      <w:r w:rsidRPr="00EA7414">
        <w:rPr>
          <w:rFonts w:ascii="Calibri" w:hAnsi="Calibri" w:cs="Arial"/>
          <w:szCs w:val="20"/>
        </w:rPr>
        <w:t>Certyfikat zgodności ze zharmonizowaną normą europejską wprowadzoną do zbioru norm polskich.</w:t>
      </w:r>
    </w:p>
    <w:p w14:paraId="514A56C9" w14:textId="77777777" w:rsidR="00FB2C6C" w:rsidRPr="00EA7414" w:rsidRDefault="00FB2C6C" w:rsidP="00A22424">
      <w:pPr>
        <w:snapToGrid w:val="0"/>
        <w:ind w:left="708"/>
        <w:rPr>
          <w:rFonts w:ascii="Calibri" w:hAnsi="Calibri" w:cs="Arial"/>
          <w:szCs w:val="20"/>
        </w:rPr>
      </w:pPr>
      <w:r w:rsidRPr="00EA7414">
        <w:rPr>
          <w:rFonts w:ascii="Calibri" w:hAnsi="Calibri" w:cs="Arial"/>
          <w:szCs w:val="20"/>
        </w:rPr>
        <w:t>W przypadku materiałów o ograniczonym terminie przydatności do stosowania, termin ten powinien być określony na opakowaniach.</w:t>
      </w:r>
    </w:p>
    <w:p w14:paraId="2BF02DA5" w14:textId="77777777" w:rsidR="00FB2C6C" w:rsidRPr="00EA7414" w:rsidRDefault="00FB2C6C" w:rsidP="00A22424">
      <w:pPr>
        <w:snapToGrid w:val="0"/>
        <w:ind w:left="708"/>
        <w:rPr>
          <w:rFonts w:ascii="Calibri" w:hAnsi="Calibri" w:cs="Arial"/>
          <w:szCs w:val="20"/>
        </w:rPr>
      </w:pPr>
      <w:r w:rsidRPr="00EA7414">
        <w:rPr>
          <w:rFonts w:ascii="Calibri" w:hAnsi="Calibri" w:cs="Arial"/>
          <w:szCs w:val="20"/>
        </w:rPr>
        <w:t>Sposób transportu i składowania powinien być zgodny z warunkami i wymaganiami podanymi przez producenta.</w:t>
      </w:r>
    </w:p>
    <w:p w14:paraId="3813D780" w14:textId="77777777" w:rsidR="00FB2C6C" w:rsidRPr="00EA7414" w:rsidRDefault="00FB2C6C" w:rsidP="00A22424">
      <w:pPr>
        <w:snapToGrid w:val="0"/>
        <w:ind w:left="708"/>
        <w:rPr>
          <w:rFonts w:ascii="Calibri" w:hAnsi="Calibri" w:cs="Arial"/>
          <w:szCs w:val="20"/>
        </w:rPr>
      </w:pPr>
      <w:r w:rsidRPr="00EA7414">
        <w:rPr>
          <w:rFonts w:ascii="Calibri" w:hAnsi="Calibri" w:cs="Arial"/>
          <w:szCs w:val="20"/>
        </w:rPr>
        <w:t>Wykonawca obowiązany jest posiadać na budowie pełną dokumentację dotyczącą składowanych na budowie materiałów przeznaczonych do wykonania robót.</w:t>
      </w:r>
    </w:p>
    <w:p w14:paraId="6C3F2B0E" w14:textId="77777777" w:rsidR="00FB2C6C" w:rsidRPr="00C55F3A" w:rsidRDefault="00FB2C6C" w:rsidP="00FB2C6C">
      <w:pPr>
        <w:rPr>
          <w:rFonts w:ascii="Arial" w:hAnsi="Arial" w:cs="Arial"/>
          <w:szCs w:val="20"/>
        </w:rPr>
      </w:pPr>
    </w:p>
    <w:p w14:paraId="4E63A4F5" w14:textId="77777777" w:rsidR="00FB2C6C" w:rsidRPr="00C55F3A" w:rsidRDefault="00FB2C6C" w:rsidP="00A22424">
      <w:pPr>
        <w:snapToGrid w:val="0"/>
        <w:ind w:left="708"/>
        <w:rPr>
          <w:rFonts w:ascii="Calibri" w:hAnsi="Calibri" w:cs="Arial"/>
          <w:b/>
          <w:bCs/>
          <w:szCs w:val="20"/>
        </w:rPr>
      </w:pPr>
      <w:r w:rsidRPr="00C55F3A">
        <w:rPr>
          <w:rFonts w:ascii="Calibri" w:hAnsi="Calibri" w:cs="Arial"/>
          <w:b/>
          <w:bCs/>
          <w:szCs w:val="20"/>
        </w:rPr>
        <w:t>Materiały przewidziane do wykonania robót określone w dokumentacji projektowej:</w:t>
      </w:r>
    </w:p>
    <w:p w14:paraId="5FBC21FE" w14:textId="77777777" w:rsidR="00FB2C6C" w:rsidRPr="00C55F3A" w:rsidRDefault="00FB2C6C" w:rsidP="0047473F">
      <w:pPr>
        <w:pStyle w:val="Akapitzlist"/>
        <w:numPr>
          <w:ilvl w:val="0"/>
          <w:numId w:val="95"/>
        </w:numPr>
        <w:snapToGrid w:val="0"/>
        <w:rPr>
          <w:rFonts w:ascii="Calibri" w:hAnsi="Calibri" w:cs="Arial"/>
          <w:szCs w:val="20"/>
        </w:rPr>
      </w:pPr>
      <w:r w:rsidRPr="00C55F3A">
        <w:rPr>
          <w:rFonts w:ascii="Calibri" w:hAnsi="Calibri" w:cs="Arial"/>
          <w:szCs w:val="20"/>
        </w:rPr>
        <w:t>Wykładziny obiektowe,</w:t>
      </w:r>
    </w:p>
    <w:p w14:paraId="2C6F27DC" w14:textId="4FFA3BF0" w:rsidR="00815D4C" w:rsidRPr="00C55F3A" w:rsidRDefault="00815D4C" w:rsidP="0047473F">
      <w:pPr>
        <w:pStyle w:val="Akapitzlist"/>
        <w:numPr>
          <w:ilvl w:val="0"/>
          <w:numId w:val="95"/>
        </w:numPr>
        <w:snapToGrid w:val="0"/>
        <w:rPr>
          <w:rFonts w:ascii="Calibri" w:hAnsi="Calibri" w:cs="Arial"/>
          <w:szCs w:val="20"/>
        </w:rPr>
      </w:pPr>
      <w:r w:rsidRPr="00C55F3A">
        <w:rPr>
          <w:rFonts w:ascii="Calibri" w:hAnsi="Calibri" w:cs="Arial"/>
          <w:szCs w:val="20"/>
        </w:rPr>
        <w:t xml:space="preserve">Płytki </w:t>
      </w:r>
      <w:proofErr w:type="spellStart"/>
      <w:r w:rsidRPr="00C55F3A">
        <w:rPr>
          <w:rFonts w:ascii="Calibri" w:hAnsi="Calibri" w:cs="Arial"/>
          <w:szCs w:val="20"/>
        </w:rPr>
        <w:t>gresowe</w:t>
      </w:r>
      <w:proofErr w:type="spellEnd"/>
      <w:r w:rsidRPr="00C55F3A">
        <w:rPr>
          <w:rFonts w:ascii="Calibri" w:hAnsi="Calibri" w:cs="Arial"/>
          <w:szCs w:val="20"/>
        </w:rPr>
        <w:t>,</w:t>
      </w:r>
    </w:p>
    <w:p w14:paraId="04ECE8FB" w14:textId="5CC141A2" w:rsidR="00EA7414" w:rsidRPr="00C55F3A" w:rsidRDefault="00EA7414" w:rsidP="0047473F">
      <w:pPr>
        <w:pStyle w:val="Akapitzlist"/>
        <w:numPr>
          <w:ilvl w:val="0"/>
          <w:numId w:val="95"/>
        </w:numPr>
        <w:snapToGrid w:val="0"/>
        <w:rPr>
          <w:rFonts w:ascii="Calibri" w:hAnsi="Calibri" w:cs="Arial"/>
          <w:szCs w:val="20"/>
        </w:rPr>
      </w:pPr>
      <w:r w:rsidRPr="00C55F3A">
        <w:rPr>
          <w:rFonts w:ascii="Calibri" w:hAnsi="Calibri" w:cs="Arial"/>
          <w:szCs w:val="20"/>
        </w:rPr>
        <w:t xml:space="preserve">Żywica </w:t>
      </w:r>
      <w:r w:rsidR="00C55F3A">
        <w:rPr>
          <w:rFonts w:ascii="Calibri" w:hAnsi="Calibri" w:cs="Arial"/>
          <w:szCs w:val="20"/>
        </w:rPr>
        <w:t>cementowo-poliuretanowa</w:t>
      </w:r>
      <w:r w:rsidRPr="00C55F3A">
        <w:rPr>
          <w:rFonts w:ascii="Calibri" w:hAnsi="Calibri" w:cs="Arial"/>
          <w:szCs w:val="20"/>
        </w:rPr>
        <w:t>,</w:t>
      </w:r>
    </w:p>
    <w:p w14:paraId="4F71090E" w14:textId="77777777" w:rsidR="00FB2C6C" w:rsidRPr="00C55F3A" w:rsidRDefault="00FB2C6C" w:rsidP="0047473F">
      <w:pPr>
        <w:pStyle w:val="Akapitzlist"/>
        <w:numPr>
          <w:ilvl w:val="0"/>
          <w:numId w:val="95"/>
        </w:numPr>
        <w:snapToGrid w:val="0"/>
        <w:rPr>
          <w:rFonts w:ascii="Calibri" w:hAnsi="Calibri" w:cs="Arial"/>
          <w:szCs w:val="20"/>
        </w:rPr>
      </w:pPr>
      <w:r w:rsidRPr="00C55F3A">
        <w:rPr>
          <w:rFonts w:ascii="Calibri" w:hAnsi="Calibri" w:cs="Arial"/>
          <w:szCs w:val="20"/>
        </w:rPr>
        <w:t>Sznur do spawania wykładziny,</w:t>
      </w:r>
    </w:p>
    <w:p w14:paraId="3E753A9F" w14:textId="77777777" w:rsidR="00FB2C6C" w:rsidRPr="00C55F3A" w:rsidRDefault="00FB2C6C" w:rsidP="0047473F">
      <w:pPr>
        <w:pStyle w:val="Akapitzlist"/>
        <w:numPr>
          <w:ilvl w:val="0"/>
          <w:numId w:val="95"/>
        </w:numPr>
        <w:snapToGrid w:val="0"/>
        <w:rPr>
          <w:rFonts w:ascii="Calibri" w:hAnsi="Calibri" w:cs="Arial"/>
          <w:szCs w:val="20"/>
        </w:rPr>
      </w:pPr>
      <w:r w:rsidRPr="00C55F3A">
        <w:rPr>
          <w:rFonts w:ascii="Calibri" w:hAnsi="Calibri" w:cs="Arial"/>
          <w:szCs w:val="20"/>
        </w:rPr>
        <w:t>Folia w płynie,</w:t>
      </w:r>
    </w:p>
    <w:p w14:paraId="39A7F1E8" w14:textId="77777777" w:rsidR="00815D4C" w:rsidRPr="00C55F3A" w:rsidRDefault="00815D4C" w:rsidP="0047473F">
      <w:pPr>
        <w:pStyle w:val="Akapitzlist"/>
        <w:numPr>
          <w:ilvl w:val="0"/>
          <w:numId w:val="95"/>
        </w:numPr>
        <w:snapToGrid w:val="0"/>
        <w:rPr>
          <w:rFonts w:ascii="Calibri" w:hAnsi="Calibri" w:cs="Arial"/>
          <w:szCs w:val="20"/>
        </w:rPr>
      </w:pPr>
      <w:r w:rsidRPr="00C55F3A">
        <w:rPr>
          <w:rFonts w:ascii="Calibri" w:hAnsi="Calibri" w:cs="Arial"/>
          <w:szCs w:val="20"/>
        </w:rPr>
        <w:t>Zaprawę mineralną do spoinowania w postaci suchej mieszanki wysokiej jakości cementu, kruszywa, pigmentów i dodatków uszlachetniających,</w:t>
      </w:r>
    </w:p>
    <w:p w14:paraId="4BE21B2B" w14:textId="56633478" w:rsidR="00815D4C" w:rsidRPr="00C55F3A" w:rsidRDefault="00815D4C" w:rsidP="0047473F">
      <w:pPr>
        <w:pStyle w:val="Akapitzlist"/>
        <w:numPr>
          <w:ilvl w:val="0"/>
          <w:numId w:val="95"/>
        </w:numPr>
        <w:snapToGrid w:val="0"/>
        <w:rPr>
          <w:rFonts w:ascii="Calibri" w:hAnsi="Calibri" w:cs="Arial"/>
          <w:szCs w:val="20"/>
        </w:rPr>
      </w:pPr>
      <w:r w:rsidRPr="00C55F3A">
        <w:rPr>
          <w:rFonts w:ascii="Calibri" w:hAnsi="Calibri" w:cs="Arial"/>
          <w:szCs w:val="20"/>
        </w:rPr>
        <w:t>Krzyżyki dystansowe,</w:t>
      </w:r>
    </w:p>
    <w:p w14:paraId="3256CC1D" w14:textId="77777777" w:rsidR="00FB2C6C" w:rsidRPr="00C55F3A" w:rsidRDefault="00FB2C6C" w:rsidP="0047473F">
      <w:pPr>
        <w:pStyle w:val="Akapitzlist"/>
        <w:numPr>
          <w:ilvl w:val="0"/>
          <w:numId w:val="95"/>
        </w:numPr>
        <w:snapToGrid w:val="0"/>
        <w:rPr>
          <w:rFonts w:ascii="Calibri" w:hAnsi="Calibri" w:cs="Arial"/>
          <w:szCs w:val="20"/>
        </w:rPr>
      </w:pPr>
      <w:r w:rsidRPr="00C55F3A">
        <w:rPr>
          <w:rFonts w:ascii="Calibri" w:hAnsi="Calibri" w:cs="Arial"/>
          <w:szCs w:val="20"/>
        </w:rPr>
        <w:t>Taśmy izolacyjne,</w:t>
      </w:r>
    </w:p>
    <w:p w14:paraId="46E15305" w14:textId="77777777" w:rsidR="00FB2C6C" w:rsidRPr="00C55F3A" w:rsidRDefault="00FB2C6C" w:rsidP="0047473F">
      <w:pPr>
        <w:pStyle w:val="Akapitzlist"/>
        <w:numPr>
          <w:ilvl w:val="0"/>
          <w:numId w:val="95"/>
        </w:numPr>
        <w:snapToGrid w:val="0"/>
        <w:rPr>
          <w:rFonts w:ascii="Calibri" w:hAnsi="Calibri" w:cs="Arial"/>
          <w:szCs w:val="20"/>
        </w:rPr>
      </w:pPr>
      <w:r w:rsidRPr="00C55F3A">
        <w:rPr>
          <w:rFonts w:ascii="Calibri" w:hAnsi="Calibri" w:cs="Arial"/>
          <w:szCs w:val="20"/>
        </w:rPr>
        <w:t>Klej poliuretanowy,</w:t>
      </w:r>
    </w:p>
    <w:p w14:paraId="29D23EC8" w14:textId="77777777" w:rsidR="00A22424" w:rsidRPr="00923465" w:rsidRDefault="00A22424" w:rsidP="00A22424">
      <w:pPr>
        <w:snapToGrid w:val="0"/>
        <w:ind w:left="708"/>
        <w:rPr>
          <w:rFonts w:ascii="Calibri" w:hAnsi="Calibri" w:cs="Arial"/>
          <w:b/>
          <w:bCs/>
          <w:color w:val="A6A6A6" w:themeColor="background1" w:themeShade="A6"/>
          <w:szCs w:val="20"/>
        </w:rPr>
      </w:pPr>
    </w:p>
    <w:p w14:paraId="62459B78" w14:textId="1B79C6F4" w:rsidR="00FB2C6C" w:rsidRPr="00C55F3A" w:rsidRDefault="00FB2C6C" w:rsidP="00A22424">
      <w:pPr>
        <w:snapToGrid w:val="0"/>
        <w:ind w:left="708"/>
        <w:rPr>
          <w:rFonts w:ascii="Calibri" w:hAnsi="Calibri" w:cs="Arial"/>
          <w:b/>
          <w:bCs/>
          <w:szCs w:val="20"/>
        </w:rPr>
      </w:pPr>
      <w:r w:rsidRPr="00C55F3A">
        <w:rPr>
          <w:rFonts w:ascii="Calibri" w:hAnsi="Calibri" w:cs="Arial"/>
          <w:b/>
          <w:bCs/>
          <w:szCs w:val="20"/>
        </w:rPr>
        <w:t>Zaprojektowano:</w:t>
      </w:r>
    </w:p>
    <w:p w14:paraId="236A300C" w14:textId="260E9347" w:rsidR="00FB2C6C" w:rsidRPr="00C55F3A" w:rsidRDefault="00FB2C6C" w:rsidP="0047473F">
      <w:pPr>
        <w:pStyle w:val="Akapitzlist"/>
        <w:numPr>
          <w:ilvl w:val="0"/>
          <w:numId w:val="95"/>
        </w:numPr>
        <w:snapToGrid w:val="0"/>
        <w:rPr>
          <w:rFonts w:ascii="Calibri" w:hAnsi="Calibri" w:cs="Arial"/>
          <w:szCs w:val="20"/>
        </w:rPr>
      </w:pPr>
      <w:r w:rsidRPr="00C55F3A">
        <w:rPr>
          <w:rFonts w:ascii="Calibri" w:hAnsi="Calibri" w:cs="Arial"/>
          <w:szCs w:val="20"/>
        </w:rPr>
        <w:t>Wykładziny obiektowe</w:t>
      </w:r>
    </w:p>
    <w:p w14:paraId="6DB0716F" w14:textId="28B23B4B" w:rsidR="00C3177A" w:rsidRPr="00C55F3A" w:rsidRDefault="008C1B84" w:rsidP="0047473F">
      <w:pPr>
        <w:pStyle w:val="Akapitzlist"/>
        <w:numPr>
          <w:ilvl w:val="0"/>
          <w:numId w:val="95"/>
        </w:numPr>
        <w:snapToGrid w:val="0"/>
        <w:rPr>
          <w:rFonts w:ascii="Calibri" w:hAnsi="Calibri" w:cs="Arial"/>
          <w:szCs w:val="20"/>
        </w:rPr>
      </w:pPr>
      <w:r w:rsidRPr="00C55F3A">
        <w:rPr>
          <w:rFonts w:ascii="Calibri" w:hAnsi="Calibri" w:cs="Arial"/>
          <w:szCs w:val="20"/>
        </w:rPr>
        <w:t xml:space="preserve">Płytki </w:t>
      </w:r>
      <w:proofErr w:type="spellStart"/>
      <w:r w:rsidRPr="00C55F3A">
        <w:rPr>
          <w:rFonts w:ascii="Calibri" w:hAnsi="Calibri" w:cs="Arial"/>
          <w:szCs w:val="20"/>
        </w:rPr>
        <w:t>gresowe</w:t>
      </w:r>
      <w:proofErr w:type="spellEnd"/>
    </w:p>
    <w:p w14:paraId="583CBBB9" w14:textId="09BEDE95" w:rsidR="004A770A" w:rsidRPr="00C55F3A" w:rsidRDefault="008C1B84" w:rsidP="0047473F">
      <w:pPr>
        <w:pStyle w:val="Akapitzlist"/>
        <w:numPr>
          <w:ilvl w:val="0"/>
          <w:numId w:val="95"/>
        </w:numPr>
        <w:snapToGrid w:val="0"/>
        <w:rPr>
          <w:rFonts w:ascii="Calibri" w:hAnsi="Calibri" w:cs="Arial"/>
          <w:szCs w:val="20"/>
        </w:rPr>
      </w:pPr>
      <w:r w:rsidRPr="00C55F3A">
        <w:rPr>
          <w:rFonts w:ascii="Calibri" w:hAnsi="Calibri" w:cs="Arial"/>
          <w:szCs w:val="20"/>
        </w:rPr>
        <w:t>Posadzkę</w:t>
      </w:r>
      <w:r w:rsidR="00C55F3A" w:rsidRPr="00C55F3A">
        <w:rPr>
          <w:rFonts w:ascii="Calibri" w:hAnsi="Calibri" w:cs="Arial"/>
          <w:szCs w:val="20"/>
        </w:rPr>
        <w:t xml:space="preserve"> żywiczną</w:t>
      </w:r>
    </w:p>
    <w:p w14:paraId="2BAFF5A2" w14:textId="77777777" w:rsidR="00815D4C" w:rsidRPr="00923465" w:rsidRDefault="00815D4C" w:rsidP="00815D4C">
      <w:pPr>
        <w:pStyle w:val="Akapitzlist"/>
        <w:suppressAutoHyphens/>
        <w:spacing w:after="0" w:line="360" w:lineRule="auto"/>
        <w:rPr>
          <w:color w:val="A6A6A6" w:themeColor="background1" w:themeShade="A6"/>
        </w:rPr>
      </w:pPr>
    </w:p>
    <w:p w14:paraId="13A895FF" w14:textId="77777777" w:rsidR="00A22424" w:rsidRDefault="00A22424" w:rsidP="00815D4C">
      <w:pPr>
        <w:pStyle w:val="Akapitzlist"/>
        <w:suppressAutoHyphens/>
        <w:spacing w:after="0" w:line="360" w:lineRule="auto"/>
        <w:rPr>
          <w:color w:val="A6A6A6" w:themeColor="background1" w:themeShade="A6"/>
        </w:rPr>
      </w:pPr>
    </w:p>
    <w:p w14:paraId="5F47A6D9" w14:textId="77777777" w:rsidR="00C55F3A" w:rsidRDefault="00C55F3A" w:rsidP="00815D4C">
      <w:pPr>
        <w:pStyle w:val="Akapitzlist"/>
        <w:suppressAutoHyphens/>
        <w:spacing w:after="0" w:line="360" w:lineRule="auto"/>
        <w:rPr>
          <w:color w:val="A6A6A6" w:themeColor="background1" w:themeShade="A6"/>
        </w:rPr>
      </w:pPr>
    </w:p>
    <w:p w14:paraId="452B96BE" w14:textId="77777777" w:rsidR="00C55F3A" w:rsidRPr="00923465" w:rsidRDefault="00C55F3A" w:rsidP="00815D4C">
      <w:pPr>
        <w:pStyle w:val="Akapitzlist"/>
        <w:suppressAutoHyphens/>
        <w:spacing w:after="0" w:line="360" w:lineRule="auto"/>
        <w:rPr>
          <w:color w:val="A6A6A6" w:themeColor="background1" w:themeShade="A6"/>
        </w:rPr>
      </w:pPr>
    </w:p>
    <w:p w14:paraId="3BC213F3" w14:textId="05C56290" w:rsidR="00FB2C6C" w:rsidRPr="00C55F3A" w:rsidRDefault="00C3177A" w:rsidP="00A22424">
      <w:pPr>
        <w:snapToGrid w:val="0"/>
        <w:ind w:left="708"/>
        <w:rPr>
          <w:rFonts w:ascii="Calibri" w:hAnsi="Calibri" w:cs="Arial"/>
          <w:b/>
          <w:bCs/>
          <w:szCs w:val="20"/>
        </w:rPr>
      </w:pPr>
      <w:r w:rsidRPr="00C55F3A">
        <w:rPr>
          <w:rFonts w:ascii="Calibri" w:hAnsi="Calibri" w:cs="Arial"/>
          <w:b/>
          <w:bCs/>
          <w:szCs w:val="20"/>
        </w:rPr>
        <w:lastRenderedPageBreak/>
        <w:t>WŁAŚCIWOŚCI WYKŁADZIN OBIEKTOWYCH</w:t>
      </w:r>
    </w:p>
    <w:p w14:paraId="01961D32" w14:textId="2B4470A8" w:rsidR="00EC5577" w:rsidRPr="00CC18ED" w:rsidRDefault="00EC5577" w:rsidP="0047473F">
      <w:pPr>
        <w:pStyle w:val="Akapitzlist"/>
        <w:numPr>
          <w:ilvl w:val="0"/>
          <w:numId w:val="95"/>
        </w:numPr>
        <w:snapToGrid w:val="0"/>
        <w:ind w:left="993" w:hanging="284"/>
        <w:rPr>
          <w:rFonts w:ascii="Calibri" w:hAnsi="Calibri" w:cs="Arial"/>
          <w:b/>
          <w:bCs/>
          <w:szCs w:val="20"/>
        </w:rPr>
      </w:pPr>
      <w:r w:rsidRPr="00CC18ED">
        <w:rPr>
          <w:rFonts w:ascii="Calibri" w:hAnsi="Calibri" w:cs="Arial"/>
          <w:b/>
          <w:bCs/>
          <w:szCs w:val="20"/>
        </w:rPr>
        <w:t xml:space="preserve">PVC </w:t>
      </w:r>
      <w:r w:rsidR="00CC18ED" w:rsidRPr="00CC18ED">
        <w:rPr>
          <w:rFonts w:ascii="Calibri" w:hAnsi="Calibri" w:cs="Arial"/>
          <w:b/>
          <w:bCs/>
          <w:szCs w:val="20"/>
        </w:rPr>
        <w:t>HOMOGENICZNA, ELEKTROSTATYCZNA</w:t>
      </w:r>
      <w:r w:rsidR="00CC18ED">
        <w:rPr>
          <w:rFonts w:ascii="Calibri" w:hAnsi="Calibri" w:cs="Arial"/>
          <w:b/>
          <w:bCs/>
          <w:szCs w:val="20"/>
        </w:rPr>
        <w:t xml:space="preserve"> [P1]</w:t>
      </w:r>
    </w:p>
    <w:p w14:paraId="53910C25" w14:textId="4D733B11" w:rsidR="00CC18ED" w:rsidRPr="00CC18ED" w:rsidRDefault="00CC18ED" w:rsidP="00A22424">
      <w:pPr>
        <w:snapToGrid w:val="0"/>
        <w:ind w:left="708"/>
        <w:rPr>
          <w:rFonts w:ascii="Calibri" w:hAnsi="Calibri" w:cs="Arial"/>
          <w:szCs w:val="20"/>
        </w:rPr>
      </w:pPr>
      <w:r w:rsidRPr="00CC18ED">
        <w:rPr>
          <w:rFonts w:ascii="Calibri" w:hAnsi="Calibri" w:cs="Arial"/>
          <w:szCs w:val="20"/>
        </w:rPr>
        <w:t xml:space="preserve">W obrębie korytarzy, komunikacji wewnętrznej budynku projektuje się wykładziny obiektowe PCV z </w:t>
      </w:r>
      <w:proofErr w:type="spellStart"/>
      <w:r w:rsidRPr="00CC18ED">
        <w:rPr>
          <w:rFonts w:ascii="Calibri" w:hAnsi="Calibri" w:cs="Arial"/>
          <w:szCs w:val="20"/>
        </w:rPr>
        <w:t>wyoblonym</w:t>
      </w:r>
      <w:proofErr w:type="spellEnd"/>
      <w:r w:rsidRPr="00CC18ED">
        <w:rPr>
          <w:rFonts w:ascii="Calibri" w:hAnsi="Calibri" w:cs="Arial"/>
          <w:szCs w:val="20"/>
        </w:rPr>
        <w:t xml:space="preserve"> cokołem na wys. 10 cm.</w:t>
      </w:r>
    </w:p>
    <w:tbl>
      <w:tblPr>
        <w:tblW w:w="793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767"/>
        <w:gridCol w:w="3944"/>
      </w:tblGrid>
      <w:tr w:rsidR="00923465" w:rsidRPr="00923465" w14:paraId="45DE27A1" w14:textId="77777777" w:rsidTr="00A22424">
        <w:trPr>
          <w:tblHeader/>
        </w:trPr>
        <w:tc>
          <w:tcPr>
            <w:tcW w:w="2227" w:type="dxa"/>
            <w:tcBorders>
              <w:top w:val="single" w:sz="4" w:space="0" w:color="auto"/>
              <w:left w:val="single" w:sz="4" w:space="0" w:color="auto"/>
              <w:bottom w:val="single" w:sz="4" w:space="0" w:color="auto"/>
              <w:right w:val="single" w:sz="4" w:space="0" w:color="auto"/>
            </w:tcBorders>
            <w:hideMark/>
          </w:tcPr>
          <w:p w14:paraId="04CC3242" w14:textId="77777777" w:rsidR="00EC5577" w:rsidRPr="00CC18ED" w:rsidRDefault="00EC5577" w:rsidP="00670778">
            <w:pPr>
              <w:rPr>
                <w:b/>
                <w:bCs/>
              </w:rPr>
            </w:pPr>
            <w:r w:rsidRPr="00CC18ED">
              <w:rPr>
                <w:b/>
                <w:bCs/>
              </w:rPr>
              <w:t>PARAMETR</w:t>
            </w:r>
          </w:p>
        </w:tc>
        <w:tc>
          <w:tcPr>
            <w:tcW w:w="1767" w:type="dxa"/>
            <w:tcBorders>
              <w:top w:val="single" w:sz="4" w:space="0" w:color="auto"/>
              <w:left w:val="single" w:sz="4" w:space="0" w:color="auto"/>
              <w:bottom w:val="single" w:sz="4" w:space="0" w:color="auto"/>
              <w:right w:val="single" w:sz="4" w:space="0" w:color="auto"/>
            </w:tcBorders>
          </w:tcPr>
          <w:p w14:paraId="28B0AF2C" w14:textId="3CA84D93" w:rsidR="00EC5577" w:rsidRPr="00CC18ED" w:rsidRDefault="00CC18ED" w:rsidP="00670778">
            <w:pPr>
              <w:rPr>
                <w:b/>
                <w:bCs/>
              </w:rPr>
            </w:pPr>
            <w:r w:rsidRPr="00CC18ED">
              <w:rPr>
                <w:b/>
                <w:bCs/>
              </w:rPr>
              <w:t>NORMA</w:t>
            </w:r>
          </w:p>
        </w:tc>
        <w:tc>
          <w:tcPr>
            <w:tcW w:w="3944" w:type="dxa"/>
            <w:tcBorders>
              <w:top w:val="single" w:sz="4" w:space="0" w:color="auto"/>
              <w:left w:val="single" w:sz="4" w:space="0" w:color="auto"/>
              <w:bottom w:val="single" w:sz="4" w:space="0" w:color="auto"/>
              <w:right w:val="single" w:sz="4" w:space="0" w:color="auto"/>
            </w:tcBorders>
            <w:hideMark/>
          </w:tcPr>
          <w:p w14:paraId="1D3CF05F" w14:textId="77777777" w:rsidR="00EC5577" w:rsidRPr="00CC18ED" w:rsidRDefault="00EC5577" w:rsidP="00670778">
            <w:pPr>
              <w:rPr>
                <w:b/>
                <w:bCs/>
              </w:rPr>
            </w:pPr>
            <w:r w:rsidRPr="00CC18ED">
              <w:rPr>
                <w:b/>
                <w:bCs/>
              </w:rPr>
              <w:t>MINIMALNE WYMAGANIA</w:t>
            </w:r>
          </w:p>
        </w:tc>
      </w:tr>
      <w:tr w:rsidR="00923465" w:rsidRPr="00923465" w14:paraId="7180A241" w14:textId="77777777" w:rsidTr="00A22424">
        <w:tc>
          <w:tcPr>
            <w:tcW w:w="2227" w:type="dxa"/>
            <w:tcBorders>
              <w:top w:val="single" w:sz="4" w:space="0" w:color="auto"/>
              <w:left w:val="single" w:sz="4" w:space="0" w:color="auto"/>
              <w:bottom w:val="single" w:sz="4" w:space="0" w:color="auto"/>
              <w:right w:val="single" w:sz="4" w:space="0" w:color="auto"/>
            </w:tcBorders>
          </w:tcPr>
          <w:p w14:paraId="23048220" w14:textId="6CCE1A40" w:rsidR="00491217" w:rsidRPr="00CC18ED" w:rsidRDefault="00491217" w:rsidP="00CC18ED">
            <w:pPr>
              <w:jc w:val="left"/>
            </w:pPr>
            <w:r w:rsidRPr="00CC18ED">
              <w:t>Grubość całkowita</w:t>
            </w:r>
          </w:p>
        </w:tc>
        <w:tc>
          <w:tcPr>
            <w:tcW w:w="1767" w:type="dxa"/>
            <w:tcBorders>
              <w:top w:val="single" w:sz="4" w:space="0" w:color="auto"/>
              <w:left w:val="single" w:sz="4" w:space="0" w:color="auto"/>
              <w:bottom w:val="single" w:sz="4" w:space="0" w:color="auto"/>
              <w:right w:val="single" w:sz="4" w:space="0" w:color="auto"/>
            </w:tcBorders>
          </w:tcPr>
          <w:p w14:paraId="7F00B7C0" w14:textId="6279B69E" w:rsidR="00491217" w:rsidRPr="00CC18ED" w:rsidRDefault="00491217" w:rsidP="00CC18ED">
            <w:pPr>
              <w:jc w:val="left"/>
            </w:pPr>
            <w:r w:rsidRPr="00CC18ED">
              <w:t>EN ISO 24346</w:t>
            </w:r>
          </w:p>
        </w:tc>
        <w:tc>
          <w:tcPr>
            <w:tcW w:w="3944" w:type="dxa"/>
            <w:tcBorders>
              <w:top w:val="single" w:sz="4" w:space="0" w:color="auto"/>
              <w:left w:val="single" w:sz="4" w:space="0" w:color="auto"/>
              <w:bottom w:val="single" w:sz="4" w:space="0" w:color="auto"/>
              <w:right w:val="single" w:sz="4" w:space="0" w:color="auto"/>
            </w:tcBorders>
          </w:tcPr>
          <w:p w14:paraId="59962E72" w14:textId="25705A96" w:rsidR="00491217" w:rsidRPr="00CC18ED" w:rsidRDefault="00491217" w:rsidP="00CC18ED">
            <w:pPr>
              <w:jc w:val="left"/>
            </w:pPr>
            <w:r w:rsidRPr="00CC18ED">
              <w:t>2,</w:t>
            </w:r>
            <w:r w:rsidR="00CC18ED">
              <w:t>5</w:t>
            </w:r>
            <w:r w:rsidRPr="00CC18ED">
              <w:t>mm</w:t>
            </w:r>
          </w:p>
        </w:tc>
      </w:tr>
      <w:tr w:rsidR="00923465" w:rsidRPr="00923465" w14:paraId="13B494CD" w14:textId="77777777" w:rsidTr="00A22424">
        <w:tc>
          <w:tcPr>
            <w:tcW w:w="2227" w:type="dxa"/>
            <w:tcBorders>
              <w:top w:val="single" w:sz="4" w:space="0" w:color="auto"/>
              <w:left w:val="single" w:sz="4" w:space="0" w:color="auto"/>
              <w:bottom w:val="single" w:sz="4" w:space="0" w:color="auto"/>
              <w:right w:val="single" w:sz="4" w:space="0" w:color="auto"/>
            </w:tcBorders>
          </w:tcPr>
          <w:p w14:paraId="36E31DDD" w14:textId="245E8739" w:rsidR="00491217" w:rsidRPr="00CC18ED" w:rsidRDefault="00CC18ED" w:rsidP="00CC18ED">
            <w:pPr>
              <w:jc w:val="left"/>
            </w:pPr>
            <w:r>
              <w:t>Powłoka ochronna</w:t>
            </w:r>
          </w:p>
        </w:tc>
        <w:tc>
          <w:tcPr>
            <w:tcW w:w="1767" w:type="dxa"/>
            <w:tcBorders>
              <w:top w:val="single" w:sz="4" w:space="0" w:color="auto"/>
              <w:left w:val="single" w:sz="4" w:space="0" w:color="auto"/>
              <w:bottom w:val="single" w:sz="4" w:space="0" w:color="auto"/>
              <w:right w:val="single" w:sz="4" w:space="0" w:color="auto"/>
            </w:tcBorders>
          </w:tcPr>
          <w:p w14:paraId="41FD86BE" w14:textId="597659E4" w:rsidR="00491217" w:rsidRPr="00CC18ED" w:rsidRDefault="00491217" w:rsidP="00CC18ED">
            <w:pPr>
              <w:jc w:val="left"/>
            </w:pPr>
          </w:p>
        </w:tc>
        <w:tc>
          <w:tcPr>
            <w:tcW w:w="3944" w:type="dxa"/>
            <w:tcBorders>
              <w:top w:val="single" w:sz="4" w:space="0" w:color="auto"/>
              <w:left w:val="single" w:sz="4" w:space="0" w:color="auto"/>
              <w:bottom w:val="single" w:sz="4" w:space="0" w:color="auto"/>
              <w:right w:val="single" w:sz="4" w:space="0" w:color="auto"/>
            </w:tcBorders>
          </w:tcPr>
          <w:p w14:paraId="36271099" w14:textId="229B2A2C" w:rsidR="00491217" w:rsidRPr="00CC18ED" w:rsidRDefault="00CC18ED" w:rsidP="00CC18ED">
            <w:pPr>
              <w:jc w:val="left"/>
            </w:pPr>
            <w:r>
              <w:t>Tak</w:t>
            </w:r>
          </w:p>
        </w:tc>
      </w:tr>
      <w:tr w:rsidR="00923465" w:rsidRPr="00923465" w14:paraId="6D7B5071"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76A33163" w14:textId="35ADA151" w:rsidR="00EC5577" w:rsidRPr="00CC18ED" w:rsidRDefault="00EC5577" w:rsidP="00CC18ED">
            <w:pPr>
              <w:jc w:val="left"/>
              <w:rPr>
                <w:b/>
              </w:rPr>
            </w:pPr>
            <w:r w:rsidRPr="00CC18ED">
              <w:t>Klasyfikacja obiektow</w:t>
            </w:r>
            <w:r w:rsidR="00491217" w:rsidRPr="00CC18ED">
              <w:t>a</w:t>
            </w:r>
          </w:p>
        </w:tc>
        <w:tc>
          <w:tcPr>
            <w:tcW w:w="1767" w:type="dxa"/>
            <w:tcBorders>
              <w:top w:val="single" w:sz="4" w:space="0" w:color="auto"/>
              <w:left w:val="single" w:sz="4" w:space="0" w:color="auto"/>
              <w:bottom w:val="single" w:sz="4" w:space="0" w:color="auto"/>
              <w:right w:val="single" w:sz="4" w:space="0" w:color="auto"/>
            </w:tcBorders>
            <w:hideMark/>
          </w:tcPr>
          <w:p w14:paraId="6DAAA45D" w14:textId="77777777" w:rsidR="00EC5577" w:rsidRPr="00CC18ED" w:rsidRDefault="00EC5577" w:rsidP="00CC18ED">
            <w:pPr>
              <w:jc w:val="left"/>
              <w:rPr>
                <w:b/>
              </w:rPr>
            </w:pPr>
            <w:r w:rsidRPr="00CC18ED">
              <w:t>EN-ISO 10874</w:t>
            </w:r>
          </w:p>
        </w:tc>
        <w:tc>
          <w:tcPr>
            <w:tcW w:w="3944" w:type="dxa"/>
            <w:tcBorders>
              <w:top w:val="single" w:sz="4" w:space="0" w:color="auto"/>
              <w:left w:val="single" w:sz="4" w:space="0" w:color="auto"/>
              <w:bottom w:val="single" w:sz="4" w:space="0" w:color="auto"/>
              <w:right w:val="single" w:sz="4" w:space="0" w:color="auto"/>
            </w:tcBorders>
          </w:tcPr>
          <w:p w14:paraId="63C3E6D4" w14:textId="1D2E36D2" w:rsidR="00EC5577" w:rsidRPr="00CC18ED" w:rsidRDefault="00EC5577" w:rsidP="00CC18ED">
            <w:pPr>
              <w:jc w:val="left"/>
            </w:pPr>
            <w:r w:rsidRPr="00CC18ED">
              <w:t>Klasa 34</w:t>
            </w:r>
          </w:p>
        </w:tc>
      </w:tr>
      <w:tr w:rsidR="00923465" w:rsidRPr="00923465" w14:paraId="1E39C484"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2ECA01CD" w14:textId="77777777" w:rsidR="00EC5577" w:rsidRPr="00CC18ED" w:rsidRDefault="00EC5577" w:rsidP="00CC18ED">
            <w:pPr>
              <w:jc w:val="left"/>
              <w:rPr>
                <w:b/>
              </w:rPr>
            </w:pPr>
            <w:r w:rsidRPr="00CC18ED">
              <w:t>Odporność na zabrudzenia i chemikalia</w:t>
            </w:r>
          </w:p>
        </w:tc>
        <w:tc>
          <w:tcPr>
            <w:tcW w:w="1767" w:type="dxa"/>
            <w:tcBorders>
              <w:top w:val="single" w:sz="4" w:space="0" w:color="auto"/>
              <w:left w:val="single" w:sz="4" w:space="0" w:color="auto"/>
              <w:bottom w:val="single" w:sz="4" w:space="0" w:color="auto"/>
              <w:right w:val="single" w:sz="4" w:space="0" w:color="auto"/>
            </w:tcBorders>
            <w:hideMark/>
          </w:tcPr>
          <w:p w14:paraId="16B3EDF7" w14:textId="77777777" w:rsidR="00EC5577" w:rsidRPr="00CC18ED" w:rsidRDefault="00EC5577" w:rsidP="00CC18ED">
            <w:pPr>
              <w:jc w:val="left"/>
              <w:rPr>
                <w:b/>
              </w:rPr>
            </w:pPr>
            <w:r w:rsidRPr="00CC18ED">
              <w:t>EN-ISO 26987</w:t>
            </w:r>
          </w:p>
        </w:tc>
        <w:tc>
          <w:tcPr>
            <w:tcW w:w="3944" w:type="dxa"/>
            <w:tcBorders>
              <w:top w:val="single" w:sz="4" w:space="0" w:color="auto"/>
              <w:left w:val="single" w:sz="4" w:space="0" w:color="auto"/>
              <w:bottom w:val="single" w:sz="4" w:space="0" w:color="auto"/>
              <w:right w:val="single" w:sz="4" w:space="0" w:color="auto"/>
            </w:tcBorders>
          </w:tcPr>
          <w:p w14:paraId="5C8610A7" w14:textId="70865F19" w:rsidR="00EC5577" w:rsidRPr="00CC18ED" w:rsidRDefault="00CC18ED" w:rsidP="00CC18ED">
            <w:pPr>
              <w:jc w:val="left"/>
              <w:rPr>
                <w:b/>
              </w:rPr>
            </w:pPr>
            <w:r w:rsidRPr="00CC18ED">
              <w:t>Odporne na działanie rozcieńczonych kwasów, olejów, tłuszczów i standardowych rozpuszczalników: alkoholu, spirytusu.</w:t>
            </w:r>
          </w:p>
        </w:tc>
      </w:tr>
      <w:tr w:rsidR="00923465" w:rsidRPr="00923465" w14:paraId="6E72565A"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2934BA5F" w14:textId="1F2F4D8C" w:rsidR="00EC5577" w:rsidRPr="00CC18ED" w:rsidRDefault="00925F3D" w:rsidP="00CC18ED">
            <w:pPr>
              <w:jc w:val="left"/>
            </w:pPr>
            <w:r w:rsidRPr="00CC18ED">
              <w:t>Wgniecenie resztkowe</w:t>
            </w:r>
          </w:p>
        </w:tc>
        <w:tc>
          <w:tcPr>
            <w:tcW w:w="1767" w:type="dxa"/>
            <w:tcBorders>
              <w:top w:val="single" w:sz="4" w:space="0" w:color="auto"/>
              <w:left w:val="single" w:sz="4" w:space="0" w:color="auto"/>
              <w:bottom w:val="single" w:sz="4" w:space="0" w:color="auto"/>
              <w:right w:val="single" w:sz="4" w:space="0" w:color="auto"/>
            </w:tcBorders>
          </w:tcPr>
          <w:p w14:paraId="66DE8DC0" w14:textId="5A2B1C7A" w:rsidR="00EC5577" w:rsidRPr="00CC18ED" w:rsidRDefault="00925F3D" w:rsidP="00CC18ED">
            <w:pPr>
              <w:jc w:val="left"/>
            </w:pPr>
            <w:r w:rsidRPr="00CC18ED">
              <w:t>EN-ISO 24343-1</w:t>
            </w:r>
          </w:p>
        </w:tc>
        <w:tc>
          <w:tcPr>
            <w:tcW w:w="3944" w:type="dxa"/>
            <w:tcBorders>
              <w:top w:val="single" w:sz="4" w:space="0" w:color="auto"/>
              <w:left w:val="single" w:sz="4" w:space="0" w:color="auto"/>
              <w:bottom w:val="single" w:sz="4" w:space="0" w:color="auto"/>
              <w:right w:val="single" w:sz="4" w:space="0" w:color="auto"/>
            </w:tcBorders>
            <w:hideMark/>
          </w:tcPr>
          <w:p w14:paraId="02F0E448" w14:textId="76FDB48A" w:rsidR="00EC5577" w:rsidRPr="00CC18ED" w:rsidRDefault="00CC18ED" w:rsidP="00CC18ED">
            <w:pPr>
              <w:jc w:val="left"/>
            </w:pPr>
            <w:r w:rsidRPr="00CC18ED">
              <w:t>~0,08 mm ≤ 0,15 mm</w:t>
            </w:r>
          </w:p>
        </w:tc>
      </w:tr>
      <w:tr w:rsidR="00CC18ED" w:rsidRPr="00923465" w14:paraId="2D459AEE" w14:textId="77777777" w:rsidTr="00A22424">
        <w:tc>
          <w:tcPr>
            <w:tcW w:w="2227" w:type="dxa"/>
            <w:tcBorders>
              <w:top w:val="single" w:sz="4" w:space="0" w:color="auto"/>
              <w:left w:val="single" w:sz="4" w:space="0" w:color="auto"/>
              <w:bottom w:val="single" w:sz="4" w:space="0" w:color="auto"/>
              <w:right w:val="single" w:sz="4" w:space="0" w:color="auto"/>
            </w:tcBorders>
          </w:tcPr>
          <w:p w14:paraId="1DA36763" w14:textId="4904B59F" w:rsidR="00CC18ED" w:rsidRPr="00CC18ED" w:rsidRDefault="00CC18ED" w:rsidP="00CC18ED">
            <w:pPr>
              <w:jc w:val="left"/>
            </w:pPr>
            <w:r w:rsidRPr="00CC18ED">
              <w:t>Giętkość i ugięcie</w:t>
            </w:r>
          </w:p>
        </w:tc>
        <w:tc>
          <w:tcPr>
            <w:tcW w:w="1767" w:type="dxa"/>
            <w:tcBorders>
              <w:top w:val="single" w:sz="4" w:space="0" w:color="auto"/>
              <w:left w:val="single" w:sz="4" w:space="0" w:color="auto"/>
              <w:bottom w:val="single" w:sz="4" w:space="0" w:color="auto"/>
              <w:right w:val="single" w:sz="4" w:space="0" w:color="auto"/>
            </w:tcBorders>
          </w:tcPr>
          <w:p w14:paraId="20C1FDCF" w14:textId="54B88095" w:rsidR="00CC18ED" w:rsidRPr="00CC18ED" w:rsidRDefault="00CC18ED" w:rsidP="00CC18ED">
            <w:pPr>
              <w:jc w:val="left"/>
            </w:pPr>
            <w:r w:rsidRPr="00CC18ED">
              <w:t>EN-ISO 24344</w:t>
            </w:r>
          </w:p>
        </w:tc>
        <w:tc>
          <w:tcPr>
            <w:tcW w:w="3944" w:type="dxa"/>
            <w:tcBorders>
              <w:top w:val="single" w:sz="4" w:space="0" w:color="auto"/>
              <w:left w:val="single" w:sz="4" w:space="0" w:color="auto"/>
              <w:bottom w:val="single" w:sz="4" w:space="0" w:color="auto"/>
              <w:right w:val="single" w:sz="4" w:space="0" w:color="auto"/>
            </w:tcBorders>
          </w:tcPr>
          <w:p w14:paraId="4D32B48E" w14:textId="4529BC94" w:rsidR="00CC18ED" w:rsidRPr="00CC18ED" w:rsidRDefault="00CC18ED" w:rsidP="00CC18ED">
            <w:pPr>
              <w:jc w:val="left"/>
            </w:pPr>
            <w:r w:rsidRPr="00CC18ED">
              <w:rPr>
                <w:rFonts w:cstheme="minorHAnsi"/>
              </w:rPr>
              <w:t>Ø</w:t>
            </w:r>
            <w:r>
              <w:rPr>
                <w:rFonts w:cstheme="minorHAnsi"/>
              </w:rPr>
              <w:t>4</w:t>
            </w:r>
            <w:r w:rsidRPr="00CC18ED">
              <w:t>0mm</w:t>
            </w:r>
          </w:p>
        </w:tc>
      </w:tr>
      <w:tr w:rsidR="00CC18ED" w:rsidRPr="00923465" w14:paraId="0AA7446A" w14:textId="77777777" w:rsidTr="00A22424">
        <w:tc>
          <w:tcPr>
            <w:tcW w:w="2227" w:type="dxa"/>
            <w:tcBorders>
              <w:top w:val="single" w:sz="4" w:space="0" w:color="auto"/>
              <w:left w:val="single" w:sz="4" w:space="0" w:color="auto"/>
              <w:bottom w:val="single" w:sz="4" w:space="0" w:color="auto"/>
              <w:right w:val="single" w:sz="4" w:space="0" w:color="auto"/>
            </w:tcBorders>
          </w:tcPr>
          <w:p w14:paraId="1B01C60C" w14:textId="59422BEE" w:rsidR="00CC18ED" w:rsidRPr="00CC18ED" w:rsidRDefault="00CC18ED" w:rsidP="00CC18ED">
            <w:pPr>
              <w:jc w:val="left"/>
            </w:pPr>
            <w:r>
              <w:t>I</w:t>
            </w:r>
            <w:r w:rsidRPr="00CC18ED">
              <w:t>zolacja akustyczna dźwięków uderzeniowych</w:t>
            </w:r>
          </w:p>
        </w:tc>
        <w:tc>
          <w:tcPr>
            <w:tcW w:w="1767" w:type="dxa"/>
            <w:tcBorders>
              <w:top w:val="single" w:sz="4" w:space="0" w:color="auto"/>
              <w:left w:val="single" w:sz="4" w:space="0" w:color="auto"/>
              <w:bottom w:val="single" w:sz="4" w:space="0" w:color="auto"/>
              <w:right w:val="single" w:sz="4" w:space="0" w:color="auto"/>
            </w:tcBorders>
          </w:tcPr>
          <w:p w14:paraId="2E176C1D" w14:textId="1992A9F4" w:rsidR="00CC18ED" w:rsidRPr="00CC18ED" w:rsidRDefault="00CC18ED" w:rsidP="00CC18ED">
            <w:pPr>
              <w:jc w:val="left"/>
            </w:pPr>
            <w:r w:rsidRPr="00CC18ED">
              <w:t>EN-ISO 717-2</w:t>
            </w:r>
          </w:p>
        </w:tc>
        <w:tc>
          <w:tcPr>
            <w:tcW w:w="3944" w:type="dxa"/>
            <w:tcBorders>
              <w:top w:val="single" w:sz="4" w:space="0" w:color="auto"/>
              <w:left w:val="single" w:sz="4" w:space="0" w:color="auto"/>
              <w:bottom w:val="single" w:sz="4" w:space="0" w:color="auto"/>
              <w:right w:val="single" w:sz="4" w:space="0" w:color="auto"/>
            </w:tcBorders>
          </w:tcPr>
          <w:p w14:paraId="2C1C6009" w14:textId="77777777" w:rsidR="00CC18ED" w:rsidRPr="00CC18ED" w:rsidRDefault="00CC18ED" w:rsidP="00CC18ED">
            <w:pPr>
              <w:jc w:val="left"/>
            </w:pPr>
            <w:r w:rsidRPr="00CC18ED">
              <w:t xml:space="preserve">≤ 5 </w:t>
            </w:r>
            <w:proofErr w:type="spellStart"/>
            <w:r w:rsidRPr="00CC18ED">
              <w:t>dB</w:t>
            </w:r>
            <w:proofErr w:type="spellEnd"/>
          </w:p>
          <w:p w14:paraId="539B5F63" w14:textId="77777777" w:rsidR="00CC18ED" w:rsidRPr="00CC18ED" w:rsidRDefault="00CC18ED" w:rsidP="00CC18ED">
            <w:pPr>
              <w:jc w:val="left"/>
            </w:pPr>
          </w:p>
        </w:tc>
      </w:tr>
      <w:tr w:rsidR="00923465" w:rsidRPr="00923465" w14:paraId="5FC71EA2"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33679D61" w14:textId="77777777" w:rsidR="00EC5577" w:rsidRPr="00CC18ED" w:rsidRDefault="00EC5577" w:rsidP="00CC18ED">
            <w:pPr>
              <w:jc w:val="left"/>
            </w:pPr>
            <w:r w:rsidRPr="00CC18ED">
              <w:t>Klasa antypoślizgowości</w:t>
            </w:r>
          </w:p>
        </w:tc>
        <w:tc>
          <w:tcPr>
            <w:tcW w:w="1767" w:type="dxa"/>
            <w:tcBorders>
              <w:top w:val="single" w:sz="4" w:space="0" w:color="auto"/>
              <w:left w:val="single" w:sz="4" w:space="0" w:color="auto"/>
              <w:bottom w:val="single" w:sz="4" w:space="0" w:color="auto"/>
              <w:right w:val="single" w:sz="4" w:space="0" w:color="auto"/>
            </w:tcBorders>
            <w:hideMark/>
          </w:tcPr>
          <w:p w14:paraId="290D6530" w14:textId="77777777" w:rsidR="00EC5577" w:rsidRPr="00CC18ED" w:rsidRDefault="00EC5577" w:rsidP="00CC18ED">
            <w:pPr>
              <w:jc w:val="left"/>
            </w:pPr>
            <w:r w:rsidRPr="00CC18ED">
              <w:t>DIN 51130</w:t>
            </w:r>
          </w:p>
        </w:tc>
        <w:tc>
          <w:tcPr>
            <w:tcW w:w="3944" w:type="dxa"/>
            <w:tcBorders>
              <w:top w:val="single" w:sz="4" w:space="0" w:color="auto"/>
              <w:left w:val="single" w:sz="4" w:space="0" w:color="auto"/>
              <w:bottom w:val="single" w:sz="4" w:space="0" w:color="auto"/>
              <w:right w:val="single" w:sz="4" w:space="0" w:color="auto"/>
            </w:tcBorders>
            <w:hideMark/>
          </w:tcPr>
          <w:p w14:paraId="01EF98D7" w14:textId="2442D56C" w:rsidR="00EC5577" w:rsidRPr="00CC18ED" w:rsidRDefault="00EC5577" w:rsidP="00CC18ED">
            <w:pPr>
              <w:jc w:val="left"/>
            </w:pPr>
            <w:r w:rsidRPr="00CC18ED">
              <w:t>R</w:t>
            </w:r>
            <w:r w:rsidR="00CC18ED">
              <w:t>9</w:t>
            </w:r>
          </w:p>
        </w:tc>
      </w:tr>
      <w:tr w:rsidR="00923465" w:rsidRPr="00923465" w14:paraId="2F58842A"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74EF2556" w14:textId="77777777" w:rsidR="00EC5577" w:rsidRPr="00CC18ED" w:rsidRDefault="00EC5577" w:rsidP="00CC18ED">
            <w:pPr>
              <w:jc w:val="left"/>
            </w:pPr>
            <w:r w:rsidRPr="00CC18ED">
              <w:t>Reakcja na ogień</w:t>
            </w:r>
          </w:p>
        </w:tc>
        <w:tc>
          <w:tcPr>
            <w:tcW w:w="1767" w:type="dxa"/>
            <w:tcBorders>
              <w:top w:val="single" w:sz="4" w:space="0" w:color="auto"/>
              <w:left w:val="single" w:sz="4" w:space="0" w:color="auto"/>
              <w:bottom w:val="single" w:sz="4" w:space="0" w:color="auto"/>
              <w:right w:val="single" w:sz="4" w:space="0" w:color="auto"/>
            </w:tcBorders>
            <w:hideMark/>
          </w:tcPr>
          <w:p w14:paraId="15784816" w14:textId="77777777" w:rsidR="00EC5577" w:rsidRPr="00CC18ED" w:rsidRDefault="00EC5577" w:rsidP="00CC18ED">
            <w:pPr>
              <w:jc w:val="left"/>
            </w:pPr>
            <w:r w:rsidRPr="00CC18ED">
              <w:t>EN 13501-1</w:t>
            </w:r>
          </w:p>
        </w:tc>
        <w:tc>
          <w:tcPr>
            <w:tcW w:w="3944" w:type="dxa"/>
            <w:tcBorders>
              <w:top w:val="single" w:sz="4" w:space="0" w:color="auto"/>
              <w:left w:val="single" w:sz="4" w:space="0" w:color="auto"/>
              <w:bottom w:val="single" w:sz="4" w:space="0" w:color="auto"/>
              <w:right w:val="single" w:sz="4" w:space="0" w:color="auto"/>
            </w:tcBorders>
            <w:hideMark/>
          </w:tcPr>
          <w:p w14:paraId="42722093" w14:textId="5A3E821F" w:rsidR="00EC5577" w:rsidRPr="00CC18ED" w:rsidRDefault="00491217" w:rsidP="00CC18ED">
            <w:pPr>
              <w:jc w:val="left"/>
            </w:pPr>
            <w:proofErr w:type="spellStart"/>
            <w:r w:rsidRPr="00CC18ED">
              <w:t>B</w:t>
            </w:r>
            <w:r w:rsidR="00EC5577" w:rsidRPr="00CC18ED">
              <w:rPr>
                <w:vertAlign w:val="subscript"/>
              </w:rPr>
              <w:t>fl</w:t>
            </w:r>
            <w:proofErr w:type="spellEnd"/>
            <w:r w:rsidR="00EC5577" w:rsidRPr="00CC18ED">
              <w:t xml:space="preserve"> -s1</w:t>
            </w:r>
          </w:p>
        </w:tc>
      </w:tr>
      <w:tr w:rsidR="00923465" w:rsidRPr="00923465" w14:paraId="76BBC86C"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4EED54C1" w14:textId="77777777" w:rsidR="00EC5577" w:rsidRPr="00CC18ED" w:rsidRDefault="00EC5577" w:rsidP="00CC18ED">
            <w:pPr>
              <w:jc w:val="left"/>
            </w:pPr>
            <w:r w:rsidRPr="00CC18ED">
              <w:t>Ocena zdolności do elektryzacji</w:t>
            </w:r>
          </w:p>
        </w:tc>
        <w:tc>
          <w:tcPr>
            <w:tcW w:w="1767" w:type="dxa"/>
            <w:tcBorders>
              <w:top w:val="single" w:sz="4" w:space="0" w:color="auto"/>
              <w:left w:val="single" w:sz="4" w:space="0" w:color="auto"/>
              <w:bottom w:val="single" w:sz="4" w:space="0" w:color="auto"/>
              <w:right w:val="single" w:sz="4" w:space="0" w:color="auto"/>
            </w:tcBorders>
            <w:hideMark/>
          </w:tcPr>
          <w:p w14:paraId="01D94D67" w14:textId="77777777" w:rsidR="00EC5577" w:rsidRPr="00CC18ED" w:rsidRDefault="00EC5577" w:rsidP="00CC18ED">
            <w:pPr>
              <w:jc w:val="left"/>
            </w:pPr>
            <w:r w:rsidRPr="00CC18ED">
              <w:t>EN 1815</w:t>
            </w:r>
          </w:p>
        </w:tc>
        <w:tc>
          <w:tcPr>
            <w:tcW w:w="3944" w:type="dxa"/>
            <w:tcBorders>
              <w:top w:val="single" w:sz="4" w:space="0" w:color="auto"/>
              <w:left w:val="single" w:sz="4" w:space="0" w:color="auto"/>
              <w:bottom w:val="single" w:sz="4" w:space="0" w:color="auto"/>
              <w:right w:val="single" w:sz="4" w:space="0" w:color="auto"/>
            </w:tcBorders>
            <w:hideMark/>
          </w:tcPr>
          <w:p w14:paraId="087B215E" w14:textId="77777777" w:rsidR="00EC5577" w:rsidRPr="00CC18ED" w:rsidRDefault="00EC5577" w:rsidP="00CC18ED">
            <w:pPr>
              <w:jc w:val="left"/>
            </w:pPr>
            <w:r w:rsidRPr="00CC18ED">
              <w:t xml:space="preserve">≤ 2 </w:t>
            </w:r>
            <w:proofErr w:type="spellStart"/>
            <w:r w:rsidRPr="00CC18ED">
              <w:t>kV</w:t>
            </w:r>
            <w:proofErr w:type="spellEnd"/>
          </w:p>
        </w:tc>
      </w:tr>
    </w:tbl>
    <w:p w14:paraId="16A4293A" w14:textId="458D6543" w:rsidR="00EC5577" w:rsidRPr="00923465" w:rsidRDefault="00EC5577" w:rsidP="006A4F1F">
      <w:pPr>
        <w:tabs>
          <w:tab w:val="left" w:pos="1905"/>
        </w:tabs>
        <w:rPr>
          <w:color w:val="A6A6A6" w:themeColor="background1" w:themeShade="A6"/>
        </w:rPr>
      </w:pPr>
    </w:p>
    <w:p w14:paraId="2E683933" w14:textId="4839A6BE" w:rsidR="00FB2C6C" w:rsidRPr="00CC18ED" w:rsidRDefault="006A4F1F" w:rsidP="0047473F">
      <w:pPr>
        <w:pStyle w:val="Akapitzlist"/>
        <w:numPr>
          <w:ilvl w:val="0"/>
          <w:numId w:val="95"/>
        </w:numPr>
        <w:snapToGrid w:val="0"/>
        <w:ind w:left="993" w:hanging="284"/>
        <w:rPr>
          <w:rFonts w:ascii="Calibri" w:hAnsi="Calibri" w:cs="Arial"/>
          <w:b/>
          <w:bCs/>
          <w:szCs w:val="20"/>
        </w:rPr>
      </w:pPr>
      <w:r w:rsidRPr="00CC18ED">
        <w:rPr>
          <w:rFonts w:ascii="Calibri" w:hAnsi="Calibri" w:cs="Arial"/>
          <w:b/>
          <w:bCs/>
          <w:szCs w:val="20"/>
        </w:rPr>
        <w:t xml:space="preserve">PVC </w:t>
      </w:r>
      <w:r w:rsidR="00CC18ED">
        <w:rPr>
          <w:rFonts w:ascii="Calibri" w:hAnsi="Calibri" w:cs="Arial"/>
          <w:b/>
          <w:bCs/>
          <w:szCs w:val="20"/>
        </w:rPr>
        <w:t>HOMOGENICZNA, ELEKTROSTATYCZNA, ANTYPOŚLIZGOWA [P2]</w:t>
      </w:r>
    </w:p>
    <w:p w14:paraId="7381EBEC" w14:textId="77777777" w:rsidR="00CC18ED" w:rsidRPr="00CC18ED" w:rsidRDefault="00CC18ED" w:rsidP="00CC18ED">
      <w:pPr>
        <w:snapToGrid w:val="0"/>
        <w:ind w:left="708"/>
        <w:rPr>
          <w:rFonts w:ascii="Calibri" w:hAnsi="Calibri" w:cs="Arial"/>
          <w:szCs w:val="20"/>
        </w:rPr>
      </w:pPr>
      <w:r w:rsidRPr="00CC18ED">
        <w:rPr>
          <w:rFonts w:ascii="Calibri" w:hAnsi="Calibri" w:cs="Arial"/>
          <w:szCs w:val="20"/>
        </w:rPr>
        <w:t xml:space="preserve">W obrębie korytarzy, komunikacji wewnętrznej budynku projektuje się wykładziny obiektowe PCV z </w:t>
      </w:r>
      <w:proofErr w:type="spellStart"/>
      <w:r w:rsidRPr="00CC18ED">
        <w:rPr>
          <w:rFonts w:ascii="Calibri" w:hAnsi="Calibri" w:cs="Arial"/>
          <w:szCs w:val="20"/>
        </w:rPr>
        <w:t>wyoblonym</w:t>
      </w:r>
      <w:proofErr w:type="spellEnd"/>
      <w:r w:rsidRPr="00CC18ED">
        <w:rPr>
          <w:rFonts w:ascii="Calibri" w:hAnsi="Calibri" w:cs="Arial"/>
          <w:szCs w:val="20"/>
        </w:rPr>
        <w:t xml:space="preserve"> cokołem na wys. 10 cm.</w:t>
      </w:r>
    </w:p>
    <w:tbl>
      <w:tblPr>
        <w:tblW w:w="793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767"/>
        <w:gridCol w:w="3944"/>
      </w:tblGrid>
      <w:tr w:rsidR="00923465" w:rsidRPr="00923465" w14:paraId="0CA5E2CA" w14:textId="77777777" w:rsidTr="00A22424">
        <w:trPr>
          <w:tblHeader/>
        </w:trPr>
        <w:tc>
          <w:tcPr>
            <w:tcW w:w="2227" w:type="dxa"/>
            <w:tcBorders>
              <w:top w:val="single" w:sz="4" w:space="0" w:color="auto"/>
              <w:left w:val="single" w:sz="4" w:space="0" w:color="auto"/>
              <w:bottom w:val="single" w:sz="4" w:space="0" w:color="auto"/>
              <w:right w:val="single" w:sz="4" w:space="0" w:color="auto"/>
            </w:tcBorders>
            <w:hideMark/>
          </w:tcPr>
          <w:p w14:paraId="61BDB643" w14:textId="77777777" w:rsidR="00FB2C6C" w:rsidRPr="00CC18ED" w:rsidRDefault="00FB2C6C">
            <w:pPr>
              <w:rPr>
                <w:b/>
                <w:bCs/>
              </w:rPr>
            </w:pPr>
            <w:r w:rsidRPr="00CC18ED">
              <w:rPr>
                <w:b/>
                <w:bCs/>
              </w:rPr>
              <w:t>PARAMETR</w:t>
            </w:r>
          </w:p>
        </w:tc>
        <w:tc>
          <w:tcPr>
            <w:tcW w:w="1767" w:type="dxa"/>
            <w:tcBorders>
              <w:top w:val="single" w:sz="4" w:space="0" w:color="auto"/>
              <w:left w:val="single" w:sz="4" w:space="0" w:color="auto"/>
              <w:bottom w:val="single" w:sz="4" w:space="0" w:color="auto"/>
              <w:right w:val="single" w:sz="4" w:space="0" w:color="auto"/>
            </w:tcBorders>
          </w:tcPr>
          <w:p w14:paraId="46061F1A" w14:textId="1DC894D2" w:rsidR="00FB2C6C" w:rsidRPr="00CC18ED" w:rsidRDefault="00CC18ED">
            <w:pPr>
              <w:rPr>
                <w:b/>
                <w:bCs/>
              </w:rPr>
            </w:pPr>
            <w:r w:rsidRPr="00CC18ED">
              <w:rPr>
                <w:b/>
                <w:bCs/>
              </w:rPr>
              <w:t>NORMA</w:t>
            </w:r>
          </w:p>
        </w:tc>
        <w:tc>
          <w:tcPr>
            <w:tcW w:w="3944" w:type="dxa"/>
            <w:tcBorders>
              <w:top w:val="single" w:sz="4" w:space="0" w:color="auto"/>
              <w:left w:val="single" w:sz="4" w:space="0" w:color="auto"/>
              <w:bottom w:val="single" w:sz="4" w:space="0" w:color="auto"/>
              <w:right w:val="single" w:sz="4" w:space="0" w:color="auto"/>
            </w:tcBorders>
            <w:hideMark/>
          </w:tcPr>
          <w:p w14:paraId="73E3FE76" w14:textId="77777777" w:rsidR="00FB2C6C" w:rsidRPr="00CC18ED" w:rsidRDefault="00FB2C6C">
            <w:pPr>
              <w:rPr>
                <w:b/>
                <w:bCs/>
              </w:rPr>
            </w:pPr>
            <w:r w:rsidRPr="00CC18ED">
              <w:rPr>
                <w:b/>
                <w:bCs/>
              </w:rPr>
              <w:t>MINIMALNE WYMAGANIA</w:t>
            </w:r>
          </w:p>
        </w:tc>
      </w:tr>
      <w:tr w:rsidR="00923465" w:rsidRPr="00923465" w14:paraId="2F7A0EAF" w14:textId="77777777" w:rsidTr="00A22424">
        <w:tc>
          <w:tcPr>
            <w:tcW w:w="2227" w:type="dxa"/>
            <w:tcBorders>
              <w:top w:val="single" w:sz="4" w:space="0" w:color="auto"/>
              <w:left w:val="single" w:sz="4" w:space="0" w:color="auto"/>
              <w:bottom w:val="single" w:sz="4" w:space="0" w:color="auto"/>
              <w:right w:val="single" w:sz="4" w:space="0" w:color="auto"/>
            </w:tcBorders>
          </w:tcPr>
          <w:p w14:paraId="12B65DFC" w14:textId="2E220633" w:rsidR="006A4F1F" w:rsidRPr="00CC18ED" w:rsidRDefault="006A4F1F" w:rsidP="00CC18ED">
            <w:pPr>
              <w:jc w:val="left"/>
            </w:pPr>
            <w:r w:rsidRPr="00CC18ED">
              <w:t>Grubość całkowita</w:t>
            </w:r>
          </w:p>
        </w:tc>
        <w:tc>
          <w:tcPr>
            <w:tcW w:w="1767" w:type="dxa"/>
            <w:tcBorders>
              <w:top w:val="single" w:sz="4" w:space="0" w:color="auto"/>
              <w:left w:val="single" w:sz="4" w:space="0" w:color="auto"/>
              <w:bottom w:val="single" w:sz="4" w:space="0" w:color="auto"/>
              <w:right w:val="single" w:sz="4" w:space="0" w:color="auto"/>
            </w:tcBorders>
          </w:tcPr>
          <w:p w14:paraId="794048DC" w14:textId="6A54A6AB" w:rsidR="006A4F1F" w:rsidRPr="00CC18ED" w:rsidRDefault="006A4F1F" w:rsidP="00CC18ED">
            <w:pPr>
              <w:jc w:val="left"/>
            </w:pPr>
            <w:r w:rsidRPr="00CC18ED">
              <w:t>EN ISO 24346</w:t>
            </w:r>
          </w:p>
        </w:tc>
        <w:tc>
          <w:tcPr>
            <w:tcW w:w="3944" w:type="dxa"/>
            <w:tcBorders>
              <w:top w:val="single" w:sz="4" w:space="0" w:color="auto"/>
              <w:left w:val="single" w:sz="4" w:space="0" w:color="auto"/>
              <w:bottom w:val="single" w:sz="4" w:space="0" w:color="auto"/>
              <w:right w:val="single" w:sz="4" w:space="0" w:color="auto"/>
            </w:tcBorders>
          </w:tcPr>
          <w:p w14:paraId="32382898" w14:textId="710F4D8E" w:rsidR="006A4F1F" w:rsidRPr="00CC18ED" w:rsidRDefault="006A4F1F" w:rsidP="00CC18ED">
            <w:pPr>
              <w:jc w:val="left"/>
            </w:pPr>
            <w:r w:rsidRPr="00CC18ED">
              <w:t>2,</w:t>
            </w:r>
            <w:r w:rsidR="00CC18ED" w:rsidRPr="00CC18ED">
              <w:t>5</w:t>
            </w:r>
            <w:r w:rsidRPr="00CC18ED">
              <w:t>mm</w:t>
            </w:r>
          </w:p>
        </w:tc>
      </w:tr>
      <w:tr w:rsidR="00CC18ED" w:rsidRPr="00923465" w14:paraId="21EB28B6" w14:textId="77777777" w:rsidTr="00A22424">
        <w:tc>
          <w:tcPr>
            <w:tcW w:w="2227" w:type="dxa"/>
            <w:tcBorders>
              <w:top w:val="single" w:sz="4" w:space="0" w:color="auto"/>
              <w:left w:val="single" w:sz="4" w:space="0" w:color="auto"/>
              <w:bottom w:val="single" w:sz="4" w:space="0" w:color="auto"/>
              <w:right w:val="single" w:sz="4" w:space="0" w:color="auto"/>
            </w:tcBorders>
          </w:tcPr>
          <w:p w14:paraId="2D4015E6" w14:textId="506C7DAA" w:rsidR="00CC18ED" w:rsidRPr="00CC18ED" w:rsidRDefault="00CC18ED" w:rsidP="00CC18ED">
            <w:pPr>
              <w:jc w:val="left"/>
            </w:pPr>
            <w:r>
              <w:t>Powłoka ochronna</w:t>
            </w:r>
          </w:p>
        </w:tc>
        <w:tc>
          <w:tcPr>
            <w:tcW w:w="1767" w:type="dxa"/>
            <w:tcBorders>
              <w:top w:val="single" w:sz="4" w:space="0" w:color="auto"/>
              <w:left w:val="single" w:sz="4" w:space="0" w:color="auto"/>
              <w:bottom w:val="single" w:sz="4" w:space="0" w:color="auto"/>
              <w:right w:val="single" w:sz="4" w:space="0" w:color="auto"/>
            </w:tcBorders>
          </w:tcPr>
          <w:p w14:paraId="0E94DB9F" w14:textId="77777777" w:rsidR="00CC18ED" w:rsidRPr="00CC18ED" w:rsidRDefault="00CC18ED" w:rsidP="00CC18ED">
            <w:pPr>
              <w:jc w:val="left"/>
            </w:pPr>
          </w:p>
        </w:tc>
        <w:tc>
          <w:tcPr>
            <w:tcW w:w="3944" w:type="dxa"/>
            <w:tcBorders>
              <w:top w:val="single" w:sz="4" w:space="0" w:color="auto"/>
              <w:left w:val="single" w:sz="4" w:space="0" w:color="auto"/>
              <w:bottom w:val="single" w:sz="4" w:space="0" w:color="auto"/>
              <w:right w:val="single" w:sz="4" w:space="0" w:color="auto"/>
            </w:tcBorders>
          </w:tcPr>
          <w:p w14:paraId="7FBA1CAD" w14:textId="6D1DCEBA" w:rsidR="00CC18ED" w:rsidRPr="00CC18ED" w:rsidRDefault="00CC18ED" w:rsidP="00CC18ED">
            <w:pPr>
              <w:jc w:val="left"/>
            </w:pPr>
            <w:r>
              <w:t>Tak</w:t>
            </w:r>
          </w:p>
        </w:tc>
      </w:tr>
      <w:tr w:rsidR="00CC18ED" w:rsidRPr="00923465" w14:paraId="1C5E20DE"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52FA24D7" w14:textId="0A6FA845" w:rsidR="00CC18ED" w:rsidRPr="00CC18ED" w:rsidRDefault="00CC18ED" w:rsidP="00CC18ED">
            <w:pPr>
              <w:jc w:val="left"/>
              <w:rPr>
                <w:b/>
              </w:rPr>
            </w:pPr>
            <w:r w:rsidRPr="00CC18ED">
              <w:t>Klasyfikacja obiektowa</w:t>
            </w:r>
          </w:p>
        </w:tc>
        <w:tc>
          <w:tcPr>
            <w:tcW w:w="1767" w:type="dxa"/>
            <w:tcBorders>
              <w:top w:val="single" w:sz="4" w:space="0" w:color="auto"/>
              <w:left w:val="single" w:sz="4" w:space="0" w:color="auto"/>
              <w:bottom w:val="single" w:sz="4" w:space="0" w:color="auto"/>
              <w:right w:val="single" w:sz="4" w:space="0" w:color="auto"/>
            </w:tcBorders>
            <w:hideMark/>
          </w:tcPr>
          <w:p w14:paraId="6164348E" w14:textId="545C2AF0" w:rsidR="00CC18ED" w:rsidRPr="00923465" w:rsidRDefault="00CC18ED" w:rsidP="00CC18ED">
            <w:pPr>
              <w:jc w:val="left"/>
              <w:rPr>
                <w:b/>
                <w:color w:val="A6A6A6" w:themeColor="background1" w:themeShade="A6"/>
              </w:rPr>
            </w:pPr>
            <w:r w:rsidRPr="00CC18ED">
              <w:t>EN-ISO 10874</w:t>
            </w:r>
          </w:p>
        </w:tc>
        <w:tc>
          <w:tcPr>
            <w:tcW w:w="3944" w:type="dxa"/>
            <w:tcBorders>
              <w:top w:val="single" w:sz="4" w:space="0" w:color="auto"/>
              <w:left w:val="single" w:sz="4" w:space="0" w:color="auto"/>
              <w:bottom w:val="single" w:sz="4" w:space="0" w:color="auto"/>
              <w:right w:val="single" w:sz="4" w:space="0" w:color="auto"/>
            </w:tcBorders>
          </w:tcPr>
          <w:p w14:paraId="46AAAA90" w14:textId="6EE81BB7" w:rsidR="00CC18ED" w:rsidRPr="00923465" w:rsidRDefault="00CC18ED" w:rsidP="00CC18ED">
            <w:pPr>
              <w:jc w:val="left"/>
              <w:rPr>
                <w:b/>
                <w:color w:val="A6A6A6" w:themeColor="background1" w:themeShade="A6"/>
              </w:rPr>
            </w:pPr>
            <w:r w:rsidRPr="00CC18ED">
              <w:t>Klasa 34</w:t>
            </w:r>
          </w:p>
        </w:tc>
      </w:tr>
      <w:tr w:rsidR="00CC18ED" w:rsidRPr="00923465" w14:paraId="2F7B0CE5" w14:textId="77777777" w:rsidTr="00A22424">
        <w:tc>
          <w:tcPr>
            <w:tcW w:w="2227" w:type="dxa"/>
            <w:tcBorders>
              <w:top w:val="single" w:sz="4" w:space="0" w:color="auto"/>
              <w:left w:val="single" w:sz="4" w:space="0" w:color="auto"/>
              <w:bottom w:val="single" w:sz="4" w:space="0" w:color="auto"/>
              <w:right w:val="single" w:sz="4" w:space="0" w:color="auto"/>
            </w:tcBorders>
          </w:tcPr>
          <w:p w14:paraId="68968771" w14:textId="1BA15D7F" w:rsidR="00CC18ED" w:rsidRPr="00CC18ED" w:rsidRDefault="00CC18ED" w:rsidP="00CC18ED">
            <w:pPr>
              <w:jc w:val="left"/>
            </w:pPr>
            <w:r w:rsidRPr="00CC18ED">
              <w:t>Odporność na zabrudzenia i chemikalia</w:t>
            </w:r>
          </w:p>
        </w:tc>
        <w:tc>
          <w:tcPr>
            <w:tcW w:w="1767" w:type="dxa"/>
            <w:tcBorders>
              <w:top w:val="single" w:sz="4" w:space="0" w:color="auto"/>
              <w:left w:val="single" w:sz="4" w:space="0" w:color="auto"/>
              <w:bottom w:val="single" w:sz="4" w:space="0" w:color="auto"/>
              <w:right w:val="single" w:sz="4" w:space="0" w:color="auto"/>
            </w:tcBorders>
          </w:tcPr>
          <w:p w14:paraId="71D6DEE7" w14:textId="188C8896" w:rsidR="00CC18ED" w:rsidRPr="00CC18ED" w:rsidRDefault="00CC18ED" w:rsidP="00CC18ED">
            <w:pPr>
              <w:jc w:val="left"/>
            </w:pPr>
            <w:r w:rsidRPr="00CC18ED">
              <w:t>EN-ISO 26987</w:t>
            </w:r>
          </w:p>
        </w:tc>
        <w:tc>
          <w:tcPr>
            <w:tcW w:w="3944" w:type="dxa"/>
            <w:tcBorders>
              <w:top w:val="single" w:sz="4" w:space="0" w:color="auto"/>
              <w:left w:val="single" w:sz="4" w:space="0" w:color="auto"/>
              <w:bottom w:val="single" w:sz="4" w:space="0" w:color="auto"/>
              <w:right w:val="single" w:sz="4" w:space="0" w:color="auto"/>
            </w:tcBorders>
          </w:tcPr>
          <w:p w14:paraId="6260A5DA" w14:textId="77777777" w:rsidR="00CC18ED" w:rsidRPr="00CC18ED" w:rsidRDefault="00CC18ED" w:rsidP="00CC18ED">
            <w:pPr>
              <w:jc w:val="left"/>
              <w:rPr>
                <w:bCs/>
              </w:rPr>
            </w:pPr>
            <w:r w:rsidRPr="00CC18ED">
              <w:rPr>
                <w:bCs/>
              </w:rPr>
              <w:t>Bardzo dobry</w:t>
            </w:r>
          </w:p>
          <w:p w14:paraId="5B32307D" w14:textId="77777777" w:rsidR="00CC18ED" w:rsidRPr="00CC18ED" w:rsidRDefault="00CC18ED" w:rsidP="00CC18ED">
            <w:pPr>
              <w:jc w:val="left"/>
            </w:pPr>
          </w:p>
        </w:tc>
      </w:tr>
      <w:tr w:rsidR="00923465" w:rsidRPr="00923465" w14:paraId="3BEFDC32"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621FB438" w14:textId="77777777" w:rsidR="00FB2C6C" w:rsidRPr="00CC18ED" w:rsidRDefault="00FB2C6C" w:rsidP="00CC18ED">
            <w:pPr>
              <w:jc w:val="left"/>
              <w:rPr>
                <w:b/>
              </w:rPr>
            </w:pPr>
            <w:r w:rsidRPr="00CC18ED">
              <w:t>Odporność na zabrudzenia i chemikalia</w:t>
            </w:r>
          </w:p>
        </w:tc>
        <w:tc>
          <w:tcPr>
            <w:tcW w:w="1767" w:type="dxa"/>
            <w:tcBorders>
              <w:top w:val="single" w:sz="4" w:space="0" w:color="auto"/>
              <w:left w:val="single" w:sz="4" w:space="0" w:color="auto"/>
              <w:bottom w:val="single" w:sz="4" w:space="0" w:color="auto"/>
              <w:right w:val="single" w:sz="4" w:space="0" w:color="auto"/>
            </w:tcBorders>
            <w:hideMark/>
          </w:tcPr>
          <w:p w14:paraId="7551C4CC" w14:textId="77777777" w:rsidR="00FB2C6C" w:rsidRPr="00CC18ED" w:rsidRDefault="00FB2C6C" w:rsidP="00CC18ED">
            <w:pPr>
              <w:jc w:val="left"/>
              <w:rPr>
                <w:b/>
              </w:rPr>
            </w:pPr>
            <w:r w:rsidRPr="00CC18ED">
              <w:t>EN-ISO 26987</w:t>
            </w:r>
          </w:p>
        </w:tc>
        <w:tc>
          <w:tcPr>
            <w:tcW w:w="3944" w:type="dxa"/>
            <w:tcBorders>
              <w:top w:val="single" w:sz="4" w:space="0" w:color="auto"/>
              <w:left w:val="single" w:sz="4" w:space="0" w:color="auto"/>
              <w:bottom w:val="single" w:sz="4" w:space="0" w:color="auto"/>
              <w:right w:val="single" w:sz="4" w:space="0" w:color="auto"/>
            </w:tcBorders>
          </w:tcPr>
          <w:p w14:paraId="26CDB044" w14:textId="51D857B5" w:rsidR="00FB2C6C" w:rsidRPr="00CC18ED" w:rsidRDefault="00FB2C6C" w:rsidP="00CC18ED">
            <w:pPr>
              <w:jc w:val="left"/>
              <w:rPr>
                <w:b/>
              </w:rPr>
            </w:pPr>
            <w:r w:rsidRPr="00CC18ED">
              <w:t>Odporne na działanie rozcieńczonych kwasów, olejów, tłuszczów i standardowych rozpuszczalników: alkoholu, spirytusu</w:t>
            </w:r>
            <w:r w:rsidR="008C1B84" w:rsidRPr="00CC18ED">
              <w:t>.</w:t>
            </w:r>
          </w:p>
        </w:tc>
      </w:tr>
      <w:tr w:rsidR="00CC18ED" w:rsidRPr="00923465" w14:paraId="57554326" w14:textId="77777777" w:rsidTr="00A22424">
        <w:tc>
          <w:tcPr>
            <w:tcW w:w="2227" w:type="dxa"/>
            <w:tcBorders>
              <w:top w:val="single" w:sz="4" w:space="0" w:color="auto"/>
              <w:left w:val="single" w:sz="4" w:space="0" w:color="auto"/>
              <w:bottom w:val="single" w:sz="4" w:space="0" w:color="auto"/>
              <w:right w:val="single" w:sz="4" w:space="0" w:color="auto"/>
            </w:tcBorders>
          </w:tcPr>
          <w:p w14:paraId="0CA8CC4B" w14:textId="5B265145" w:rsidR="00CC18ED" w:rsidRPr="00CC18ED" w:rsidRDefault="00CC18ED" w:rsidP="00CC18ED">
            <w:pPr>
              <w:jc w:val="left"/>
            </w:pPr>
            <w:r w:rsidRPr="00CC18ED">
              <w:t>Wgniecenie resztkowe</w:t>
            </w:r>
          </w:p>
        </w:tc>
        <w:tc>
          <w:tcPr>
            <w:tcW w:w="1767" w:type="dxa"/>
            <w:tcBorders>
              <w:top w:val="single" w:sz="4" w:space="0" w:color="auto"/>
              <w:left w:val="single" w:sz="4" w:space="0" w:color="auto"/>
              <w:bottom w:val="single" w:sz="4" w:space="0" w:color="auto"/>
              <w:right w:val="single" w:sz="4" w:space="0" w:color="auto"/>
            </w:tcBorders>
          </w:tcPr>
          <w:p w14:paraId="42B21BC8" w14:textId="326447FE" w:rsidR="00CC18ED" w:rsidRPr="00923465" w:rsidRDefault="00CC18ED" w:rsidP="00CC18ED">
            <w:pPr>
              <w:jc w:val="left"/>
              <w:rPr>
                <w:color w:val="A6A6A6" w:themeColor="background1" w:themeShade="A6"/>
              </w:rPr>
            </w:pPr>
            <w:r w:rsidRPr="00CC18ED">
              <w:t>EN-ISO 24343-1</w:t>
            </w:r>
          </w:p>
        </w:tc>
        <w:tc>
          <w:tcPr>
            <w:tcW w:w="3944" w:type="dxa"/>
            <w:tcBorders>
              <w:top w:val="single" w:sz="4" w:space="0" w:color="auto"/>
              <w:left w:val="single" w:sz="4" w:space="0" w:color="auto"/>
              <w:bottom w:val="single" w:sz="4" w:space="0" w:color="auto"/>
              <w:right w:val="single" w:sz="4" w:space="0" w:color="auto"/>
            </w:tcBorders>
          </w:tcPr>
          <w:p w14:paraId="45E0ACE2" w14:textId="199EB74F" w:rsidR="00CC18ED" w:rsidRPr="00923465" w:rsidRDefault="00CC18ED" w:rsidP="00CC18ED">
            <w:pPr>
              <w:jc w:val="left"/>
              <w:rPr>
                <w:rFonts w:cstheme="minorHAnsi"/>
                <w:color w:val="A6A6A6" w:themeColor="background1" w:themeShade="A6"/>
              </w:rPr>
            </w:pPr>
            <w:r w:rsidRPr="00CC18ED">
              <w:t>~0,08 mm ≤ 0,15 mm</w:t>
            </w:r>
          </w:p>
        </w:tc>
      </w:tr>
      <w:tr w:rsidR="00923465" w:rsidRPr="00923465" w14:paraId="3F790EBC"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7BDF4C8B" w14:textId="46C8E2FB" w:rsidR="008C1B84" w:rsidRPr="00CC18ED" w:rsidRDefault="008C1B84" w:rsidP="00CC18ED">
            <w:pPr>
              <w:jc w:val="left"/>
            </w:pPr>
            <w:r w:rsidRPr="00CC18ED">
              <w:t>Giętkość i ugięcie</w:t>
            </w:r>
          </w:p>
        </w:tc>
        <w:tc>
          <w:tcPr>
            <w:tcW w:w="1767" w:type="dxa"/>
            <w:tcBorders>
              <w:top w:val="single" w:sz="4" w:space="0" w:color="auto"/>
              <w:left w:val="single" w:sz="4" w:space="0" w:color="auto"/>
              <w:bottom w:val="single" w:sz="4" w:space="0" w:color="auto"/>
              <w:right w:val="single" w:sz="4" w:space="0" w:color="auto"/>
            </w:tcBorders>
          </w:tcPr>
          <w:p w14:paraId="40885D4B" w14:textId="23B8949F" w:rsidR="008C1B84" w:rsidRPr="00CC18ED" w:rsidRDefault="008C1B84" w:rsidP="00CC18ED">
            <w:pPr>
              <w:jc w:val="left"/>
            </w:pPr>
            <w:r w:rsidRPr="00CC18ED">
              <w:t>EN-ISO 24344</w:t>
            </w:r>
          </w:p>
        </w:tc>
        <w:tc>
          <w:tcPr>
            <w:tcW w:w="3944" w:type="dxa"/>
            <w:tcBorders>
              <w:top w:val="single" w:sz="4" w:space="0" w:color="auto"/>
              <w:left w:val="single" w:sz="4" w:space="0" w:color="auto"/>
              <w:bottom w:val="single" w:sz="4" w:space="0" w:color="auto"/>
              <w:right w:val="single" w:sz="4" w:space="0" w:color="auto"/>
            </w:tcBorders>
            <w:hideMark/>
          </w:tcPr>
          <w:p w14:paraId="4A6FD632" w14:textId="6EC19805" w:rsidR="008C1B84" w:rsidRPr="00CC18ED" w:rsidRDefault="008C1B84" w:rsidP="00CC18ED">
            <w:pPr>
              <w:jc w:val="left"/>
            </w:pPr>
            <w:r w:rsidRPr="00CC18ED">
              <w:rPr>
                <w:rFonts w:cstheme="minorHAnsi"/>
              </w:rPr>
              <w:t>Ø</w:t>
            </w:r>
            <w:r w:rsidR="00CC18ED" w:rsidRPr="00CC18ED">
              <w:rPr>
                <w:rFonts w:cstheme="minorHAnsi"/>
              </w:rPr>
              <w:t>4</w:t>
            </w:r>
            <w:r w:rsidRPr="00CC18ED">
              <w:t>0mm</w:t>
            </w:r>
          </w:p>
        </w:tc>
      </w:tr>
      <w:tr w:rsidR="00CC18ED" w:rsidRPr="00923465" w14:paraId="508D4911" w14:textId="77777777" w:rsidTr="00A22424">
        <w:tc>
          <w:tcPr>
            <w:tcW w:w="2227" w:type="dxa"/>
            <w:tcBorders>
              <w:top w:val="single" w:sz="4" w:space="0" w:color="auto"/>
              <w:left w:val="single" w:sz="4" w:space="0" w:color="auto"/>
              <w:bottom w:val="single" w:sz="4" w:space="0" w:color="auto"/>
              <w:right w:val="single" w:sz="4" w:space="0" w:color="auto"/>
            </w:tcBorders>
          </w:tcPr>
          <w:p w14:paraId="13F0EEA8" w14:textId="7F98BC6B" w:rsidR="00CC18ED" w:rsidRPr="00CC18ED" w:rsidRDefault="00CC18ED" w:rsidP="00CC18ED">
            <w:pPr>
              <w:jc w:val="left"/>
            </w:pPr>
            <w:r>
              <w:t>I</w:t>
            </w:r>
            <w:r w:rsidRPr="00CC18ED">
              <w:t>zolacja akustyczna dźwięków uderzeniowych</w:t>
            </w:r>
          </w:p>
        </w:tc>
        <w:tc>
          <w:tcPr>
            <w:tcW w:w="1767" w:type="dxa"/>
            <w:tcBorders>
              <w:top w:val="single" w:sz="4" w:space="0" w:color="auto"/>
              <w:left w:val="single" w:sz="4" w:space="0" w:color="auto"/>
              <w:bottom w:val="single" w:sz="4" w:space="0" w:color="auto"/>
              <w:right w:val="single" w:sz="4" w:space="0" w:color="auto"/>
            </w:tcBorders>
          </w:tcPr>
          <w:p w14:paraId="1D005250" w14:textId="21813EE6" w:rsidR="00CC18ED" w:rsidRPr="00CC18ED" w:rsidRDefault="00CC18ED" w:rsidP="00CC18ED">
            <w:pPr>
              <w:jc w:val="left"/>
            </w:pPr>
            <w:r w:rsidRPr="00CC18ED">
              <w:t>EN-ISO 717-2</w:t>
            </w:r>
          </w:p>
        </w:tc>
        <w:tc>
          <w:tcPr>
            <w:tcW w:w="3944" w:type="dxa"/>
            <w:tcBorders>
              <w:top w:val="single" w:sz="4" w:space="0" w:color="auto"/>
              <w:left w:val="single" w:sz="4" w:space="0" w:color="auto"/>
              <w:bottom w:val="single" w:sz="4" w:space="0" w:color="auto"/>
              <w:right w:val="single" w:sz="4" w:space="0" w:color="auto"/>
            </w:tcBorders>
          </w:tcPr>
          <w:p w14:paraId="7656B1ED" w14:textId="77777777" w:rsidR="00CC18ED" w:rsidRPr="00CC18ED" w:rsidRDefault="00CC18ED" w:rsidP="00CC18ED">
            <w:pPr>
              <w:jc w:val="left"/>
            </w:pPr>
            <w:r w:rsidRPr="00CC18ED">
              <w:t xml:space="preserve">≤ 5 </w:t>
            </w:r>
            <w:proofErr w:type="spellStart"/>
            <w:r w:rsidRPr="00CC18ED">
              <w:t>dB</w:t>
            </w:r>
            <w:proofErr w:type="spellEnd"/>
          </w:p>
          <w:p w14:paraId="30629224" w14:textId="77777777" w:rsidR="00CC18ED" w:rsidRPr="00CC18ED" w:rsidRDefault="00CC18ED" w:rsidP="00CC18ED">
            <w:pPr>
              <w:jc w:val="left"/>
              <w:rPr>
                <w:rFonts w:cstheme="minorHAnsi"/>
              </w:rPr>
            </w:pPr>
          </w:p>
        </w:tc>
      </w:tr>
      <w:tr w:rsidR="00923465" w:rsidRPr="00923465" w14:paraId="7FB811B8"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22372295" w14:textId="77777777" w:rsidR="00FB2C6C" w:rsidRPr="00CC18ED" w:rsidRDefault="00FB2C6C" w:rsidP="00CC18ED">
            <w:pPr>
              <w:jc w:val="left"/>
            </w:pPr>
            <w:r w:rsidRPr="00CC18ED">
              <w:t>Klasa antypoślizgowości</w:t>
            </w:r>
          </w:p>
        </w:tc>
        <w:tc>
          <w:tcPr>
            <w:tcW w:w="1767" w:type="dxa"/>
            <w:tcBorders>
              <w:top w:val="single" w:sz="4" w:space="0" w:color="auto"/>
              <w:left w:val="single" w:sz="4" w:space="0" w:color="auto"/>
              <w:bottom w:val="single" w:sz="4" w:space="0" w:color="auto"/>
              <w:right w:val="single" w:sz="4" w:space="0" w:color="auto"/>
            </w:tcBorders>
            <w:hideMark/>
          </w:tcPr>
          <w:p w14:paraId="38367144" w14:textId="77777777" w:rsidR="00FB2C6C" w:rsidRPr="00CC18ED" w:rsidRDefault="00FB2C6C" w:rsidP="00CC18ED">
            <w:pPr>
              <w:jc w:val="left"/>
            </w:pPr>
            <w:r w:rsidRPr="00CC18ED">
              <w:t>DIN 51130</w:t>
            </w:r>
          </w:p>
        </w:tc>
        <w:tc>
          <w:tcPr>
            <w:tcW w:w="3944" w:type="dxa"/>
            <w:tcBorders>
              <w:top w:val="single" w:sz="4" w:space="0" w:color="auto"/>
              <w:left w:val="single" w:sz="4" w:space="0" w:color="auto"/>
              <w:bottom w:val="single" w:sz="4" w:space="0" w:color="auto"/>
              <w:right w:val="single" w:sz="4" w:space="0" w:color="auto"/>
            </w:tcBorders>
            <w:hideMark/>
          </w:tcPr>
          <w:p w14:paraId="1BA40DF4" w14:textId="62A8D888" w:rsidR="00FB2C6C" w:rsidRPr="00CC18ED" w:rsidRDefault="009100E2" w:rsidP="00CC18ED">
            <w:pPr>
              <w:jc w:val="left"/>
            </w:pPr>
            <w:r w:rsidRPr="00CC18ED">
              <w:t>R10</w:t>
            </w:r>
          </w:p>
        </w:tc>
      </w:tr>
      <w:tr w:rsidR="00CC18ED" w:rsidRPr="00923465" w14:paraId="7C2ECA8D"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538CB601" w14:textId="77777777" w:rsidR="00CC18ED" w:rsidRPr="00CC18ED" w:rsidRDefault="00CC18ED" w:rsidP="00CC18ED">
            <w:pPr>
              <w:jc w:val="left"/>
            </w:pPr>
            <w:r w:rsidRPr="00CC18ED">
              <w:t>Reakcja na ogień</w:t>
            </w:r>
          </w:p>
        </w:tc>
        <w:tc>
          <w:tcPr>
            <w:tcW w:w="1767" w:type="dxa"/>
            <w:tcBorders>
              <w:top w:val="single" w:sz="4" w:space="0" w:color="auto"/>
              <w:left w:val="single" w:sz="4" w:space="0" w:color="auto"/>
              <w:bottom w:val="single" w:sz="4" w:space="0" w:color="auto"/>
              <w:right w:val="single" w:sz="4" w:space="0" w:color="auto"/>
            </w:tcBorders>
            <w:hideMark/>
          </w:tcPr>
          <w:p w14:paraId="582F2F6F" w14:textId="77777777" w:rsidR="00CC18ED" w:rsidRPr="00CC18ED" w:rsidRDefault="00CC18ED" w:rsidP="00CC18ED">
            <w:pPr>
              <w:jc w:val="left"/>
            </w:pPr>
            <w:r w:rsidRPr="00CC18ED">
              <w:t>EN 13501-1</w:t>
            </w:r>
          </w:p>
        </w:tc>
        <w:tc>
          <w:tcPr>
            <w:tcW w:w="3944" w:type="dxa"/>
            <w:tcBorders>
              <w:top w:val="single" w:sz="4" w:space="0" w:color="auto"/>
              <w:left w:val="single" w:sz="4" w:space="0" w:color="auto"/>
              <w:bottom w:val="single" w:sz="4" w:space="0" w:color="auto"/>
              <w:right w:val="single" w:sz="4" w:space="0" w:color="auto"/>
            </w:tcBorders>
            <w:hideMark/>
          </w:tcPr>
          <w:p w14:paraId="253BA4D2" w14:textId="4550BC88" w:rsidR="00CC18ED" w:rsidRPr="00CC18ED" w:rsidRDefault="00CC18ED" w:rsidP="00CC18ED">
            <w:pPr>
              <w:jc w:val="left"/>
            </w:pPr>
            <w:proofErr w:type="spellStart"/>
            <w:r w:rsidRPr="00CC18ED">
              <w:t>B</w:t>
            </w:r>
            <w:r w:rsidRPr="00CC18ED">
              <w:rPr>
                <w:vertAlign w:val="subscript"/>
              </w:rPr>
              <w:t>fl</w:t>
            </w:r>
            <w:proofErr w:type="spellEnd"/>
            <w:r w:rsidRPr="00CC18ED">
              <w:t xml:space="preserve"> -s1</w:t>
            </w:r>
          </w:p>
        </w:tc>
      </w:tr>
      <w:tr w:rsidR="00923465" w:rsidRPr="00923465" w14:paraId="0ACD81E4" w14:textId="77777777" w:rsidTr="00A22424">
        <w:tc>
          <w:tcPr>
            <w:tcW w:w="2227" w:type="dxa"/>
            <w:tcBorders>
              <w:top w:val="single" w:sz="4" w:space="0" w:color="auto"/>
              <w:left w:val="single" w:sz="4" w:space="0" w:color="auto"/>
              <w:bottom w:val="single" w:sz="4" w:space="0" w:color="auto"/>
              <w:right w:val="single" w:sz="4" w:space="0" w:color="auto"/>
            </w:tcBorders>
            <w:hideMark/>
          </w:tcPr>
          <w:p w14:paraId="04CDB065" w14:textId="77777777" w:rsidR="00FB2C6C" w:rsidRPr="00CC18ED" w:rsidRDefault="00FB2C6C" w:rsidP="00CC18ED">
            <w:pPr>
              <w:jc w:val="left"/>
            </w:pPr>
            <w:r w:rsidRPr="00CC18ED">
              <w:t>Ocena zdolności do elektryzacji</w:t>
            </w:r>
          </w:p>
        </w:tc>
        <w:tc>
          <w:tcPr>
            <w:tcW w:w="1767" w:type="dxa"/>
            <w:tcBorders>
              <w:top w:val="single" w:sz="4" w:space="0" w:color="auto"/>
              <w:left w:val="single" w:sz="4" w:space="0" w:color="auto"/>
              <w:bottom w:val="single" w:sz="4" w:space="0" w:color="auto"/>
              <w:right w:val="single" w:sz="4" w:space="0" w:color="auto"/>
            </w:tcBorders>
            <w:hideMark/>
          </w:tcPr>
          <w:p w14:paraId="61F4C75D" w14:textId="77777777" w:rsidR="00FB2C6C" w:rsidRPr="00CC18ED" w:rsidRDefault="00FB2C6C" w:rsidP="00CC18ED">
            <w:pPr>
              <w:jc w:val="left"/>
            </w:pPr>
            <w:r w:rsidRPr="00CC18ED">
              <w:t>EN 1815</w:t>
            </w:r>
          </w:p>
        </w:tc>
        <w:tc>
          <w:tcPr>
            <w:tcW w:w="3944" w:type="dxa"/>
            <w:tcBorders>
              <w:top w:val="single" w:sz="4" w:space="0" w:color="auto"/>
              <w:left w:val="single" w:sz="4" w:space="0" w:color="auto"/>
              <w:bottom w:val="single" w:sz="4" w:space="0" w:color="auto"/>
              <w:right w:val="single" w:sz="4" w:space="0" w:color="auto"/>
            </w:tcBorders>
            <w:hideMark/>
          </w:tcPr>
          <w:p w14:paraId="06912F3A" w14:textId="77777777" w:rsidR="00FB2C6C" w:rsidRPr="00CC18ED" w:rsidRDefault="00FB2C6C" w:rsidP="00CC18ED">
            <w:pPr>
              <w:jc w:val="left"/>
            </w:pPr>
            <w:r w:rsidRPr="00CC18ED">
              <w:t xml:space="preserve">≤ 2 </w:t>
            </w:r>
            <w:proofErr w:type="spellStart"/>
            <w:r w:rsidRPr="00CC18ED">
              <w:t>kV</w:t>
            </w:r>
            <w:proofErr w:type="spellEnd"/>
          </w:p>
        </w:tc>
      </w:tr>
    </w:tbl>
    <w:p w14:paraId="2E21661E" w14:textId="77777777" w:rsidR="004A770A" w:rsidRPr="00923465" w:rsidRDefault="004A770A" w:rsidP="004A770A">
      <w:pPr>
        <w:pStyle w:val="Akapitzlist"/>
        <w:rPr>
          <w:color w:val="A6A6A6" w:themeColor="background1" w:themeShade="A6"/>
        </w:rPr>
      </w:pPr>
    </w:p>
    <w:p w14:paraId="529DC20C" w14:textId="77777777" w:rsidR="009100E2" w:rsidRPr="00923465" w:rsidRDefault="009100E2" w:rsidP="009100E2">
      <w:pPr>
        <w:pStyle w:val="Akapitzlist"/>
        <w:rPr>
          <w:color w:val="A6A6A6" w:themeColor="background1" w:themeShade="A6"/>
        </w:rPr>
      </w:pPr>
    </w:p>
    <w:p w14:paraId="30671319" w14:textId="77777777" w:rsidR="009100E2" w:rsidRPr="00923465" w:rsidRDefault="009100E2" w:rsidP="009100E2">
      <w:pPr>
        <w:pStyle w:val="Akapitzlist"/>
        <w:rPr>
          <w:color w:val="A6A6A6" w:themeColor="background1" w:themeShade="A6"/>
        </w:rPr>
      </w:pPr>
    </w:p>
    <w:p w14:paraId="0FF2A8F2" w14:textId="77777777" w:rsidR="00A22424" w:rsidRPr="00923465" w:rsidRDefault="00A22424" w:rsidP="009100E2">
      <w:pPr>
        <w:pStyle w:val="Akapitzlist"/>
        <w:rPr>
          <w:color w:val="A6A6A6" w:themeColor="background1" w:themeShade="A6"/>
        </w:rPr>
      </w:pPr>
    </w:p>
    <w:p w14:paraId="43CCF49F" w14:textId="77777777" w:rsidR="00A22424" w:rsidRPr="00923465" w:rsidRDefault="00A22424" w:rsidP="009100E2">
      <w:pPr>
        <w:pStyle w:val="Akapitzlist"/>
        <w:rPr>
          <w:color w:val="A6A6A6" w:themeColor="background1" w:themeShade="A6"/>
        </w:rPr>
      </w:pPr>
    </w:p>
    <w:p w14:paraId="3615353B" w14:textId="4E254352" w:rsidR="00D67FC8" w:rsidRPr="00CC18ED" w:rsidRDefault="00D67FC8" w:rsidP="0047473F">
      <w:pPr>
        <w:pStyle w:val="Akapitzlist"/>
        <w:numPr>
          <w:ilvl w:val="0"/>
          <w:numId w:val="95"/>
        </w:numPr>
        <w:snapToGrid w:val="0"/>
        <w:ind w:left="993" w:hanging="284"/>
        <w:rPr>
          <w:rFonts w:ascii="Calibri" w:hAnsi="Calibri" w:cs="Arial"/>
          <w:b/>
          <w:bCs/>
          <w:szCs w:val="20"/>
        </w:rPr>
      </w:pPr>
      <w:r w:rsidRPr="00CC18ED">
        <w:rPr>
          <w:rFonts w:ascii="Calibri" w:hAnsi="Calibri" w:cs="Arial"/>
          <w:b/>
          <w:bCs/>
          <w:szCs w:val="20"/>
        </w:rPr>
        <w:lastRenderedPageBreak/>
        <w:t xml:space="preserve">PVC </w:t>
      </w:r>
      <w:r>
        <w:rPr>
          <w:rFonts w:ascii="Calibri" w:hAnsi="Calibri" w:cs="Arial"/>
          <w:b/>
          <w:bCs/>
          <w:szCs w:val="20"/>
        </w:rPr>
        <w:t>HOMOGENICZNA, ELEKTROSTATYCZNA, DLA POMIESZCZEŃ CLEANROOM [P3]</w:t>
      </w:r>
    </w:p>
    <w:p w14:paraId="4EF5F057" w14:textId="3207A9A6" w:rsidR="004A770A" w:rsidRPr="00D67FC8" w:rsidRDefault="004A770A" w:rsidP="00A22424">
      <w:pPr>
        <w:snapToGrid w:val="0"/>
        <w:ind w:left="708"/>
        <w:rPr>
          <w:rFonts w:ascii="Calibri" w:hAnsi="Calibri" w:cs="Arial"/>
          <w:szCs w:val="20"/>
        </w:rPr>
      </w:pPr>
      <w:r w:rsidRPr="00D67FC8">
        <w:rPr>
          <w:rFonts w:ascii="Calibri" w:hAnsi="Calibri" w:cs="Arial"/>
          <w:szCs w:val="20"/>
        </w:rPr>
        <w:t xml:space="preserve">Projektuje się wykładziny obiektowe, </w:t>
      </w:r>
      <w:r w:rsidR="00D67FC8">
        <w:rPr>
          <w:rFonts w:ascii="Calibri" w:hAnsi="Calibri" w:cs="Arial"/>
          <w:szCs w:val="20"/>
        </w:rPr>
        <w:t>elektrostatyczne</w:t>
      </w:r>
      <w:r w:rsidRPr="00D67FC8">
        <w:rPr>
          <w:rFonts w:ascii="Calibri" w:hAnsi="Calibri" w:cs="Arial"/>
          <w:szCs w:val="20"/>
        </w:rPr>
        <w:t xml:space="preserve"> z </w:t>
      </w:r>
      <w:proofErr w:type="spellStart"/>
      <w:r w:rsidRPr="00D67FC8">
        <w:rPr>
          <w:rFonts w:ascii="Calibri" w:hAnsi="Calibri" w:cs="Arial"/>
          <w:szCs w:val="20"/>
        </w:rPr>
        <w:t>wyoblonym</w:t>
      </w:r>
      <w:proofErr w:type="spellEnd"/>
      <w:r w:rsidRPr="00D67FC8">
        <w:rPr>
          <w:rFonts w:ascii="Calibri" w:hAnsi="Calibri" w:cs="Arial"/>
          <w:szCs w:val="20"/>
        </w:rPr>
        <w:t xml:space="preserve"> cokołem wys. 10cm. </w:t>
      </w:r>
      <w:r w:rsidR="00D67FC8">
        <w:rPr>
          <w:rFonts w:ascii="Calibri" w:hAnsi="Calibri" w:cs="Arial"/>
          <w:szCs w:val="20"/>
        </w:rPr>
        <w:t>Zaprojektowane</w:t>
      </w:r>
      <w:r w:rsidRPr="00D67FC8">
        <w:rPr>
          <w:rFonts w:ascii="Calibri" w:hAnsi="Calibri" w:cs="Arial"/>
          <w:szCs w:val="20"/>
        </w:rPr>
        <w:t xml:space="preserve"> w pomieszczeniach laboratoryjnych.</w:t>
      </w:r>
    </w:p>
    <w:tbl>
      <w:tblPr>
        <w:tblW w:w="793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774"/>
        <w:gridCol w:w="3937"/>
      </w:tblGrid>
      <w:tr w:rsidR="00923465" w:rsidRPr="00923465" w14:paraId="4C977503" w14:textId="77777777" w:rsidTr="00A22424">
        <w:trPr>
          <w:tblHeader/>
        </w:trPr>
        <w:tc>
          <w:tcPr>
            <w:tcW w:w="2227" w:type="dxa"/>
            <w:tcBorders>
              <w:top w:val="single" w:sz="4" w:space="0" w:color="auto"/>
              <w:left w:val="single" w:sz="4" w:space="0" w:color="auto"/>
              <w:bottom w:val="single" w:sz="4" w:space="0" w:color="auto"/>
              <w:right w:val="single" w:sz="4" w:space="0" w:color="auto"/>
            </w:tcBorders>
            <w:hideMark/>
          </w:tcPr>
          <w:p w14:paraId="3B68D12B" w14:textId="77777777" w:rsidR="00FB2C6C" w:rsidRPr="00D67FC8" w:rsidRDefault="00FB2C6C">
            <w:pPr>
              <w:rPr>
                <w:b/>
                <w:bCs/>
              </w:rPr>
            </w:pPr>
            <w:r w:rsidRPr="00D67FC8">
              <w:rPr>
                <w:b/>
                <w:bCs/>
              </w:rPr>
              <w:t>PARAMETR</w:t>
            </w:r>
          </w:p>
        </w:tc>
        <w:tc>
          <w:tcPr>
            <w:tcW w:w="1774" w:type="dxa"/>
            <w:tcBorders>
              <w:top w:val="single" w:sz="4" w:space="0" w:color="auto"/>
              <w:left w:val="single" w:sz="4" w:space="0" w:color="auto"/>
              <w:bottom w:val="single" w:sz="4" w:space="0" w:color="auto"/>
              <w:right w:val="single" w:sz="4" w:space="0" w:color="auto"/>
            </w:tcBorders>
          </w:tcPr>
          <w:p w14:paraId="3F2D43C6" w14:textId="185F5DCA" w:rsidR="00FB2C6C" w:rsidRPr="00D67FC8" w:rsidRDefault="00D67FC8">
            <w:pPr>
              <w:rPr>
                <w:b/>
                <w:bCs/>
              </w:rPr>
            </w:pPr>
            <w:r w:rsidRPr="00D67FC8">
              <w:rPr>
                <w:b/>
                <w:bCs/>
              </w:rPr>
              <w:t>NORMA</w:t>
            </w:r>
          </w:p>
        </w:tc>
        <w:tc>
          <w:tcPr>
            <w:tcW w:w="3937" w:type="dxa"/>
            <w:tcBorders>
              <w:top w:val="single" w:sz="4" w:space="0" w:color="auto"/>
              <w:left w:val="single" w:sz="4" w:space="0" w:color="auto"/>
              <w:bottom w:val="single" w:sz="4" w:space="0" w:color="auto"/>
              <w:right w:val="single" w:sz="4" w:space="0" w:color="auto"/>
            </w:tcBorders>
            <w:hideMark/>
          </w:tcPr>
          <w:p w14:paraId="468DE503" w14:textId="77777777" w:rsidR="00FB2C6C" w:rsidRPr="00D67FC8" w:rsidRDefault="00FB2C6C">
            <w:pPr>
              <w:rPr>
                <w:b/>
                <w:bCs/>
              </w:rPr>
            </w:pPr>
            <w:r w:rsidRPr="00D67FC8">
              <w:rPr>
                <w:b/>
                <w:bCs/>
              </w:rPr>
              <w:t>MINIMALNE WYMAGANIA</w:t>
            </w:r>
          </w:p>
        </w:tc>
      </w:tr>
      <w:tr w:rsidR="00923465" w:rsidRPr="00923465" w14:paraId="0BA8C318" w14:textId="77777777" w:rsidTr="00A22424">
        <w:trPr>
          <w:tblHeader/>
        </w:trPr>
        <w:tc>
          <w:tcPr>
            <w:tcW w:w="2227" w:type="dxa"/>
            <w:tcBorders>
              <w:top w:val="single" w:sz="4" w:space="0" w:color="auto"/>
              <w:left w:val="single" w:sz="4" w:space="0" w:color="auto"/>
              <w:bottom w:val="single" w:sz="4" w:space="0" w:color="auto"/>
              <w:right w:val="single" w:sz="4" w:space="0" w:color="auto"/>
            </w:tcBorders>
            <w:hideMark/>
          </w:tcPr>
          <w:p w14:paraId="6970D485" w14:textId="77777777" w:rsidR="00FB2C6C" w:rsidRPr="00EE743D" w:rsidRDefault="00FB2C6C">
            <w:pPr>
              <w:jc w:val="left"/>
            </w:pPr>
            <w:r w:rsidRPr="00EE743D">
              <w:t>Grubość całkowita</w:t>
            </w:r>
          </w:p>
        </w:tc>
        <w:tc>
          <w:tcPr>
            <w:tcW w:w="1774" w:type="dxa"/>
            <w:tcBorders>
              <w:top w:val="single" w:sz="4" w:space="0" w:color="auto"/>
              <w:left w:val="single" w:sz="4" w:space="0" w:color="auto"/>
              <w:bottom w:val="single" w:sz="4" w:space="0" w:color="auto"/>
              <w:right w:val="single" w:sz="4" w:space="0" w:color="auto"/>
            </w:tcBorders>
            <w:hideMark/>
          </w:tcPr>
          <w:p w14:paraId="2895E9C1" w14:textId="0937FD1E" w:rsidR="00FB2C6C" w:rsidRPr="00EE743D" w:rsidRDefault="006E41D4">
            <w:pPr>
              <w:jc w:val="left"/>
            </w:pPr>
            <w:r w:rsidRPr="00EE743D">
              <w:t>EN-ISO 24346</w:t>
            </w:r>
          </w:p>
        </w:tc>
        <w:tc>
          <w:tcPr>
            <w:tcW w:w="3937" w:type="dxa"/>
            <w:tcBorders>
              <w:top w:val="single" w:sz="4" w:space="0" w:color="auto"/>
              <w:left w:val="single" w:sz="4" w:space="0" w:color="auto"/>
              <w:bottom w:val="single" w:sz="4" w:space="0" w:color="auto"/>
              <w:right w:val="single" w:sz="4" w:space="0" w:color="auto"/>
            </w:tcBorders>
            <w:hideMark/>
          </w:tcPr>
          <w:p w14:paraId="1A35591F" w14:textId="53FDBE1D" w:rsidR="00FB2C6C" w:rsidRPr="00EE743D" w:rsidRDefault="00FB2C6C">
            <w:r w:rsidRPr="00EE743D">
              <w:t>2</w:t>
            </w:r>
            <w:r w:rsidR="006E41D4" w:rsidRPr="00EE743D">
              <w:t>,0</w:t>
            </w:r>
            <w:r w:rsidRPr="00EE743D">
              <w:t xml:space="preserve"> mm</w:t>
            </w:r>
          </w:p>
        </w:tc>
      </w:tr>
      <w:tr w:rsidR="00EE743D" w:rsidRPr="00923465" w14:paraId="652EA362" w14:textId="77777777" w:rsidTr="00A22424">
        <w:trPr>
          <w:tblHeader/>
        </w:trPr>
        <w:tc>
          <w:tcPr>
            <w:tcW w:w="2227" w:type="dxa"/>
            <w:tcBorders>
              <w:top w:val="single" w:sz="4" w:space="0" w:color="auto"/>
              <w:left w:val="single" w:sz="4" w:space="0" w:color="auto"/>
              <w:bottom w:val="single" w:sz="4" w:space="0" w:color="auto"/>
              <w:right w:val="single" w:sz="4" w:space="0" w:color="auto"/>
            </w:tcBorders>
          </w:tcPr>
          <w:p w14:paraId="14748167" w14:textId="7073631F" w:rsidR="00EE743D" w:rsidRPr="00EE743D" w:rsidRDefault="00EE743D">
            <w:pPr>
              <w:jc w:val="left"/>
            </w:pPr>
            <w:r w:rsidRPr="00EE743D">
              <w:t>Powłoka ochronna</w:t>
            </w:r>
          </w:p>
        </w:tc>
        <w:tc>
          <w:tcPr>
            <w:tcW w:w="1774" w:type="dxa"/>
            <w:tcBorders>
              <w:top w:val="single" w:sz="4" w:space="0" w:color="auto"/>
              <w:left w:val="single" w:sz="4" w:space="0" w:color="auto"/>
              <w:bottom w:val="single" w:sz="4" w:space="0" w:color="auto"/>
              <w:right w:val="single" w:sz="4" w:space="0" w:color="auto"/>
            </w:tcBorders>
          </w:tcPr>
          <w:p w14:paraId="54950FDA" w14:textId="77777777" w:rsidR="00EE743D" w:rsidRPr="00EE743D" w:rsidRDefault="00EE743D">
            <w:pPr>
              <w:jc w:val="left"/>
            </w:pPr>
          </w:p>
        </w:tc>
        <w:tc>
          <w:tcPr>
            <w:tcW w:w="3937" w:type="dxa"/>
            <w:tcBorders>
              <w:top w:val="single" w:sz="4" w:space="0" w:color="auto"/>
              <w:left w:val="single" w:sz="4" w:space="0" w:color="auto"/>
              <w:bottom w:val="single" w:sz="4" w:space="0" w:color="auto"/>
              <w:right w:val="single" w:sz="4" w:space="0" w:color="auto"/>
            </w:tcBorders>
          </w:tcPr>
          <w:p w14:paraId="758E0A50" w14:textId="3C897E2F" w:rsidR="00EE743D" w:rsidRPr="00EE743D" w:rsidRDefault="00EE743D">
            <w:r w:rsidRPr="00EE743D">
              <w:t>Tak</w:t>
            </w:r>
          </w:p>
        </w:tc>
      </w:tr>
      <w:tr w:rsidR="00923465" w:rsidRPr="00923465" w14:paraId="7ED854AA" w14:textId="77777777" w:rsidTr="00A22424">
        <w:trPr>
          <w:tblHeader/>
        </w:trPr>
        <w:tc>
          <w:tcPr>
            <w:tcW w:w="2227" w:type="dxa"/>
            <w:tcBorders>
              <w:top w:val="single" w:sz="4" w:space="0" w:color="auto"/>
              <w:left w:val="single" w:sz="4" w:space="0" w:color="auto"/>
              <w:bottom w:val="single" w:sz="4" w:space="0" w:color="auto"/>
              <w:right w:val="single" w:sz="4" w:space="0" w:color="auto"/>
            </w:tcBorders>
            <w:hideMark/>
          </w:tcPr>
          <w:p w14:paraId="356A1550" w14:textId="72219A55" w:rsidR="00FB2C6C" w:rsidRPr="00EE743D" w:rsidRDefault="00FB2C6C">
            <w:pPr>
              <w:jc w:val="left"/>
            </w:pPr>
            <w:r w:rsidRPr="00EE743D">
              <w:t>Klasyfikacja obiektowa</w:t>
            </w:r>
          </w:p>
        </w:tc>
        <w:tc>
          <w:tcPr>
            <w:tcW w:w="1774" w:type="dxa"/>
            <w:tcBorders>
              <w:top w:val="single" w:sz="4" w:space="0" w:color="auto"/>
              <w:left w:val="single" w:sz="4" w:space="0" w:color="auto"/>
              <w:bottom w:val="single" w:sz="4" w:space="0" w:color="auto"/>
              <w:right w:val="single" w:sz="4" w:space="0" w:color="auto"/>
            </w:tcBorders>
            <w:hideMark/>
          </w:tcPr>
          <w:p w14:paraId="41C07BB9" w14:textId="77777777" w:rsidR="00FB2C6C" w:rsidRPr="00EE743D" w:rsidRDefault="00FB2C6C">
            <w:pPr>
              <w:jc w:val="left"/>
            </w:pPr>
            <w:r w:rsidRPr="00EE743D">
              <w:t>ISO 10874</w:t>
            </w:r>
          </w:p>
        </w:tc>
        <w:tc>
          <w:tcPr>
            <w:tcW w:w="3937" w:type="dxa"/>
            <w:tcBorders>
              <w:top w:val="single" w:sz="4" w:space="0" w:color="auto"/>
              <w:left w:val="single" w:sz="4" w:space="0" w:color="auto"/>
              <w:bottom w:val="single" w:sz="4" w:space="0" w:color="auto"/>
              <w:right w:val="single" w:sz="4" w:space="0" w:color="auto"/>
            </w:tcBorders>
            <w:hideMark/>
          </w:tcPr>
          <w:p w14:paraId="105743FF" w14:textId="7C73C38D" w:rsidR="00FB2C6C" w:rsidRPr="00EE743D" w:rsidRDefault="00FB2C6C">
            <w:r w:rsidRPr="00EE743D">
              <w:t>34</w:t>
            </w:r>
          </w:p>
        </w:tc>
      </w:tr>
      <w:tr w:rsidR="00EE743D" w:rsidRPr="00923465" w14:paraId="6EB81636" w14:textId="77777777" w:rsidTr="00A22424">
        <w:trPr>
          <w:tblHeader/>
        </w:trPr>
        <w:tc>
          <w:tcPr>
            <w:tcW w:w="2227" w:type="dxa"/>
            <w:tcBorders>
              <w:top w:val="single" w:sz="4" w:space="0" w:color="auto"/>
              <w:left w:val="single" w:sz="4" w:space="0" w:color="auto"/>
              <w:bottom w:val="single" w:sz="4" w:space="0" w:color="auto"/>
              <w:right w:val="single" w:sz="4" w:space="0" w:color="auto"/>
            </w:tcBorders>
          </w:tcPr>
          <w:p w14:paraId="23F035F9" w14:textId="7F5012CD" w:rsidR="00EE743D" w:rsidRPr="00EE743D" w:rsidRDefault="00EE743D">
            <w:pPr>
              <w:jc w:val="left"/>
            </w:pPr>
            <w:r w:rsidRPr="00EE743D">
              <w:t>Odporność na ścieranie</w:t>
            </w:r>
          </w:p>
        </w:tc>
        <w:tc>
          <w:tcPr>
            <w:tcW w:w="1774" w:type="dxa"/>
            <w:tcBorders>
              <w:top w:val="single" w:sz="4" w:space="0" w:color="auto"/>
              <w:left w:val="single" w:sz="4" w:space="0" w:color="auto"/>
              <w:bottom w:val="single" w:sz="4" w:space="0" w:color="auto"/>
              <w:right w:val="single" w:sz="4" w:space="0" w:color="auto"/>
            </w:tcBorders>
          </w:tcPr>
          <w:p w14:paraId="515345D5" w14:textId="10BB436E" w:rsidR="00EE743D" w:rsidRPr="00EE743D" w:rsidRDefault="00EE743D">
            <w:pPr>
              <w:jc w:val="left"/>
            </w:pPr>
            <w:r w:rsidRPr="00EE743D">
              <w:t>EN 660-2</w:t>
            </w:r>
          </w:p>
        </w:tc>
        <w:tc>
          <w:tcPr>
            <w:tcW w:w="3937" w:type="dxa"/>
            <w:tcBorders>
              <w:top w:val="single" w:sz="4" w:space="0" w:color="auto"/>
              <w:left w:val="single" w:sz="4" w:space="0" w:color="auto"/>
              <w:bottom w:val="single" w:sz="4" w:space="0" w:color="auto"/>
              <w:right w:val="single" w:sz="4" w:space="0" w:color="auto"/>
            </w:tcBorders>
          </w:tcPr>
          <w:p w14:paraId="02AAD4F3" w14:textId="5916789B" w:rsidR="00EE743D" w:rsidRPr="00EE743D" w:rsidRDefault="00EE743D">
            <w:r w:rsidRPr="00EE743D">
              <w:t>Grupa T</w:t>
            </w:r>
          </w:p>
        </w:tc>
      </w:tr>
      <w:tr w:rsidR="00EE743D" w:rsidRPr="00923465" w14:paraId="73D97150" w14:textId="77777777" w:rsidTr="00A22424">
        <w:trPr>
          <w:tblHeader/>
        </w:trPr>
        <w:tc>
          <w:tcPr>
            <w:tcW w:w="2227" w:type="dxa"/>
            <w:tcBorders>
              <w:top w:val="single" w:sz="4" w:space="0" w:color="auto"/>
              <w:left w:val="single" w:sz="4" w:space="0" w:color="auto"/>
              <w:bottom w:val="single" w:sz="4" w:space="0" w:color="auto"/>
              <w:right w:val="single" w:sz="4" w:space="0" w:color="auto"/>
            </w:tcBorders>
          </w:tcPr>
          <w:p w14:paraId="28BFCFA0" w14:textId="365598C1" w:rsidR="00EE743D" w:rsidRPr="00EE743D" w:rsidRDefault="00EE743D">
            <w:pPr>
              <w:jc w:val="left"/>
            </w:pPr>
            <w:r w:rsidRPr="00EE743D">
              <w:t>Odporność na rolki krzeseł</w:t>
            </w:r>
          </w:p>
        </w:tc>
        <w:tc>
          <w:tcPr>
            <w:tcW w:w="1774" w:type="dxa"/>
            <w:tcBorders>
              <w:top w:val="single" w:sz="4" w:space="0" w:color="auto"/>
              <w:left w:val="single" w:sz="4" w:space="0" w:color="auto"/>
              <w:bottom w:val="single" w:sz="4" w:space="0" w:color="auto"/>
              <w:right w:val="single" w:sz="4" w:space="0" w:color="auto"/>
            </w:tcBorders>
          </w:tcPr>
          <w:p w14:paraId="618CF6DA" w14:textId="03CE1FEB" w:rsidR="00EE743D" w:rsidRPr="00EE743D" w:rsidRDefault="00EE743D">
            <w:pPr>
              <w:jc w:val="left"/>
            </w:pPr>
            <w:r w:rsidRPr="00EE743D">
              <w:t>ISO 4918</w:t>
            </w:r>
          </w:p>
        </w:tc>
        <w:tc>
          <w:tcPr>
            <w:tcW w:w="3937" w:type="dxa"/>
            <w:tcBorders>
              <w:top w:val="single" w:sz="4" w:space="0" w:color="auto"/>
              <w:left w:val="single" w:sz="4" w:space="0" w:color="auto"/>
              <w:bottom w:val="single" w:sz="4" w:space="0" w:color="auto"/>
              <w:right w:val="single" w:sz="4" w:space="0" w:color="auto"/>
            </w:tcBorders>
          </w:tcPr>
          <w:p w14:paraId="77E6FF34" w14:textId="7DDF37A0" w:rsidR="00EE743D" w:rsidRPr="00EE743D" w:rsidRDefault="00EE743D">
            <w:r w:rsidRPr="00EE743D">
              <w:t xml:space="preserve">r </w:t>
            </w:r>
            <w:r w:rsidRPr="00EE743D">
              <w:rPr>
                <w:rFonts w:cstheme="minorHAnsi"/>
              </w:rPr>
              <w:t>≥</w:t>
            </w:r>
            <w:r w:rsidRPr="00EE743D">
              <w:t xml:space="preserve"> 2,4</w:t>
            </w:r>
          </w:p>
        </w:tc>
      </w:tr>
      <w:tr w:rsidR="00923465" w:rsidRPr="00923465" w14:paraId="22DC390D" w14:textId="77777777" w:rsidTr="00A22424">
        <w:trPr>
          <w:tblHeader/>
        </w:trPr>
        <w:tc>
          <w:tcPr>
            <w:tcW w:w="2227" w:type="dxa"/>
            <w:tcBorders>
              <w:top w:val="single" w:sz="4" w:space="0" w:color="auto"/>
              <w:left w:val="single" w:sz="4" w:space="0" w:color="auto"/>
              <w:bottom w:val="single" w:sz="4" w:space="0" w:color="auto"/>
              <w:right w:val="single" w:sz="4" w:space="0" w:color="auto"/>
            </w:tcBorders>
            <w:hideMark/>
          </w:tcPr>
          <w:p w14:paraId="0DA60FA4" w14:textId="1760E8AC" w:rsidR="00614FF3" w:rsidRPr="00EE743D" w:rsidRDefault="00614FF3" w:rsidP="00614FF3">
            <w:pPr>
              <w:jc w:val="left"/>
            </w:pPr>
            <w:r w:rsidRPr="00EE743D">
              <w:t>Odporność na zabrudzenia i chemikalia</w:t>
            </w:r>
          </w:p>
        </w:tc>
        <w:tc>
          <w:tcPr>
            <w:tcW w:w="1774" w:type="dxa"/>
            <w:tcBorders>
              <w:top w:val="single" w:sz="4" w:space="0" w:color="auto"/>
              <w:left w:val="single" w:sz="4" w:space="0" w:color="auto"/>
              <w:bottom w:val="single" w:sz="4" w:space="0" w:color="auto"/>
              <w:right w:val="single" w:sz="4" w:space="0" w:color="auto"/>
            </w:tcBorders>
            <w:hideMark/>
          </w:tcPr>
          <w:p w14:paraId="36B2B3C3" w14:textId="6AD4CEA7" w:rsidR="00614FF3" w:rsidRPr="00EE743D" w:rsidRDefault="00614FF3" w:rsidP="00614FF3">
            <w:pPr>
              <w:jc w:val="left"/>
            </w:pPr>
            <w:r w:rsidRPr="00EE743D">
              <w:t>ISO 26987</w:t>
            </w:r>
          </w:p>
        </w:tc>
        <w:tc>
          <w:tcPr>
            <w:tcW w:w="3937" w:type="dxa"/>
            <w:tcBorders>
              <w:top w:val="single" w:sz="4" w:space="0" w:color="auto"/>
              <w:left w:val="single" w:sz="4" w:space="0" w:color="auto"/>
              <w:bottom w:val="single" w:sz="4" w:space="0" w:color="auto"/>
              <w:right w:val="single" w:sz="4" w:space="0" w:color="auto"/>
            </w:tcBorders>
            <w:hideMark/>
          </w:tcPr>
          <w:p w14:paraId="00A707A0" w14:textId="4E49A6D1" w:rsidR="00614FF3" w:rsidRPr="00EE743D" w:rsidRDefault="00EE743D" w:rsidP="00614FF3">
            <w:r w:rsidRPr="00EE743D">
              <w:t>Bardzo dobry</w:t>
            </w:r>
          </w:p>
        </w:tc>
      </w:tr>
      <w:tr w:rsidR="00EE743D" w:rsidRPr="00923465" w14:paraId="30D397F5" w14:textId="77777777" w:rsidTr="00A22424">
        <w:trPr>
          <w:tblHeader/>
        </w:trPr>
        <w:tc>
          <w:tcPr>
            <w:tcW w:w="2227" w:type="dxa"/>
            <w:tcBorders>
              <w:top w:val="single" w:sz="4" w:space="0" w:color="auto"/>
              <w:left w:val="single" w:sz="4" w:space="0" w:color="auto"/>
              <w:bottom w:val="single" w:sz="4" w:space="0" w:color="auto"/>
              <w:right w:val="single" w:sz="4" w:space="0" w:color="auto"/>
            </w:tcBorders>
          </w:tcPr>
          <w:p w14:paraId="6A99FBA7" w14:textId="00B98296" w:rsidR="00EE743D" w:rsidRPr="00EE743D" w:rsidRDefault="00EE743D" w:rsidP="00614FF3">
            <w:pPr>
              <w:jc w:val="left"/>
            </w:pPr>
            <w:r w:rsidRPr="00EE743D">
              <w:t>Odporność na mikroorganizmy</w:t>
            </w:r>
          </w:p>
        </w:tc>
        <w:tc>
          <w:tcPr>
            <w:tcW w:w="1774" w:type="dxa"/>
            <w:tcBorders>
              <w:top w:val="single" w:sz="4" w:space="0" w:color="auto"/>
              <w:left w:val="single" w:sz="4" w:space="0" w:color="auto"/>
              <w:bottom w:val="single" w:sz="4" w:space="0" w:color="auto"/>
              <w:right w:val="single" w:sz="4" w:space="0" w:color="auto"/>
            </w:tcBorders>
          </w:tcPr>
          <w:p w14:paraId="305822B1" w14:textId="34AE4C93" w:rsidR="00EE743D" w:rsidRPr="00EE743D" w:rsidRDefault="00EE743D" w:rsidP="00614FF3">
            <w:pPr>
              <w:jc w:val="left"/>
            </w:pPr>
            <w:r w:rsidRPr="00EE743D">
              <w:t>EN ISO 846</w:t>
            </w:r>
          </w:p>
        </w:tc>
        <w:tc>
          <w:tcPr>
            <w:tcW w:w="3937" w:type="dxa"/>
            <w:tcBorders>
              <w:top w:val="single" w:sz="4" w:space="0" w:color="auto"/>
              <w:left w:val="single" w:sz="4" w:space="0" w:color="auto"/>
              <w:bottom w:val="single" w:sz="4" w:space="0" w:color="auto"/>
              <w:right w:val="single" w:sz="4" w:space="0" w:color="auto"/>
            </w:tcBorders>
          </w:tcPr>
          <w:p w14:paraId="40379ECB" w14:textId="20BEC6EB" w:rsidR="00EE743D" w:rsidRPr="00EE743D" w:rsidRDefault="00EE743D" w:rsidP="00614FF3">
            <w:r w:rsidRPr="00EE743D">
              <w:t>Odporna</w:t>
            </w:r>
          </w:p>
        </w:tc>
      </w:tr>
      <w:tr w:rsidR="00EE743D" w:rsidRPr="00923465" w14:paraId="2C50537C" w14:textId="77777777" w:rsidTr="00A22424">
        <w:trPr>
          <w:tblHeader/>
        </w:trPr>
        <w:tc>
          <w:tcPr>
            <w:tcW w:w="2227" w:type="dxa"/>
            <w:tcBorders>
              <w:top w:val="single" w:sz="4" w:space="0" w:color="auto"/>
              <w:left w:val="single" w:sz="4" w:space="0" w:color="auto"/>
              <w:bottom w:val="single" w:sz="4" w:space="0" w:color="auto"/>
              <w:right w:val="single" w:sz="4" w:space="0" w:color="auto"/>
            </w:tcBorders>
          </w:tcPr>
          <w:p w14:paraId="40794D0C" w14:textId="4C168E7A" w:rsidR="00EE743D" w:rsidRPr="00EE743D" w:rsidRDefault="00EE743D" w:rsidP="00EE743D">
            <w:pPr>
              <w:jc w:val="left"/>
            </w:pPr>
            <w:r w:rsidRPr="00EE743D">
              <w:t>Izolacja akustyczna dźwięków uderzeniowych</w:t>
            </w:r>
          </w:p>
        </w:tc>
        <w:tc>
          <w:tcPr>
            <w:tcW w:w="1774" w:type="dxa"/>
            <w:tcBorders>
              <w:top w:val="single" w:sz="4" w:space="0" w:color="auto"/>
              <w:left w:val="single" w:sz="4" w:space="0" w:color="auto"/>
              <w:bottom w:val="single" w:sz="4" w:space="0" w:color="auto"/>
              <w:right w:val="single" w:sz="4" w:space="0" w:color="auto"/>
            </w:tcBorders>
          </w:tcPr>
          <w:p w14:paraId="088DA44C" w14:textId="1864C174" w:rsidR="00EE743D" w:rsidRPr="00EE743D" w:rsidRDefault="00EE743D" w:rsidP="00EE743D">
            <w:pPr>
              <w:jc w:val="left"/>
            </w:pPr>
            <w:r w:rsidRPr="00EE743D">
              <w:t>EN-ISO 717-2</w:t>
            </w:r>
          </w:p>
        </w:tc>
        <w:tc>
          <w:tcPr>
            <w:tcW w:w="3937" w:type="dxa"/>
            <w:tcBorders>
              <w:top w:val="single" w:sz="4" w:space="0" w:color="auto"/>
              <w:left w:val="single" w:sz="4" w:space="0" w:color="auto"/>
              <w:bottom w:val="single" w:sz="4" w:space="0" w:color="auto"/>
              <w:right w:val="single" w:sz="4" w:space="0" w:color="auto"/>
            </w:tcBorders>
          </w:tcPr>
          <w:p w14:paraId="6C5E3E87" w14:textId="4EC6B59E" w:rsidR="00EE743D" w:rsidRPr="00CC18ED" w:rsidRDefault="00EE743D" w:rsidP="00EE743D">
            <w:pPr>
              <w:jc w:val="left"/>
            </w:pPr>
            <w:r w:rsidRPr="00EE743D">
              <w:t>4</w:t>
            </w:r>
            <w:r w:rsidRPr="00CC18ED">
              <w:t xml:space="preserve"> </w:t>
            </w:r>
            <w:proofErr w:type="spellStart"/>
            <w:r w:rsidRPr="00CC18ED">
              <w:t>dB</w:t>
            </w:r>
            <w:proofErr w:type="spellEnd"/>
          </w:p>
          <w:p w14:paraId="3CE4B068" w14:textId="77777777" w:rsidR="00EE743D" w:rsidRPr="00EE743D" w:rsidRDefault="00EE743D" w:rsidP="00EE743D"/>
        </w:tc>
      </w:tr>
      <w:tr w:rsidR="00EE743D" w:rsidRPr="00EE743D" w14:paraId="74C34EDD" w14:textId="77777777" w:rsidTr="00A22424">
        <w:trPr>
          <w:tblHeader/>
        </w:trPr>
        <w:tc>
          <w:tcPr>
            <w:tcW w:w="2227" w:type="dxa"/>
            <w:tcBorders>
              <w:top w:val="single" w:sz="4" w:space="0" w:color="auto"/>
              <w:left w:val="single" w:sz="4" w:space="0" w:color="auto"/>
              <w:bottom w:val="single" w:sz="4" w:space="0" w:color="auto"/>
              <w:right w:val="single" w:sz="4" w:space="0" w:color="auto"/>
            </w:tcBorders>
            <w:hideMark/>
          </w:tcPr>
          <w:p w14:paraId="4233CBA8" w14:textId="77777777" w:rsidR="00614FF3" w:rsidRPr="00EE743D" w:rsidRDefault="00614FF3" w:rsidP="00614FF3">
            <w:pPr>
              <w:jc w:val="left"/>
            </w:pPr>
            <w:r w:rsidRPr="00EE743D">
              <w:t>Reakcja na ogień</w:t>
            </w:r>
          </w:p>
        </w:tc>
        <w:tc>
          <w:tcPr>
            <w:tcW w:w="1774" w:type="dxa"/>
            <w:tcBorders>
              <w:top w:val="single" w:sz="4" w:space="0" w:color="auto"/>
              <w:left w:val="single" w:sz="4" w:space="0" w:color="auto"/>
              <w:bottom w:val="single" w:sz="4" w:space="0" w:color="auto"/>
              <w:right w:val="single" w:sz="4" w:space="0" w:color="auto"/>
            </w:tcBorders>
            <w:hideMark/>
          </w:tcPr>
          <w:p w14:paraId="5818C6C5" w14:textId="77777777" w:rsidR="00614FF3" w:rsidRPr="00EE743D" w:rsidRDefault="00614FF3" w:rsidP="00614FF3">
            <w:pPr>
              <w:jc w:val="left"/>
            </w:pPr>
            <w:r w:rsidRPr="00EE743D">
              <w:t>EN 13501-1</w:t>
            </w:r>
          </w:p>
        </w:tc>
        <w:tc>
          <w:tcPr>
            <w:tcW w:w="3937" w:type="dxa"/>
            <w:tcBorders>
              <w:top w:val="single" w:sz="4" w:space="0" w:color="auto"/>
              <w:left w:val="single" w:sz="4" w:space="0" w:color="auto"/>
              <w:bottom w:val="single" w:sz="4" w:space="0" w:color="auto"/>
              <w:right w:val="single" w:sz="4" w:space="0" w:color="auto"/>
            </w:tcBorders>
            <w:hideMark/>
          </w:tcPr>
          <w:p w14:paraId="498E5798" w14:textId="513D07FF" w:rsidR="00614FF3" w:rsidRPr="00EE743D" w:rsidRDefault="00614FF3" w:rsidP="00614FF3">
            <w:r w:rsidRPr="00EE743D">
              <w:t>Bfl</w:t>
            </w:r>
            <w:r w:rsidR="002421A1" w:rsidRPr="00EE743D">
              <w:t>-</w:t>
            </w:r>
            <w:r w:rsidRPr="00EE743D">
              <w:t>s1</w:t>
            </w:r>
          </w:p>
        </w:tc>
      </w:tr>
      <w:tr w:rsidR="00EE743D" w:rsidRPr="00EE743D" w14:paraId="27E42124" w14:textId="77777777" w:rsidTr="00A22424">
        <w:trPr>
          <w:tblHeader/>
        </w:trPr>
        <w:tc>
          <w:tcPr>
            <w:tcW w:w="2227" w:type="dxa"/>
            <w:tcBorders>
              <w:top w:val="single" w:sz="4" w:space="0" w:color="auto"/>
              <w:left w:val="single" w:sz="4" w:space="0" w:color="auto"/>
              <w:bottom w:val="single" w:sz="4" w:space="0" w:color="auto"/>
              <w:right w:val="single" w:sz="4" w:space="0" w:color="auto"/>
            </w:tcBorders>
            <w:hideMark/>
          </w:tcPr>
          <w:p w14:paraId="76F77C9C" w14:textId="77777777" w:rsidR="00614FF3" w:rsidRPr="00EE743D" w:rsidRDefault="00614FF3" w:rsidP="00614FF3">
            <w:pPr>
              <w:jc w:val="left"/>
            </w:pPr>
            <w:r w:rsidRPr="00EE743D">
              <w:t>Antypoślizgowość</w:t>
            </w:r>
          </w:p>
        </w:tc>
        <w:tc>
          <w:tcPr>
            <w:tcW w:w="1774" w:type="dxa"/>
            <w:tcBorders>
              <w:top w:val="single" w:sz="4" w:space="0" w:color="auto"/>
              <w:left w:val="single" w:sz="4" w:space="0" w:color="auto"/>
              <w:bottom w:val="single" w:sz="4" w:space="0" w:color="auto"/>
              <w:right w:val="single" w:sz="4" w:space="0" w:color="auto"/>
            </w:tcBorders>
            <w:hideMark/>
          </w:tcPr>
          <w:p w14:paraId="0F7453DA" w14:textId="77777777" w:rsidR="00614FF3" w:rsidRPr="00EE743D" w:rsidRDefault="00614FF3" w:rsidP="00614FF3">
            <w:pPr>
              <w:jc w:val="left"/>
            </w:pPr>
            <w:r w:rsidRPr="00EE743D">
              <w:t>DIN 51130</w:t>
            </w:r>
          </w:p>
        </w:tc>
        <w:tc>
          <w:tcPr>
            <w:tcW w:w="3937" w:type="dxa"/>
            <w:tcBorders>
              <w:top w:val="single" w:sz="4" w:space="0" w:color="auto"/>
              <w:left w:val="single" w:sz="4" w:space="0" w:color="auto"/>
              <w:bottom w:val="single" w:sz="4" w:space="0" w:color="auto"/>
              <w:right w:val="single" w:sz="4" w:space="0" w:color="auto"/>
            </w:tcBorders>
            <w:hideMark/>
          </w:tcPr>
          <w:p w14:paraId="7CC18A50" w14:textId="4C37217F" w:rsidR="00614FF3" w:rsidRPr="00EE743D" w:rsidRDefault="00614FF3" w:rsidP="00614FF3">
            <w:r w:rsidRPr="00EE743D">
              <w:t>R</w:t>
            </w:r>
            <w:r w:rsidR="00EE743D" w:rsidRPr="00EE743D">
              <w:t>10</w:t>
            </w:r>
          </w:p>
        </w:tc>
      </w:tr>
      <w:tr w:rsidR="00EE743D" w:rsidRPr="00EE743D" w14:paraId="0A60F942" w14:textId="77777777" w:rsidTr="00A22424">
        <w:trPr>
          <w:tblHeader/>
        </w:trPr>
        <w:tc>
          <w:tcPr>
            <w:tcW w:w="2227" w:type="dxa"/>
            <w:tcBorders>
              <w:top w:val="single" w:sz="4" w:space="0" w:color="auto"/>
              <w:left w:val="single" w:sz="4" w:space="0" w:color="auto"/>
              <w:bottom w:val="single" w:sz="4" w:space="0" w:color="auto"/>
              <w:right w:val="single" w:sz="4" w:space="0" w:color="auto"/>
            </w:tcBorders>
            <w:hideMark/>
          </w:tcPr>
          <w:p w14:paraId="75D82224" w14:textId="77777777" w:rsidR="00614FF3" w:rsidRPr="00EE743D" w:rsidRDefault="00614FF3" w:rsidP="00614FF3">
            <w:pPr>
              <w:jc w:val="left"/>
            </w:pPr>
            <w:proofErr w:type="spellStart"/>
            <w:r w:rsidRPr="00EE743D">
              <w:t>Clean</w:t>
            </w:r>
            <w:proofErr w:type="spellEnd"/>
            <w:r w:rsidRPr="00EE743D">
              <w:t xml:space="preserve"> </w:t>
            </w:r>
            <w:proofErr w:type="spellStart"/>
            <w:r w:rsidRPr="00EE743D">
              <w:t>room</w:t>
            </w:r>
            <w:proofErr w:type="spellEnd"/>
            <w:r w:rsidRPr="00EE743D">
              <w:t xml:space="preserve"> test (sterylne pomieszczenia)</w:t>
            </w:r>
          </w:p>
        </w:tc>
        <w:tc>
          <w:tcPr>
            <w:tcW w:w="1774" w:type="dxa"/>
            <w:tcBorders>
              <w:top w:val="single" w:sz="4" w:space="0" w:color="auto"/>
              <w:left w:val="single" w:sz="4" w:space="0" w:color="auto"/>
              <w:bottom w:val="single" w:sz="4" w:space="0" w:color="auto"/>
              <w:right w:val="single" w:sz="4" w:space="0" w:color="auto"/>
            </w:tcBorders>
            <w:hideMark/>
          </w:tcPr>
          <w:p w14:paraId="7FA2A487" w14:textId="48734AA8" w:rsidR="00614FF3" w:rsidRPr="00EE743D" w:rsidRDefault="00614FF3" w:rsidP="00614FF3">
            <w:pPr>
              <w:jc w:val="left"/>
            </w:pPr>
            <w:r w:rsidRPr="00EE743D">
              <w:t>ISO 146441</w:t>
            </w:r>
          </w:p>
        </w:tc>
        <w:tc>
          <w:tcPr>
            <w:tcW w:w="3937" w:type="dxa"/>
            <w:tcBorders>
              <w:top w:val="single" w:sz="4" w:space="0" w:color="auto"/>
              <w:left w:val="single" w:sz="4" w:space="0" w:color="auto"/>
              <w:bottom w:val="single" w:sz="4" w:space="0" w:color="auto"/>
              <w:right w:val="single" w:sz="4" w:space="0" w:color="auto"/>
            </w:tcBorders>
            <w:hideMark/>
          </w:tcPr>
          <w:p w14:paraId="1D8ECD26" w14:textId="2F613B1C" w:rsidR="00614FF3" w:rsidRPr="00EE743D" w:rsidRDefault="00614FF3" w:rsidP="00614FF3">
            <w:r w:rsidRPr="00EE743D">
              <w:t>ISO Klasa 4</w:t>
            </w:r>
          </w:p>
        </w:tc>
      </w:tr>
      <w:tr w:rsidR="00EE743D" w:rsidRPr="00EE743D" w14:paraId="358AAE62" w14:textId="77777777" w:rsidTr="00A22424">
        <w:trPr>
          <w:tblHeader/>
        </w:trPr>
        <w:tc>
          <w:tcPr>
            <w:tcW w:w="2227" w:type="dxa"/>
            <w:tcBorders>
              <w:top w:val="single" w:sz="4" w:space="0" w:color="auto"/>
              <w:left w:val="single" w:sz="4" w:space="0" w:color="auto"/>
              <w:bottom w:val="single" w:sz="4" w:space="0" w:color="auto"/>
              <w:right w:val="single" w:sz="4" w:space="0" w:color="auto"/>
            </w:tcBorders>
          </w:tcPr>
          <w:p w14:paraId="4475C029" w14:textId="386571B4" w:rsidR="00C81700" w:rsidRPr="00EE743D" w:rsidRDefault="00C81700" w:rsidP="00C81700">
            <w:pPr>
              <w:jc w:val="left"/>
            </w:pPr>
            <w:r w:rsidRPr="00EE743D">
              <w:t>Ocena zdolności do elektryzacji</w:t>
            </w:r>
          </w:p>
        </w:tc>
        <w:tc>
          <w:tcPr>
            <w:tcW w:w="1774" w:type="dxa"/>
            <w:tcBorders>
              <w:top w:val="single" w:sz="4" w:space="0" w:color="auto"/>
              <w:left w:val="single" w:sz="4" w:space="0" w:color="auto"/>
              <w:bottom w:val="single" w:sz="4" w:space="0" w:color="auto"/>
              <w:right w:val="single" w:sz="4" w:space="0" w:color="auto"/>
            </w:tcBorders>
          </w:tcPr>
          <w:p w14:paraId="7459B284" w14:textId="26C7D418" w:rsidR="00C81700" w:rsidRPr="00EE743D" w:rsidRDefault="00C81700" w:rsidP="00C81700">
            <w:pPr>
              <w:jc w:val="left"/>
            </w:pPr>
            <w:r w:rsidRPr="00EE743D">
              <w:t>EN 1815</w:t>
            </w:r>
          </w:p>
        </w:tc>
        <w:tc>
          <w:tcPr>
            <w:tcW w:w="3937" w:type="dxa"/>
            <w:tcBorders>
              <w:top w:val="single" w:sz="4" w:space="0" w:color="auto"/>
              <w:left w:val="single" w:sz="4" w:space="0" w:color="auto"/>
              <w:bottom w:val="single" w:sz="4" w:space="0" w:color="auto"/>
              <w:right w:val="single" w:sz="4" w:space="0" w:color="auto"/>
            </w:tcBorders>
          </w:tcPr>
          <w:p w14:paraId="3022790D" w14:textId="5B205E0E" w:rsidR="00C81700" w:rsidRPr="00EE743D" w:rsidRDefault="00C81700" w:rsidP="00C81700">
            <w:r w:rsidRPr="00EE743D">
              <w:t xml:space="preserve">≤ 2 </w:t>
            </w:r>
            <w:proofErr w:type="spellStart"/>
            <w:r w:rsidRPr="00EE743D">
              <w:t>kV</w:t>
            </w:r>
            <w:proofErr w:type="spellEnd"/>
          </w:p>
        </w:tc>
      </w:tr>
    </w:tbl>
    <w:p w14:paraId="45471345" w14:textId="77777777" w:rsidR="00FB2C6C" w:rsidRPr="00EE743D" w:rsidRDefault="00FB2C6C" w:rsidP="00A22424">
      <w:pPr>
        <w:snapToGrid w:val="0"/>
        <w:ind w:left="708"/>
        <w:rPr>
          <w:rFonts w:ascii="Calibri" w:hAnsi="Calibri" w:cs="Arial"/>
          <w:szCs w:val="20"/>
        </w:rPr>
      </w:pPr>
      <w:r w:rsidRPr="00EE743D">
        <w:rPr>
          <w:rFonts w:ascii="Calibri" w:hAnsi="Calibri" w:cs="Arial"/>
          <w:szCs w:val="20"/>
        </w:rPr>
        <w:t xml:space="preserve">Uwaga! Zastosowane materiały powinny posiadać wymagane certyfikaty, znak bezpieczeństwa CE, atesty zgodne z obowiązującymi normami oraz prawem budowlanym. </w:t>
      </w:r>
    </w:p>
    <w:p w14:paraId="52BB240B" w14:textId="77777777" w:rsidR="00FB2C6C" w:rsidRDefault="00FB2C6C" w:rsidP="00FB2C6C">
      <w:r w:rsidRPr="00EE743D">
        <w:t xml:space="preserve"> </w:t>
      </w:r>
    </w:p>
    <w:p w14:paraId="6CB0D6CD" w14:textId="77777777" w:rsidR="00B30E88" w:rsidRDefault="00B30E88" w:rsidP="00FB2C6C"/>
    <w:p w14:paraId="023ACA1F" w14:textId="77777777" w:rsidR="00B30E88" w:rsidRDefault="00B30E88" w:rsidP="00FB2C6C"/>
    <w:p w14:paraId="60B6D77F" w14:textId="77777777" w:rsidR="00B30E88" w:rsidRDefault="00B30E88" w:rsidP="00FB2C6C"/>
    <w:p w14:paraId="09A72FC4" w14:textId="77777777" w:rsidR="00B30E88" w:rsidRDefault="00B30E88" w:rsidP="00FB2C6C"/>
    <w:p w14:paraId="4DD57611" w14:textId="77777777" w:rsidR="00B30E88" w:rsidRDefault="00B30E88" w:rsidP="00FB2C6C"/>
    <w:p w14:paraId="7ABCF9E0" w14:textId="77777777" w:rsidR="00B30E88" w:rsidRDefault="00B30E88" w:rsidP="00FB2C6C"/>
    <w:p w14:paraId="0E12EA27" w14:textId="77777777" w:rsidR="00B30E88" w:rsidRDefault="00B30E88" w:rsidP="00FB2C6C"/>
    <w:p w14:paraId="4D4A8BA7" w14:textId="77777777" w:rsidR="00B30E88" w:rsidRDefault="00B30E88" w:rsidP="00FB2C6C"/>
    <w:p w14:paraId="05C15EF6" w14:textId="77777777" w:rsidR="00B30E88" w:rsidRDefault="00B30E88" w:rsidP="00FB2C6C"/>
    <w:p w14:paraId="404BB3B4" w14:textId="77777777" w:rsidR="00B30E88" w:rsidRDefault="00B30E88" w:rsidP="00FB2C6C"/>
    <w:p w14:paraId="4B341519" w14:textId="77777777" w:rsidR="00B30E88" w:rsidRDefault="00B30E88" w:rsidP="00FB2C6C"/>
    <w:p w14:paraId="14829E00" w14:textId="77777777" w:rsidR="00B30E88" w:rsidRDefault="00B30E88" w:rsidP="00FB2C6C"/>
    <w:p w14:paraId="3CFDC96F" w14:textId="77777777" w:rsidR="00B30E88" w:rsidRDefault="00B30E88" w:rsidP="00FB2C6C"/>
    <w:p w14:paraId="093B6394" w14:textId="77777777" w:rsidR="00B30E88" w:rsidRDefault="00B30E88" w:rsidP="00FB2C6C"/>
    <w:p w14:paraId="1672B022" w14:textId="77777777" w:rsidR="00B30E88" w:rsidRDefault="00B30E88" w:rsidP="00FB2C6C"/>
    <w:p w14:paraId="31DB3904" w14:textId="77777777" w:rsidR="00B30E88" w:rsidRDefault="00B30E88" w:rsidP="00FB2C6C"/>
    <w:p w14:paraId="70283A9C" w14:textId="77777777" w:rsidR="00B30E88" w:rsidRDefault="00B30E88" w:rsidP="00FB2C6C"/>
    <w:p w14:paraId="63F6252D" w14:textId="77777777" w:rsidR="00B30E88" w:rsidRDefault="00B30E88" w:rsidP="00FB2C6C"/>
    <w:p w14:paraId="2B339E27" w14:textId="77777777" w:rsidR="00B30E88" w:rsidRDefault="00B30E88" w:rsidP="00FB2C6C"/>
    <w:p w14:paraId="1ED2E906" w14:textId="77777777" w:rsidR="00B30E88" w:rsidRDefault="00B30E88" w:rsidP="00FB2C6C"/>
    <w:p w14:paraId="4443D77F" w14:textId="51DA7EE4" w:rsidR="00B30E88" w:rsidRPr="00CC18ED" w:rsidRDefault="00B30E88" w:rsidP="0047473F">
      <w:pPr>
        <w:pStyle w:val="Akapitzlist"/>
        <w:numPr>
          <w:ilvl w:val="0"/>
          <w:numId w:val="95"/>
        </w:numPr>
        <w:snapToGrid w:val="0"/>
        <w:ind w:left="993" w:hanging="284"/>
        <w:rPr>
          <w:rFonts w:ascii="Calibri" w:hAnsi="Calibri" w:cs="Arial"/>
          <w:b/>
          <w:bCs/>
          <w:szCs w:val="20"/>
        </w:rPr>
      </w:pPr>
      <w:r w:rsidRPr="00CC18ED">
        <w:rPr>
          <w:rFonts w:ascii="Calibri" w:hAnsi="Calibri" w:cs="Arial"/>
          <w:b/>
          <w:bCs/>
          <w:szCs w:val="20"/>
        </w:rPr>
        <w:lastRenderedPageBreak/>
        <w:t xml:space="preserve">PVC </w:t>
      </w:r>
      <w:r>
        <w:rPr>
          <w:rFonts w:ascii="Calibri" w:hAnsi="Calibri" w:cs="Arial"/>
          <w:b/>
          <w:bCs/>
          <w:szCs w:val="20"/>
        </w:rPr>
        <w:t>HOMOGENICZNA, ELEKTROPRZEWODZĄCA [P4]</w:t>
      </w:r>
    </w:p>
    <w:p w14:paraId="79AEF27C" w14:textId="0EDA5E55" w:rsidR="00B30E88" w:rsidRPr="00D67FC8" w:rsidRDefault="00B30E88" w:rsidP="00B30E88">
      <w:pPr>
        <w:snapToGrid w:val="0"/>
        <w:ind w:left="708"/>
        <w:rPr>
          <w:rFonts w:ascii="Calibri" w:hAnsi="Calibri" w:cs="Arial"/>
          <w:szCs w:val="20"/>
        </w:rPr>
      </w:pPr>
      <w:r w:rsidRPr="00D67FC8">
        <w:rPr>
          <w:rFonts w:ascii="Calibri" w:hAnsi="Calibri" w:cs="Arial"/>
          <w:szCs w:val="20"/>
        </w:rPr>
        <w:t xml:space="preserve">Projektuje się wykładziny obiektowe, </w:t>
      </w:r>
      <w:r>
        <w:rPr>
          <w:rFonts w:ascii="Calibri" w:hAnsi="Calibri" w:cs="Arial"/>
          <w:szCs w:val="20"/>
        </w:rPr>
        <w:t>elektrostatyczne</w:t>
      </w:r>
      <w:r w:rsidRPr="00D67FC8">
        <w:rPr>
          <w:rFonts w:ascii="Calibri" w:hAnsi="Calibri" w:cs="Arial"/>
          <w:szCs w:val="20"/>
        </w:rPr>
        <w:t xml:space="preserve"> z </w:t>
      </w:r>
      <w:proofErr w:type="spellStart"/>
      <w:r w:rsidRPr="00D67FC8">
        <w:rPr>
          <w:rFonts w:ascii="Calibri" w:hAnsi="Calibri" w:cs="Arial"/>
          <w:szCs w:val="20"/>
        </w:rPr>
        <w:t>wyoblonym</w:t>
      </w:r>
      <w:proofErr w:type="spellEnd"/>
      <w:r w:rsidRPr="00D67FC8">
        <w:rPr>
          <w:rFonts w:ascii="Calibri" w:hAnsi="Calibri" w:cs="Arial"/>
          <w:szCs w:val="20"/>
        </w:rPr>
        <w:t xml:space="preserve"> cokołem wys. 10cm. </w:t>
      </w:r>
      <w:r>
        <w:rPr>
          <w:rFonts w:ascii="Calibri" w:hAnsi="Calibri" w:cs="Arial"/>
          <w:szCs w:val="20"/>
        </w:rPr>
        <w:t>Zaprojektowane</w:t>
      </w:r>
      <w:r w:rsidRPr="00D67FC8">
        <w:rPr>
          <w:rFonts w:ascii="Calibri" w:hAnsi="Calibri" w:cs="Arial"/>
          <w:szCs w:val="20"/>
        </w:rPr>
        <w:t xml:space="preserve"> w pomieszczeniach </w:t>
      </w:r>
      <w:r>
        <w:rPr>
          <w:rFonts w:ascii="Calibri" w:hAnsi="Calibri" w:cs="Arial"/>
          <w:szCs w:val="20"/>
        </w:rPr>
        <w:t xml:space="preserve">gdzie występują ładunki elektryczne np. </w:t>
      </w:r>
      <w:proofErr w:type="spellStart"/>
      <w:r>
        <w:rPr>
          <w:rFonts w:ascii="Calibri" w:hAnsi="Calibri" w:cs="Arial"/>
          <w:szCs w:val="20"/>
        </w:rPr>
        <w:t>serwerwonia</w:t>
      </w:r>
      <w:proofErr w:type="spellEnd"/>
      <w:r w:rsidRPr="00D67FC8">
        <w:rPr>
          <w:rFonts w:ascii="Calibri" w:hAnsi="Calibri" w:cs="Arial"/>
          <w:szCs w:val="20"/>
        </w:rPr>
        <w:t>.</w:t>
      </w:r>
    </w:p>
    <w:tbl>
      <w:tblPr>
        <w:tblW w:w="793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774"/>
        <w:gridCol w:w="3937"/>
      </w:tblGrid>
      <w:tr w:rsidR="00B30E88" w:rsidRPr="00923465" w14:paraId="28D078EC"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47996699" w14:textId="77777777" w:rsidR="00B30E88" w:rsidRPr="00D67FC8" w:rsidRDefault="00B30E88" w:rsidP="00627D35">
            <w:pPr>
              <w:rPr>
                <w:b/>
                <w:bCs/>
              </w:rPr>
            </w:pPr>
            <w:r w:rsidRPr="00D67FC8">
              <w:rPr>
                <w:b/>
                <w:bCs/>
              </w:rPr>
              <w:t>PARAMETR</w:t>
            </w:r>
          </w:p>
        </w:tc>
        <w:tc>
          <w:tcPr>
            <w:tcW w:w="1774" w:type="dxa"/>
            <w:tcBorders>
              <w:top w:val="single" w:sz="4" w:space="0" w:color="auto"/>
              <w:left w:val="single" w:sz="4" w:space="0" w:color="auto"/>
              <w:bottom w:val="single" w:sz="4" w:space="0" w:color="auto"/>
              <w:right w:val="single" w:sz="4" w:space="0" w:color="auto"/>
            </w:tcBorders>
          </w:tcPr>
          <w:p w14:paraId="6301D69E" w14:textId="77777777" w:rsidR="00B30E88" w:rsidRPr="00D67FC8" w:rsidRDefault="00B30E88" w:rsidP="00627D35">
            <w:pPr>
              <w:rPr>
                <w:b/>
                <w:bCs/>
              </w:rPr>
            </w:pPr>
            <w:r w:rsidRPr="00D67FC8">
              <w:rPr>
                <w:b/>
                <w:bCs/>
              </w:rPr>
              <w:t>NORMA</w:t>
            </w:r>
          </w:p>
        </w:tc>
        <w:tc>
          <w:tcPr>
            <w:tcW w:w="3937" w:type="dxa"/>
            <w:tcBorders>
              <w:top w:val="single" w:sz="4" w:space="0" w:color="auto"/>
              <w:left w:val="single" w:sz="4" w:space="0" w:color="auto"/>
              <w:bottom w:val="single" w:sz="4" w:space="0" w:color="auto"/>
              <w:right w:val="single" w:sz="4" w:space="0" w:color="auto"/>
            </w:tcBorders>
            <w:hideMark/>
          </w:tcPr>
          <w:p w14:paraId="58935FD6" w14:textId="77777777" w:rsidR="00B30E88" w:rsidRPr="00D67FC8" w:rsidRDefault="00B30E88" w:rsidP="00627D35">
            <w:pPr>
              <w:rPr>
                <w:b/>
                <w:bCs/>
              </w:rPr>
            </w:pPr>
            <w:r w:rsidRPr="00D67FC8">
              <w:rPr>
                <w:b/>
                <w:bCs/>
              </w:rPr>
              <w:t>MINIMALNE WYMAGANIA</w:t>
            </w:r>
          </w:p>
        </w:tc>
      </w:tr>
      <w:tr w:rsidR="00B30E88" w:rsidRPr="00923465" w14:paraId="76D0A243"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60BBC9F4" w14:textId="77777777" w:rsidR="00B30E88" w:rsidRPr="00EE743D" w:rsidRDefault="00B30E88" w:rsidP="00627D35">
            <w:pPr>
              <w:jc w:val="left"/>
            </w:pPr>
            <w:r w:rsidRPr="00EE743D">
              <w:t>Grubość całkowita</w:t>
            </w:r>
          </w:p>
        </w:tc>
        <w:tc>
          <w:tcPr>
            <w:tcW w:w="1774" w:type="dxa"/>
            <w:tcBorders>
              <w:top w:val="single" w:sz="4" w:space="0" w:color="auto"/>
              <w:left w:val="single" w:sz="4" w:space="0" w:color="auto"/>
              <w:bottom w:val="single" w:sz="4" w:space="0" w:color="auto"/>
              <w:right w:val="single" w:sz="4" w:space="0" w:color="auto"/>
            </w:tcBorders>
            <w:hideMark/>
          </w:tcPr>
          <w:p w14:paraId="1F3F75C7" w14:textId="77777777" w:rsidR="00B30E88" w:rsidRPr="00EE743D" w:rsidRDefault="00B30E88" w:rsidP="00627D35">
            <w:pPr>
              <w:jc w:val="left"/>
            </w:pPr>
            <w:r w:rsidRPr="00EE743D">
              <w:t>EN-ISO 24346</w:t>
            </w:r>
          </w:p>
        </w:tc>
        <w:tc>
          <w:tcPr>
            <w:tcW w:w="3937" w:type="dxa"/>
            <w:tcBorders>
              <w:top w:val="single" w:sz="4" w:space="0" w:color="auto"/>
              <w:left w:val="single" w:sz="4" w:space="0" w:color="auto"/>
              <w:bottom w:val="single" w:sz="4" w:space="0" w:color="auto"/>
              <w:right w:val="single" w:sz="4" w:space="0" w:color="auto"/>
            </w:tcBorders>
            <w:hideMark/>
          </w:tcPr>
          <w:p w14:paraId="6096087E" w14:textId="77777777" w:rsidR="00B30E88" w:rsidRPr="00EE743D" w:rsidRDefault="00B30E88" w:rsidP="00627D35">
            <w:r w:rsidRPr="00EE743D">
              <w:t>2,0 mm</w:t>
            </w:r>
          </w:p>
        </w:tc>
      </w:tr>
      <w:tr w:rsidR="00B30E88" w:rsidRPr="00923465" w14:paraId="154EE83C"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3CEDD209" w14:textId="77777777" w:rsidR="00B30E88" w:rsidRPr="00EE743D" w:rsidRDefault="00B30E88" w:rsidP="00627D35">
            <w:pPr>
              <w:jc w:val="left"/>
            </w:pPr>
            <w:r w:rsidRPr="00EE743D">
              <w:t>Powłoka ochronna</w:t>
            </w:r>
          </w:p>
        </w:tc>
        <w:tc>
          <w:tcPr>
            <w:tcW w:w="1774" w:type="dxa"/>
            <w:tcBorders>
              <w:top w:val="single" w:sz="4" w:space="0" w:color="auto"/>
              <w:left w:val="single" w:sz="4" w:space="0" w:color="auto"/>
              <w:bottom w:val="single" w:sz="4" w:space="0" w:color="auto"/>
              <w:right w:val="single" w:sz="4" w:space="0" w:color="auto"/>
            </w:tcBorders>
          </w:tcPr>
          <w:p w14:paraId="0A9F7A1D" w14:textId="77777777" w:rsidR="00B30E88" w:rsidRPr="00EE743D" w:rsidRDefault="00B30E88" w:rsidP="00627D35">
            <w:pPr>
              <w:jc w:val="left"/>
            </w:pPr>
          </w:p>
        </w:tc>
        <w:tc>
          <w:tcPr>
            <w:tcW w:w="3937" w:type="dxa"/>
            <w:tcBorders>
              <w:top w:val="single" w:sz="4" w:space="0" w:color="auto"/>
              <w:left w:val="single" w:sz="4" w:space="0" w:color="auto"/>
              <w:bottom w:val="single" w:sz="4" w:space="0" w:color="auto"/>
              <w:right w:val="single" w:sz="4" w:space="0" w:color="auto"/>
            </w:tcBorders>
          </w:tcPr>
          <w:p w14:paraId="231C7205" w14:textId="77777777" w:rsidR="00B30E88" w:rsidRPr="00EE743D" w:rsidRDefault="00B30E88" w:rsidP="00627D35">
            <w:r w:rsidRPr="00EE743D">
              <w:t>Tak</w:t>
            </w:r>
          </w:p>
        </w:tc>
      </w:tr>
      <w:tr w:rsidR="00B30E88" w:rsidRPr="00923465" w14:paraId="5F5AF9CD"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0F30050A" w14:textId="77777777" w:rsidR="00B30E88" w:rsidRPr="00EE743D" w:rsidRDefault="00B30E88" w:rsidP="00627D35">
            <w:pPr>
              <w:jc w:val="left"/>
            </w:pPr>
            <w:r w:rsidRPr="00EE743D">
              <w:t>Klasyfikacja obiektowa</w:t>
            </w:r>
          </w:p>
        </w:tc>
        <w:tc>
          <w:tcPr>
            <w:tcW w:w="1774" w:type="dxa"/>
            <w:tcBorders>
              <w:top w:val="single" w:sz="4" w:space="0" w:color="auto"/>
              <w:left w:val="single" w:sz="4" w:space="0" w:color="auto"/>
              <w:bottom w:val="single" w:sz="4" w:space="0" w:color="auto"/>
              <w:right w:val="single" w:sz="4" w:space="0" w:color="auto"/>
            </w:tcBorders>
            <w:hideMark/>
          </w:tcPr>
          <w:p w14:paraId="403E0FCC" w14:textId="77777777" w:rsidR="00B30E88" w:rsidRPr="00EE743D" w:rsidRDefault="00B30E88" w:rsidP="00627D35">
            <w:pPr>
              <w:jc w:val="left"/>
            </w:pPr>
            <w:r w:rsidRPr="00EE743D">
              <w:t>ISO 10874</w:t>
            </w:r>
          </w:p>
        </w:tc>
        <w:tc>
          <w:tcPr>
            <w:tcW w:w="3937" w:type="dxa"/>
            <w:tcBorders>
              <w:top w:val="single" w:sz="4" w:space="0" w:color="auto"/>
              <w:left w:val="single" w:sz="4" w:space="0" w:color="auto"/>
              <w:bottom w:val="single" w:sz="4" w:space="0" w:color="auto"/>
              <w:right w:val="single" w:sz="4" w:space="0" w:color="auto"/>
            </w:tcBorders>
            <w:hideMark/>
          </w:tcPr>
          <w:p w14:paraId="27F0E3AC" w14:textId="77777777" w:rsidR="00B30E88" w:rsidRPr="00EE743D" w:rsidRDefault="00B30E88" w:rsidP="00627D35">
            <w:r w:rsidRPr="00EE743D">
              <w:t>34</w:t>
            </w:r>
          </w:p>
        </w:tc>
      </w:tr>
      <w:tr w:rsidR="00B30E88" w:rsidRPr="00923465" w14:paraId="48694713"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402E0FC7" w14:textId="77777777" w:rsidR="00B30E88" w:rsidRPr="00EE743D" w:rsidRDefault="00B30E88" w:rsidP="00627D35">
            <w:pPr>
              <w:jc w:val="left"/>
            </w:pPr>
            <w:r w:rsidRPr="00EE743D">
              <w:t>Odporność na ścieranie</w:t>
            </w:r>
          </w:p>
        </w:tc>
        <w:tc>
          <w:tcPr>
            <w:tcW w:w="1774" w:type="dxa"/>
            <w:tcBorders>
              <w:top w:val="single" w:sz="4" w:space="0" w:color="auto"/>
              <w:left w:val="single" w:sz="4" w:space="0" w:color="auto"/>
              <w:bottom w:val="single" w:sz="4" w:space="0" w:color="auto"/>
              <w:right w:val="single" w:sz="4" w:space="0" w:color="auto"/>
            </w:tcBorders>
          </w:tcPr>
          <w:p w14:paraId="42202B1F" w14:textId="77777777" w:rsidR="00B30E88" w:rsidRPr="00EE743D" w:rsidRDefault="00B30E88" w:rsidP="00627D35">
            <w:pPr>
              <w:jc w:val="left"/>
            </w:pPr>
            <w:r w:rsidRPr="00EE743D">
              <w:t>EN 660-2</w:t>
            </w:r>
          </w:p>
        </w:tc>
        <w:tc>
          <w:tcPr>
            <w:tcW w:w="3937" w:type="dxa"/>
            <w:tcBorders>
              <w:top w:val="single" w:sz="4" w:space="0" w:color="auto"/>
              <w:left w:val="single" w:sz="4" w:space="0" w:color="auto"/>
              <w:bottom w:val="single" w:sz="4" w:space="0" w:color="auto"/>
              <w:right w:val="single" w:sz="4" w:space="0" w:color="auto"/>
            </w:tcBorders>
          </w:tcPr>
          <w:p w14:paraId="67231854" w14:textId="77777777" w:rsidR="00B30E88" w:rsidRPr="00EE743D" w:rsidRDefault="00B30E88" w:rsidP="00627D35">
            <w:r w:rsidRPr="00EE743D">
              <w:t>Grupa T</w:t>
            </w:r>
          </w:p>
        </w:tc>
      </w:tr>
      <w:tr w:rsidR="00B30E88" w:rsidRPr="00923465" w14:paraId="6BE3CB47"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09D887B6" w14:textId="77777777" w:rsidR="00B30E88" w:rsidRPr="00EE743D" w:rsidRDefault="00B30E88" w:rsidP="00627D35">
            <w:pPr>
              <w:jc w:val="left"/>
            </w:pPr>
            <w:r w:rsidRPr="00EE743D">
              <w:t>Odporność na rolki krzeseł</w:t>
            </w:r>
          </w:p>
        </w:tc>
        <w:tc>
          <w:tcPr>
            <w:tcW w:w="1774" w:type="dxa"/>
            <w:tcBorders>
              <w:top w:val="single" w:sz="4" w:space="0" w:color="auto"/>
              <w:left w:val="single" w:sz="4" w:space="0" w:color="auto"/>
              <w:bottom w:val="single" w:sz="4" w:space="0" w:color="auto"/>
              <w:right w:val="single" w:sz="4" w:space="0" w:color="auto"/>
            </w:tcBorders>
          </w:tcPr>
          <w:p w14:paraId="52DB027E" w14:textId="77777777" w:rsidR="00B30E88" w:rsidRPr="00EE743D" w:rsidRDefault="00B30E88" w:rsidP="00627D35">
            <w:pPr>
              <w:jc w:val="left"/>
            </w:pPr>
            <w:r w:rsidRPr="00EE743D">
              <w:t>ISO 4918</w:t>
            </w:r>
          </w:p>
        </w:tc>
        <w:tc>
          <w:tcPr>
            <w:tcW w:w="3937" w:type="dxa"/>
            <w:tcBorders>
              <w:top w:val="single" w:sz="4" w:space="0" w:color="auto"/>
              <w:left w:val="single" w:sz="4" w:space="0" w:color="auto"/>
              <w:bottom w:val="single" w:sz="4" w:space="0" w:color="auto"/>
              <w:right w:val="single" w:sz="4" w:space="0" w:color="auto"/>
            </w:tcBorders>
          </w:tcPr>
          <w:p w14:paraId="36FB9083" w14:textId="77777777" w:rsidR="00B30E88" w:rsidRPr="00EE743D" w:rsidRDefault="00B30E88" w:rsidP="00627D35">
            <w:r w:rsidRPr="00EE743D">
              <w:t xml:space="preserve">r </w:t>
            </w:r>
            <w:r w:rsidRPr="00EE743D">
              <w:rPr>
                <w:rFonts w:cstheme="minorHAnsi"/>
              </w:rPr>
              <w:t>≥</w:t>
            </w:r>
            <w:r w:rsidRPr="00EE743D">
              <w:t xml:space="preserve"> 2,4</w:t>
            </w:r>
          </w:p>
        </w:tc>
      </w:tr>
      <w:tr w:rsidR="00B30E88" w:rsidRPr="00923465" w14:paraId="6F10792D"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2EC267E5" w14:textId="157475A1" w:rsidR="00B30E88" w:rsidRPr="00EE743D" w:rsidRDefault="00B30E88" w:rsidP="00627D35">
            <w:pPr>
              <w:jc w:val="left"/>
            </w:pPr>
            <w:r>
              <w:t>Wgniecenie resztkowe</w:t>
            </w:r>
          </w:p>
        </w:tc>
        <w:tc>
          <w:tcPr>
            <w:tcW w:w="1774" w:type="dxa"/>
            <w:tcBorders>
              <w:top w:val="single" w:sz="4" w:space="0" w:color="auto"/>
              <w:left w:val="single" w:sz="4" w:space="0" w:color="auto"/>
              <w:bottom w:val="single" w:sz="4" w:space="0" w:color="auto"/>
              <w:right w:val="single" w:sz="4" w:space="0" w:color="auto"/>
            </w:tcBorders>
          </w:tcPr>
          <w:p w14:paraId="731890A2" w14:textId="7ABB6F9F" w:rsidR="00B30E88" w:rsidRPr="00EE743D" w:rsidRDefault="00B30E88" w:rsidP="00627D35">
            <w:pPr>
              <w:jc w:val="left"/>
            </w:pPr>
            <w:r>
              <w:t>EN-SIO 24343-1</w:t>
            </w:r>
          </w:p>
        </w:tc>
        <w:tc>
          <w:tcPr>
            <w:tcW w:w="3937" w:type="dxa"/>
            <w:tcBorders>
              <w:top w:val="single" w:sz="4" w:space="0" w:color="auto"/>
              <w:left w:val="single" w:sz="4" w:space="0" w:color="auto"/>
              <w:bottom w:val="single" w:sz="4" w:space="0" w:color="auto"/>
              <w:right w:val="single" w:sz="4" w:space="0" w:color="auto"/>
            </w:tcBorders>
          </w:tcPr>
          <w:p w14:paraId="10718BE5" w14:textId="09CF33F6" w:rsidR="00B30E88" w:rsidRPr="00EE743D" w:rsidRDefault="00B30E88" w:rsidP="00627D35">
            <w:r>
              <w:t>0,03 mm</w:t>
            </w:r>
          </w:p>
        </w:tc>
      </w:tr>
      <w:tr w:rsidR="00B30E88" w:rsidRPr="00923465" w14:paraId="43A4F6C4"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1CFA4CE5" w14:textId="77777777" w:rsidR="00B30E88" w:rsidRPr="00EE743D" w:rsidRDefault="00B30E88" w:rsidP="00627D35">
            <w:pPr>
              <w:jc w:val="left"/>
            </w:pPr>
            <w:r w:rsidRPr="00EE743D">
              <w:t>Odporność na zabrudzenia i chemikalia</w:t>
            </w:r>
          </w:p>
        </w:tc>
        <w:tc>
          <w:tcPr>
            <w:tcW w:w="1774" w:type="dxa"/>
            <w:tcBorders>
              <w:top w:val="single" w:sz="4" w:space="0" w:color="auto"/>
              <w:left w:val="single" w:sz="4" w:space="0" w:color="auto"/>
              <w:bottom w:val="single" w:sz="4" w:space="0" w:color="auto"/>
              <w:right w:val="single" w:sz="4" w:space="0" w:color="auto"/>
            </w:tcBorders>
            <w:hideMark/>
          </w:tcPr>
          <w:p w14:paraId="4964A876" w14:textId="77777777" w:rsidR="00B30E88" w:rsidRPr="00EE743D" w:rsidRDefault="00B30E88" w:rsidP="00627D35">
            <w:pPr>
              <w:jc w:val="left"/>
            </w:pPr>
            <w:r w:rsidRPr="00EE743D">
              <w:t>ISO 26987</w:t>
            </w:r>
          </w:p>
        </w:tc>
        <w:tc>
          <w:tcPr>
            <w:tcW w:w="3937" w:type="dxa"/>
            <w:tcBorders>
              <w:top w:val="single" w:sz="4" w:space="0" w:color="auto"/>
              <w:left w:val="single" w:sz="4" w:space="0" w:color="auto"/>
              <w:bottom w:val="single" w:sz="4" w:space="0" w:color="auto"/>
              <w:right w:val="single" w:sz="4" w:space="0" w:color="auto"/>
            </w:tcBorders>
            <w:hideMark/>
          </w:tcPr>
          <w:p w14:paraId="359F8458" w14:textId="77777777" w:rsidR="00B30E88" w:rsidRPr="00EE743D" w:rsidRDefault="00B30E88" w:rsidP="00627D35">
            <w:r w:rsidRPr="00EE743D">
              <w:t>Bardzo dobry</w:t>
            </w:r>
          </w:p>
        </w:tc>
      </w:tr>
      <w:tr w:rsidR="00B30E88" w:rsidRPr="00923465" w14:paraId="5676B902"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2A9B8C08" w14:textId="77777777" w:rsidR="00B30E88" w:rsidRPr="00EE743D" w:rsidRDefault="00B30E88" w:rsidP="00627D35">
            <w:pPr>
              <w:jc w:val="left"/>
            </w:pPr>
            <w:r w:rsidRPr="00EE743D">
              <w:t>Odporność na mikroorganizmy</w:t>
            </w:r>
          </w:p>
        </w:tc>
        <w:tc>
          <w:tcPr>
            <w:tcW w:w="1774" w:type="dxa"/>
            <w:tcBorders>
              <w:top w:val="single" w:sz="4" w:space="0" w:color="auto"/>
              <w:left w:val="single" w:sz="4" w:space="0" w:color="auto"/>
              <w:bottom w:val="single" w:sz="4" w:space="0" w:color="auto"/>
              <w:right w:val="single" w:sz="4" w:space="0" w:color="auto"/>
            </w:tcBorders>
          </w:tcPr>
          <w:p w14:paraId="2C57C5AE" w14:textId="77777777" w:rsidR="00B30E88" w:rsidRPr="00EE743D" w:rsidRDefault="00B30E88" w:rsidP="00627D35">
            <w:pPr>
              <w:jc w:val="left"/>
            </w:pPr>
            <w:r w:rsidRPr="00EE743D">
              <w:t>EN ISO 846</w:t>
            </w:r>
          </w:p>
        </w:tc>
        <w:tc>
          <w:tcPr>
            <w:tcW w:w="3937" w:type="dxa"/>
            <w:tcBorders>
              <w:top w:val="single" w:sz="4" w:space="0" w:color="auto"/>
              <w:left w:val="single" w:sz="4" w:space="0" w:color="auto"/>
              <w:bottom w:val="single" w:sz="4" w:space="0" w:color="auto"/>
              <w:right w:val="single" w:sz="4" w:space="0" w:color="auto"/>
            </w:tcBorders>
          </w:tcPr>
          <w:p w14:paraId="3E477595" w14:textId="77777777" w:rsidR="00B30E88" w:rsidRPr="00EE743D" w:rsidRDefault="00B30E88" w:rsidP="00627D35">
            <w:r w:rsidRPr="00EE743D">
              <w:t>Odporna</w:t>
            </w:r>
          </w:p>
        </w:tc>
      </w:tr>
      <w:tr w:rsidR="00B30E88" w:rsidRPr="00923465" w14:paraId="5BD6D5CD"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23A46070" w14:textId="77777777" w:rsidR="00B30E88" w:rsidRPr="00EE743D" w:rsidRDefault="00B30E88" w:rsidP="00627D35">
            <w:pPr>
              <w:jc w:val="left"/>
            </w:pPr>
            <w:r w:rsidRPr="00EE743D">
              <w:t>Izolacja akustyczna dźwięków uderzeniowych</w:t>
            </w:r>
          </w:p>
        </w:tc>
        <w:tc>
          <w:tcPr>
            <w:tcW w:w="1774" w:type="dxa"/>
            <w:tcBorders>
              <w:top w:val="single" w:sz="4" w:space="0" w:color="auto"/>
              <w:left w:val="single" w:sz="4" w:space="0" w:color="auto"/>
              <w:bottom w:val="single" w:sz="4" w:space="0" w:color="auto"/>
              <w:right w:val="single" w:sz="4" w:space="0" w:color="auto"/>
            </w:tcBorders>
          </w:tcPr>
          <w:p w14:paraId="741472F0" w14:textId="77777777" w:rsidR="00B30E88" w:rsidRPr="00EE743D" w:rsidRDefault="00B30E88" w:rsidP="00627D35">
            <w:pPr>
              <w:jc w:val="left"/>
            </w:pPr>
            <w:r w:rsidRPr="00EE743D">
              <w:t>EN-ISO 717-2</w:t>
            </w:r>
          </w:p>
        </w:tc>
        <w:tc>
          <w:tcPr>
            <w:tcW w:w="3937" w:type="dxa"/>
            <w:tcBorders>
              <w:top w:val="single" w:sz="4" w:space="0" w:color="auto"/>
              <w:left w:val="single" w:sz="4" w:space="0" w:color="auto"/>
              <w:bottom w:val="single" w:sz="4" w:space="0" w:color="auto"/>
              <w:right w:val="single" w:sz="4" w:space="0" w:color="auto"/>
            </w:tcBorders>
          </w:tcPr>
          <w:p w14:paraId="4F8A619D" w14:textId="77777777" w:rsidR="00B30E88" w:rsidRPr="00CC18ED" w:rsidRDefault="00B30E88" w:rsidP="00627D35">
            <w:pPr>
              <w:jc w:val="left"/>
            </w:pPr>
            <w:r w:rsidRPr="00EE743D">
              <w:t>4</w:t>
            </w:r>
            <w:r w:rsidRPr="00CC18ED">
              <w:t xml:space="preserve"> </w:t>
            </w:r>
            <w:proofErr w:type="spellStart"/>
            <w:r w:rsidRPr="00CC18ED">
              <w:t>dB</w:t>
            </w:r>
            <w:proofErr w:type="spellEnd"/>
          </w:p>
          <w:p w14:paraId="0ACFAAC4" w14:textId="77777777" w:rsidR="00B30E88" w:rsidRPr="00EE743D" w:rsidRDefault="00B30E88" w:rsidP="00627D35"/>
        </w:tc>
      </w:tr>
      <w:tr w:rsidR="00B30E88" w:rsidRPr="00EE743D" w14:paraId="2A76914A"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5BD506F1" w14:textId="77777777" w:rsidR="00B30E88" w:rsidRPr="00EE743D" w:rsidRDefault="00B30E88" w:rsidP="00627D35">
            <w:pPr>
              <w:jc w:val="left"/>
            </w:pPr>
            <w:r w:rsidRPr="00EE743D">
              <w:t>Reakcja na ogień</w:t>
            </w:r>
          </w:p>
        </w:tc>
        <w:tc>
          <w:tcPr>
            <w:tcW w:w="1774" w:type="dxa"/>
            <w:tcBorders>
              <w:top w:val="single" w:sz="4" w:space="0" w:color="auto"/>
              <w:left w:val="single" w:sz="4" w:space="0" w:color="auto"/>
              <w:bottom w:val="single" w:sz="4" w:space="0" w:color="auto"/>
              <w:right w:val="single" w:sz="4" w:space="0" w:color="auto"/>
            </w:tcBorders>
            <w:hideMark/>
          </w:tcPr>
          <w:p w14:paraId="167833DB" w14:textId="77777777" w:rsidR="00B30E88" w:rsidRPr="00EE743D" w:rsidRDefault="00B30E88" w:rsidP="00627D35">
            <w:pPr>
              <w:jc w:val="left"/>
            </w:pPr>
            <w:r w:rsidRPr="00EE743D">
              <w:t>EN 13501-1</w:t>
            </w:r>
          </w:p>
        </w:tc>
        <w:tc>
          <w:tcPr>
            <w:tcW w:w="3937" w:type="dxa"/>
            <w:tcBorders>
              <w:top w:val="single" w:sz="4" w:space="0" w:color="auto"/>
              <w:left w:val="single" w:sz="4" w:space="0" w:color="auto"/>
              <w:bottom w:val="single" w:sz="4" w:space="0" w:color="auto"/>
              <w:right w:val="single" w:sz="4" w:space="0" w:color="auto"/>
            </w:tcBorders>
            <w:hideMark/>
          </w:tcPr>
          <w:p w14:paraId="1C6A060B" w14:textId="77777777" w:rsidR="00B30E88" w:rsidRPr="00EE743D" w:rsidRDefault="00B30E88" w:rsidP="00627D35">
            <w:r w:rsidRPr="00EE743D">
              <w:t>Bfl-s1</w:t>
            </w:r>
          </w:p>
        </w:tc>
      </w:tr>
      <w:tr w:rsidR="00B30E88" w:rsidRPr="00EE743D" w14:paraId="6388CCD2"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21B08DB0" w14:textId="77777777" w:rsidR="00B30E88" w:rsidRPr="00EE743D" w:rsidRDefault="00B30E88" w:rsidP="00627D35">
            <w:pPr>
              <w:jc w:val="left"/>
            </w:pPr>
            <w:r w:rsidRPr="00EE743D">
              <w:t>Antypoślizgowość</w:t>
            </w:r>
          </w:p>
        </w:tc>
        <w:tc>
          <w:tcPr>
            <w:tcW w:w="1774" w:type="dxa"/>
            <w:tcBorders>
              <w:top w:val="single" w:sz="4" w:space="0" w:color="auto"/>
              <w:left w:val="single" w:sz="4" w:space="0" w:color="auto"/>
              <w:bottom w:val="single" w:sz="4" w:space="0" w:color="auto"/>
              <w:right w:val="single" w:sz="4" w:space="0" w:color="auto"/>
            </w:tcBorders>
            <w:hideMark/>
          </w:tcPr>
          <w:p w14:paraId="0D386F8F" w14:textId="77777777" w:rsidR="00B30E88" w:rsidRPr="00EE743D" w:rsidRDefault="00B30E88" w:rsidP="00627D35">
            <w:pPr>
              <w:jc w:val="left"/>
            </w:pPr>
            <w:r w:rsidRPr="00EE743D">
              <w:t>DIN 51130</w:t>
            </w:r>
          </w:p>
        </w:tc>
        <w:tc>
          <w:tcPr>
            <w:tcW w:w="3937" w:type="dxa"/>
            <w:tcBorders>
              <w:top w:val="single" w:sz="4" w:space="0" w:color="auto"/>
              <w:left w:val="single" w:sz="4" w:space="0" w:color="auto"/>
              <w:bottom w:val="single" w:sz="4" w:space="0" w:color="auto"/>
              <w:right w:val="single" w:sz="4" w:space="0" w:color="auto"/>
            </w:tcBorders>
            <w:hideMark/>
          </w:tcPr>
          <w:p w14:paraId="491C7387" w14:textId="77777777" w:rsidR="00B30E88" w:rsidRPr="00EE743D" w:rsidRDefault="00B30E88" w:rsidP="00627D35">
            <w:r w:rsidRPr="00EE743D">
              <w:t>R10</w:t>
            </w:r>
          </w:p>
        </w:tc>
      </w:tr>
      <w:tr w:rsidR="00B30E88" w:rsidRPr="00EE743D" w14:paraId="5C7EA709"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122678C5" w14:textId="0DE80588" w:rsidR="00B30E88" w:rsidRPr="00EE743D" w:rsidRDefault="00B30E88" w:rsidP="00B30E88">
            <w:pPr>
              <w:jc w:val="left"/>
            </w:pPr>
            <w:r w:rsidRPr="00EE743D">
              <w:t>Ocena zdolności do elektryzacji</w:t>
            </w:r>
          </w:p>
        </w:tc>
        <w:tc>
          <w:tcPr>
            <w:tcW w:w="1774" w:type="dxa"/>
            <w:tcBorders>
              <w:top w:val="single" w:sz="4" w:space="0" w:color="auto"/>
              <w:left w:val="single" w:sz="4" w:space="0" w:color="auto"/>
              <w:bottom w:val="single" w:sz="4" w:space="0" w:color="auto"/>
              <w:right w:val="single" w:sz="4" w:space="0" w:color="auto"/>
            </w:tcBorders>
            <w:hideMark/>
          </w:tcPr>
          <w:p w14:paraId="68F3E74B" w14:textId="544F3B02" w:rsidR="00B30E88" w:rsidRPr="00EE743D" w:rsidRDefault="00B30E88" w:rsidP="00B30E88">
            <w:pPr>
              <w:jc w:val="left"/>
            </w:pPr>
            <w:r w:rsidRPr="00EE743D">
              <w:t>EN 1815</w:t>
            </w:r>
          </w:p>
        </w:tc>
        <w:tc>
          <w:tcPr>
            <w:tcW w:w="3937" w:type="dxa"/>
            <w:tcBorders>
              <w:top w:val="single" w:sz="4" w:space="0" w:color="auto"/>
              <w:left w:val="single" w:sz="4" w:space="0" w:color="auto"/>
              <w:bottom w:val="single" w:sz="4" w:space="0" w:color="auto"/>
              <w:right w:val="single" w:sz="4" w:space="0" w:color="auto"/>
            </w:tcBorders>
            <w:hideMark/>
          </w:tcPr>
          <w:p w14:paraId="6FFD1E41" w14:textId="1BE3C439" w:rsidR="00B30E88" w:rsidRPr="00EE743D" w:rsidRDefault="00B30E88" w:rsidP="00B30E88">
            <w:r w:rsidRPr="00EE743D">
              <w:t xml:space="preserve">≤ 2 </w:t>
            </w:r>
            <w:proofErr w:type="spellStart"/>
            <w:r w:rsidRPr="00EE743D">
              <w:t>kV</w:t>
            </w:r>
            <w:proofErr w:type="spellEnd"/>
          </w:p>
        </w:tc>
      </w:tr>
      <w:tr w:rsidR="00B30E88" w:rsidRPr="00EE743D" w14:paraId="35DE079A"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01DAF531" w14:textId="62AB2EBC" w:rsidR="00B30E88" w:rsidRPr="00EE743D" w:rsidRDefault="00B30E88" w:rsidP="00627D35">
            <w:pPr>
              <w:jc w:val="left"/>
            </w:pPr>
            <w:r>
              <w:t xml:space="preserve">Właściwości </w:t>
            </w:r>
            <w:proofErr w:type="spellStart"/>
            <w:r>
              <w:t>elektryczne-prądoprzewodzące</w:t>
            </w:r>
            <w:proofErr w:type="spellEnd"/>
          </w:p>
        </w:tc>
        <w:tc>
          <w:tcPr>
            <w:tcW w:w="1774" w:type="dxa"/>
            <w:tcBorders>
              <w:top w:val="single" w:sz="4" w:space="0" w:color="auto"/>
              <w:left w:val="single" w:sz="4" w:space="0" w:color="auto"/>
              <w:bottom w:val="single" w:sz="4" w:space="0" w:color="auto"/>
              <w:right w:val="single" w:sz="4" w:space="0" w:color="auto"/>
            </w:tcBorders>
          </w:tcPr>
          <w:p w14:paraId="47FD0203" w14:textId="15C2A9E8" w:rsidR="00B30E88" w:rsidRPr="00EE743D" w:rsidRDefault="00B30E88" w:rsidP="00627D35">
            <w:pPr>
              <w:jc w:val="left"/>
            </w:pPr>
            <w:r>
              <w:t>EN 1081</w:t>
            </w:r>
          </w:p>
        </w:tc>
        <w:tc>
          <w:tcPr>
            <w:tcW w:w="3937" w:type="dxa"/>
            <w:tcBorders>
              <w:top w:val="single" w:sz="4" w:space="0" w:color="auto"/>
              <w:left w:val="single" w:sz="4" w:space="0" w:color="auto"/>
              <w:bottom w:val="single" w:sz="4" w:space="0" w:color="auto"/>
              <w:right w:val="single" w:sz="4" w:space="0" w:color="auto"/>
            </w:tcBorders>
          </w:tcPr>
          <w:p w14:paraId="5043032F" w14:textId="63013BF1" w:rsidR="00B30E88" w:rsidRPr="00EE743D" w:rsidRDefault="00B30E88" w:rsidP="00627D35">
            <w:r w:rsidRPr="00B30E88">
              <w:t>R ≤ 1 x10</w:t>
            </w:r>
            <w:r w:rsidRPr="00B30E88">
              <w:rPr>
                <w:vertAlign w:val="superscript"/>
              </w:rPr>
              <w:t>6</w:t>
            </w:r>
            <w:r w:rsidRPr="00B30E88">
              <w:t>Ω</w:t>
            </w:r>
          </w:p>
        </w:tc>
      </w:tr>
    </w:tbl>
    <w:p w14:paraId="21D67D82" w14:textId="77777777" w:rsidR="00B30E88" w:rsidRPr="00EE743D" w:rsidRDefault="00B30E88" w:rsidP="00B30E88">
      <w:pPr>
        <w:snapToGrid w:val="0"/>
        <w:ind w:left="708"/>
        <w:rPr>
          <w:rFonts w:ascii="Calibri" w:hAnsi="Calibri" w:cs="Arial"/>
          <w:szCs w:val="20"/>
        </w:rPr>
      </w:pPr>
      <w:r w:rsidRPr="00EE743D">
        <w:rPr>
          <w:rFonts w:ascii="Calibri" w:hAnsi="Calibri" w:cs="Arial"/>
          <w:szCs w:val="20"/>
        </w:rPr>
        <w:t xml:space="preserve">Uwaga! Zastosowane materiały powinny posiadać wymagane certyfikaty, znak bezpieczeństwa CE, atesty zgodne z obowiązującymi normami oraz prawem budowlanym. </w:t>
      </w:r>
    </w:p>
    <w:p w14:paraId="0561E342" w14:textId="77777777" w:rsidR="00B30E88" w:rsidRDefault="00B30E88" w:rsidP="00FB2C6C"/>
    <w:p w14:paraId="2FD02F3D" w14:textId="77777777" w:rsidR="00B30E88" w:rsidRDefault="00B30E88" w:rsidP="00FB2C6C"/>
    <w:p w14:paraId="03564524" w14:textId="77777777" w:rsidR="00B30E88" w:rsidRDefault="00B30E88" w:rsidP="00FB2C6C"/>
    <w:p w14:paraId="6D02E676" w14:textId="77777777" w:rsidR="00B30E88" w:rsidRDefault="00B30E88" w:rsidP="00FB2C6C"/>
    <w:p w14:paraId="53CBA0C2" w14:textId="77777777" w:rsidR="00B30E88" w:rsidRDefault="00B30E88" w:rsidP="00FB2C6C"/>
    <w:p w14:paraId="31EC3624" w14:textId="77777777" w:rsidR="00B30E88" w:rsidRDefault="00B30E88" w:rsidP="00FB2C6C"/>
    <w:p w14:paraId="075E8947" w14:textId="77777777" w:rsidR="00B30E88" w:rsidRDefault="00B30E88" w:rsidP="00FB2C6C"/>
    <w:p w14:paraId="3613A6A5" w14:textId="77777777" w:rsidR="00B30E88" w:rsidRDefault="00B30E88" w:rsidP="00FB2C6C"/>
    <w:p w14:paraId="5879D70C" w14:textId="77777777" w:rsidR="00B30E88" w:rsidRDefault="00B30E88" w:rsidP="00FB2C6C"/>
    <w:p w14:paraId="740A49AF" w14:textId="77777777" w:rsidR="00B30E88" w:rsidRDefault="00B30E88" w:rsidP="00FB2C6C"/>
    <w:p w14:paraId="73016AD5" w14:textId="77777777" w:rsidR="00B30E88" w:rsidRDefault="00B30E88" w:rsidP="00FB2C6C"/>
    <w:p w14:paraId="0FFFFE1F" w14:textId="77777777" w:rsidR="00B30E88" w:rsidRDefault="00B30E88" w:rsidP="00FB2C6C"/>
    <w:p w14:paraId="156C1A6E" w14:textId="77777777" w:rsidR="00B30E88" w:rsidRDefault="00B30E88" w:rsidP="00FB2C6C"/>
    <w:p w14:paraId="4F7C661A" w14:textId="77777777" w:rsidR="00B30E88" w:rsidRDefault="00B30E88" w:rsidP="00FB2C6C"/>
    <w:p w14:paraId="47DA2BAC" w14:textId="77777777" w:rsidR="00B30E88" w:rsidRDefault="00B30E88" w:rsidP="00FB2C6C"/>
    <w:p w14:paraId="45819E19" w14:textId="77777777" w:rsidR="00B30E88" w:rsidRDefault="00B30E88" w:rsidP="00FB2C6C"/>
    <w:p w14:paraId="0F829AC5" w14:textId="77777777" w:rsidR="00B30E88" w:rsidRDefault="00B30E88" w:rsidP="00FB2C6C"/>
    <w:p w14:paraId="3C491FFB" w14:textId="77777777" w:rsidR="00B30E88" w:rsidRDefault="00B30E88" w:rsidP="00FB2C6C"/>
    <w:p w14:paraId="6AC11C37" w14:textId="77777777" w:rsidR="00B30E88" w:rsidRDefault="00B30E88" w:rsidP="00FB2C6C"/>
    <w:p w14:paraId="5BEF10EC" w14:textId="77777777" w:rsidR="00B30E88" w:rsidRDefault="00B30E88" w:rsidP="00FB2C6C"/>
    <w:p w14:paraId="26415EF0" w14:textId="4D743D6E" w:rsidR="00B30E88" w:rsidRPr="00CC18ED" w:rsidRDefault="00B30E88" w:rsidP="0047473F">
      <w:pPr>
        <w:pStyle w:val="Akapitzlist"/>
        <w:numPr>
          <w:ilvl w:val="0"/>
          <w:numId w:val="95"/>
        </w:numPr>
        <w:snapToGrid w:val="0"/>
        <w:ind w:left="993" w:hanging="284"/>
        <w:rPr>
          <w:rFonts w:ascii="Calibri" w:hAnsi="Calibri" w:cs="Arial"/>
          <w:b/>
          <w:bCs/>
          <w:szCs w:val="20"/>
        </w:rPr>
      </w:pPr>
      <w:r w:rsidRPr="00CC18ED">
        <w:rPr>
          <w:rFonts w:ascii="Calibri" w:hAnsi="Calibri" w:cs="Arial"/>
          <w:b/>
          <w:bCs/>
          <w:szCs w:val="20"/>
        </w:rPr>
        <w:lastRenderedPageBreak/>
        <w:t xml:space="preserve">PVC </w:t>
      </w:r>
      <w:r>
        <w:rPr>
          <w:rFonts w:ascii="Calibri" w:hAnsi="Calibri" w:cs="Arial"/>
          <w:b/>
          <w:bCs/>
          <w:szCs w:val="20"/>
        </w:rPr>
        <w:t>HETEROGENICZNA, ELEKTROSTATYCZNA [P5]</w:t>
      </w:r>
    </w:p>
    <w:p w14:paraId="452B77D8" w14:textId="6D2B3821" w:rsidR="00B30E88" w:rsidRPr="00B30E88" w:rsidRDefault="00B30E88" w:rsidP="00B30E88">
      <w:pPr>
        <w:snapToGrid w:val="0"/>
        <w:ind w:left="708"/>
        <w:rPr>
          <w:rFonts w:ascii="Calibri" w:hAnsi="Calibri" w:cs="Arial"/>
          <w:szCs w:val="20"/>
        </w:rPr>
      </w:pPr>
      <w:r w:rsidRPr="00B30E88">
        <w:rPr>
          <w:rFonts w:ascii="Calibri" w:hAnsi="Calibri" w:cs="Arial"/>
          <w:szCs w:val="20"/>
        </w:rPr>
        <w:t xml:space="preserve">Projektuje się wykładziny obiektowe, elektrostatyczne z </w:t>
      </w:r>
      <w:proofErr w:type="spellStart"/>
      <w:r w:rsidRPr="00B30E88">
        <w:rPr>
          <w:rFonts w:ascii="Calibri" w:hAnsi="Calibri" w:cs="Arial"/>
          <w:szCs w:val="20"/>
        </w:rPr>
        <w:t>wyoblonym</w:t>
      </w:r>
      <w:proofErr w:type="spellEnd"/>
      <w:r w:rsidRPr="00B30E88">
        <w:rPr>
          <w:rFonts w:ascii="Calibri" w:hAnsi="Calibri" w:cs="Arial"/>
          <w:szCs w:val="20"/>
        </w:rPr>
        <w:t xml:space="preserve"> cokołem wys. 10cm. Zaprojektowane w pomieszczeniach </w:t>
      </w:r>
      <w:r>
        <w:rPr>
          <w:rFonts w:ascii="Calibri" w:hAnsi="Calibri" w:cs="Arial"/>
          <w:szCs w:val="20"/>
        </w:rPr>
        <w:t>mokrych</w:t>
      </w:r>
      <w:r w:rsidRPr="00B30E88">
        <w:rPr>
          <w:rFonts w:ascii="Calibri" w:hAnsi="Calibri" w:cs="Arial"/>
          <w:szCs w:val="20"/>
        </w:rPr>
        <w:t>.</w:t>
      </w:r>
    </w:p>
    <w:p w14:paraId="290F8E19" w14:textId="77777777" w:rsidR="00B30E88" w:rsidRDefault="00B30E88" w:rsidP="00FB2C6C"/>
    <w:tbl>
      <w:tblPr>
        <w:tblW w:w="793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774"/>
        <w:gridCol w:w="3937"/>
      </w:tblGrid>
      <w:tr w:rsidR="00B30E88" w:rsidRPr="00D67FC8" w14:paraId="2A40B8D8"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6E2EDBAD" w14:textId="77777777" w:rsidR="00B30E88" w:rsidRPr="00D67FC8" w:rsidRDefault="00B30E88" w:rsidP="00627D35">
            <w:pPr>
              <w:rPr>
                <w:b/>
                <w:bCs/>
              </w:rPr>
            </w:pPr>
            <w:r w:rsidRPr="00D67FC8">
              <w:rPr>
                <w:b/>
                <w:bCs/>
              </w:rPr>
              <w:t>PARAMETR</w:t>
            </w:r>
          </w:p>
        </w:tc>
        <w:tc>
          <w:tcPr>
            <w:tcW w:w="1774" w:type="dxa"/>
            <w:tcBorders>
              <w:top w:val="single" w:sz="4" w:space="0" w:color="auto"/>
              <w:left w:val="single" w:sz="4" w:space="0" w:color="auto"/>
              <w:bottom w:val="single" w:sz="4" w:space="0" w:color="auto"/>
              <w:right w:val="single" w:sz="4" w:space="0" w:color="auto"/>
            </w:tcBorders>
          </w:tcPr>
          <w:p w14:paraId="16AE6008" w14:textId="77777777" w:rsidR="00B30E88" w:rsidRPr="00D67FC8" w:rsidRDefault="00B30E88" w:rsidP="00627D35">
            <w:pPr>
              <w:rPr>
                <w:b/>
                <w:bCs/>
              </w:rPr>
            </w:pPr>
            <w:r w:rsidRPr="00D67FC8">
              <w:rPr>
                <w:b/>
                <w:bCs/>
              </w:rPr>
              <w:t>NORMA</w:t>
            </w:r>
          </w:p>
        </w:tc>
        <w:tc>
          <w:tcPr>
            <w:tcW w:w="3937" w:type="dxa"/>
            <w:tcBorders>
              <w:top w:val="single" w:sz="4" w:space="0" w:color="auto"/>
              <w:left w:val="single" w:sz="4" w:space="0" w:color="auto"/>
              <w:bottom w:val="single" w:sz="4" w:space="0" w:color="auto"/>
              <w:right w:val="single" w:sz="4" w:space="0" w:color="auto"/>
            </w:tcBorders>
            <w:hideMark/>
          </w:tcPr>
          <w:p w14:paraId="3AA6C0D7" w14:textId="77777777" w:rsidR="00B30E88" w:rsidRPr="00D67FC8" w:rsidRDefault="00B30E88" w:rsidP="00627D35">
            <w:pPr>
              <w:rPr>
                <w:b/>
                <w:bCs/>
              </w:rPr>
            </w:pPr>
            <w:r w:rsidRPr="00D67FC8">
              <w:rPr>
                <w:b/>
                <w:bCs/>
              </w:rPr>
              <w:t>MINIMALNE WYMAGANIA</w:t>
            </w:r>
          </w:p>
        </w:tc>
      </w:tr>
      <w:tr w:rsidR="00B30E88" w:rsidRPr="00EE743D" w14:paraId="6E7E3EBA"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10000DEA" w14:textId="77777777" w:rsidR="00B30E88" w:rsidRPr="00EE743D" w:rsidRDefault="00B30E88" w:rsidP="00627D35">
            <w:pPr>
              <w:jc w:val="left"/>
            </w:pPr>
            <w:r w:rsidRPr="00EE743D">
              <w:t>Grubość całkowita</w:t>
            </w:r>
          </w:p>
        </w:tc>
        <w:tc>
          <w:tcPr>
            <w:tcW w:w="1774" w:type="dxa"/>
            <w:tcBorders>
              <w:top w:val="single" w:sz="4" w:space="0" w:color="auto"/>
              <w:left w:val="single" w:sz="4" w:space="0" w:color="auto"/>
              <w:bottom w:val="single" w:sz="4" w:space="0" w:color="auto"/>
              <w:right w:val="single" w:sz="4" w:space="0" w:color="auto"/>
            </w:tcBorders>
            <w:hideMark/>
          </w:tcPr>
          <w:p w14:paraId="6D227C82" w14:textId="77777777" w:rsidR="00B30E88" w:rsidRPr="00EE743D" w:rsidRDefault="00B30E88" w:rsidP="00627D35">
            <w:pPr>
              <w:jc w:val="left"/>
            </w:pPr>
            <w:r w:rsidRPr="00EE743D">
              <w:t>EN-ISO 24346</w:t>
            </w:r>
          </w:p>
        </w:tc>
        <w:tc>
          <w:tcPr>
            <w:tcW w:w="3937" w:type="dxa"/>
            <w:tcBorders>
              <w:top w:val="single" w:sz="4" w:space="0" w:color="auto"/>
              <w:left w:val="single" w:sz="4" w:space="0" w:color="auto"/>
              <w:bottom w:val="single" w:sz="4" w:space="0" w:color="auto"/>
              <w:right w:val="single" w:sz="4" w:space="0" w:color="auto"/>
            </w:tcBorders>
            <w:hideMark/>
          </w:tcPr>
          <w:p w14:paraId="5F0F7166" w14:textId="77777777" w:rsidR="00B30E88" w:rsidRPr="00EE743D" w:rsidRDefault="00B30E88" w:rsidP="00627D35">
            <w:r w:rsidRPr="00EE743D">
              <w:t>2,0 mm</w:t>
            </w:r>
          </w:p>
        </w:tc>
      </w:tr>
      <w:tr w:rsidR="00B30E88" w:rsidRPr="00EE743D" w14:paraId="2227FE97"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7C395C41" w14:textId="77777777" w:rsidR="00B30E88" w:rsidRPr="00EE743D" w:rsidRDefault="00B30E88" w:rsidP="00627D35">
            <w:pPr>
              <w:jc w:val="left"/>
            </w:pPr>
            <w:r w:rsidRPr="00EE743D">
              <w:t>Powłoka ochronna</w:t>
            </w:r>
          </w:p>
        </w:tc>
        <w:tc>
          <w:tcPr>
            <w:tcW w:w="1774" w:type="dxa"/>
            <w:tcBorders>
              <w:top w:val="single" w:sz="4" w:space="0" w:color="auto"/>
              <w:left w:val="single" w:sz="4" w:space="0" w:color="auto"/>
              <w:bottom w:val="single" w:sz="4" w:space="0" w:color="auto"/>
              <w:right w:val="single" w:sz="4" w:space="0" w:color="auto"/>
            </w:tcBorders>
          </w:tcPr>
          <w:p w14:paraId="3F951F07" w14:textId="77777777" w:rsidR="00B30E88" w:rsidRPr="00EE743D" w:rsidRDefault="00B30E88" w:rsidP="00627D35">
            <w:pPr>
              <w:jc w:val="left"/>
            </w:pPr>
          </w:p>
        </w:tc>
        <w:tc>
          <w:tcPr>
            <w:tcW w:w="3937" w:type="dxa"/>
            <w:tcBorders>
              <w:top w:val="single" w:sz="4" w:space="0" w:color="auto"/>
              <w:left w:val="single" w:sz="4" w:space="0" w:color="auto"/>
              <w:bottom w:val="single" w:sz="4" w:space="0" w:color="auto"/>
              <w:right w:val="single" w:sz="4" w:space="0" w:color="auto"/>
            </w:tcBorders>
          </w:tcPr>
          <w:p w14:paraId="56D41B4B" w14:textId="77777777" w:rsidR="00B30E88" w:rsidRPr="00EE743D" w:rsidRDefault="00B30E88" w:rsidP="00627D35">
            <w:r w:rsidRPr="00EE743D">
              <w:t>Tak</w:t>
            </w:r>
          </w:p>
        </w:tc>
      </w:tr>
      <w:tr w:rsidR="00B30E88" w:rsidRPr="00EE743D" w14:paraId="65AD1A52"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735EA15F" w14:textId="77777777" w:rsidR="00B30E88" w:rsidRPr="00EE743D" w:rsidRDefault="00B30E88" w:rsidP="00627D35">
            <w:pPr>
              <w:jc w:val="left"/>
            </w:pPr>
            <w:r w:rsidRPr="00EE743D">
              <w:t>Klasyfikacja obiektowa</w:t>
            </w:r>
          </w:p>
        </w:tc>
        <w:tc>
          <w:tcPr>
            <w:tcW w:w="1774" w:type="dxa"/>
            <w:tcBorders>
              <w:top w:val="single" w:sz="4" w:space="0" w:color="auto"/>
              <w:left w:val="single" w:sz="4" w:space="0" w:color="auto"/>
              <w:bottom w:val="single" w:sz="4" w:space="0" w:color="auto"/>
              <w:right w:val="single" w:sz="4" w:space="0" w:color="auto"/>
            </w:tcBorders>
            <w:hideMark/>
          </w:tcPr>
          <w:p w14:paraId="1061B466" w14:textId="77777777" w:rsidR="00B30E88" w:rsidRPr="00EE743D" w:rsidRDefault="00B30E88" w:rsidP="00627D35">
            <w:pPr>
              <w:jc w:val="left"/>
            </w:pPr>
            <w:r w:rsidRPr="00EE743D">
              <w:t>ISO 10874</w:t>
            </w:r>
          </w:p>
        </w:tc>
        <w:tc>
          <w:tcPr>
            <w:tcW w:w="3937" w:type="dxa"/>
            <w:tcBorders>
              <w:top w:val="single" w:sz="4" w:space="0" w:color="auto"/>
              <w:left w:val="single" w:sz="4" w:space="0" w:color="auto"/>
              <w:bottom w:val="single" w:sz="4" w:space="0" w:color="auto"/>
              <w:right w:val="single" w:sz="4" w:space="0" w:color="auto"/>
            </w:tcBorders>
            <w:hideMark/>
          </w:tcPr>
          <w:p w14:paraId="0F525C56" w14:textId="77777777" w:rsidR="00B30E88" w:rsidRPr="00EE743D" w:rsidRDefault="00B30E88" w:rsidP="00627D35">
            <w:r w:rsidRPr="00EE743D">
              <w:t>34</w:t>
            </w:r>
          </w:p>
        </w:tc>
      </w:tr>
      <w:tr w:rsidR="00B30E88" w:rsidRPr="00EE743D" w14:paraId="59949026"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3CD795C7" w14:textId="0C8A60D1" w:rsidR="00B30E88" w:rsidRPr="00EE743D" w:rsidRDefault="00B30E88" w:rsidP="00B30E88">
            <w:pPr>
              <w:jc w:val="left"/>
            </w:pPr>
            <w:r>
              <w:t>Wgniecenie resztkowe</w:t>
            </w:r>
          </w:p>
        </w:tc>
        <w:tc>
          <w:tcPr>
            <w:tcW w:w="1774" w:type="dxa"/>
            <w:tcBorders>
              <w:top w:val="single" w:sz="4" w:space="0" w:color="auto"/>
              <w:left w:val="single" w:sz="4" w:space="0" w:color="auto"/>
              <w:bottom w:val="single" w:sz="4" w:space="0" w:color="auto"/>
              <w:right w:val="single" w:sz="4" w:space="0" w:color="auto"/>
            </w:tcBorders>
          </w:tcPr>
          <w:p w14:paraId="3599D2E7" w14:textId="257A054A" w:rsidR="00B30E88" w:rsidRPr="00EE743D" w:rsidRDefault="00B30E88" w:rsidP="00B30E88">
            <w:pPr>
              <w:jc w:val="left"/>
            </w:pPr>
            <w:r>
              <w:t>EN-SIO 24343-1</w:t>
            </w:r>
          </w:p>
        </w:tc>
        <w:tc>
          <w:tcPr>
            <w:tcW w:w="3937" w:type="dxa"/>
            <w:tcBorders>
              <w:top w:val="single" w:sz="4" w:space="0" w:color="auto"/>
              <w:left w:val="single" w:sz="4" w:space="0" w:color="auto"/>
              <w:bottom w:val="single" w:sz="4" w:space="0" w:color="auto"/>
              <w:right w:val="single" w:sz="4" w:space="0" w:color="auto"/>
            </w:tcBorders>
          </w:tcPr>
          <w:p w14:paraId="693CB910" w14:textId="79454874" w:rsidR="00B30E88" w:rsidRPr="00EE743D" w:rsidRDefault="00B30E88" w:rsidP="00B30E88">
            <w:r w:rsidRPr="00B30E88">
              <w:t>~0,04 mm ≤ 0,10 mm</w:t>
            </w:r>
          </w:p>
        </w:tc>
      </w:tr>
      <w:tr w:rsidR="00B30E88" w:rsidRPr="00EE743D" w14:paraId="0E6B7C76"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336AECE1" w14:textId="34C46315" w:rsidR="00B30E88" w:rsidRPr="00EE743D" w:rsidRDefault="00B30E88" w:rsidP="00B30E88">
            <w:pPr>
              <w:jc w:val="left"/>
            </w:pPr>
            <w:r>
              <w:t>Giętkość i ugięcie</w:t>
            </w:r>
          </w:p>
        </w:tc>
        <w:tc>
          <w:tcPr>
            <w:tcW w:w="1774" w:type="dxa"/>
            <w:tcBorders>
              <w:top w:val="single" w:sz="4" w:space="0" w:color="auto"/>
              <w:left w:val="single" w:sz="4" w:space="0" w:color="auto"/>
              <w:bottom w:val="single" w:sz="4" w:space="0" w:color="auto"/>
              <w:right w:val="single" w:sz="4" w:space="0" w:color="auto"/>
            </w:tcBorders>
          </w:tcPr>
          <w:p w14:paraId="280E3CDF" w14:textId="4DF635CB" w:rsidR="00B30E88" w:rsidRPr="00EE743D" w:rsidRDefault="00B30E88" w:rsidP="00B30E88">
            <w:pPr>
              <w:jc w:val="left"/>
            </w:pPr>
            <w:r>
              <w:t>EN-ISO 24344</w:t>
            </w:r>
          </w:p>
        </w:tc>
        <w:tc>
          <w:tcPr>
            <w:tcW w:w="3937" w:type="dxa"/>
            <w:tcBorders>
              <w:top w:val="single" w:sz="4" w:space="0" w:color="auto"/>
              <w:left w:val="single" w:sz="4" w:space="0" w:color="auto"/>
              <w:bottom w:val="single" w:sz="4" w:space="0" w:color="auto"/>
              <w:right w:val="single" w:sz="4" w:space="0" w:color="auto"/>
            </w:tcBorders>
          </w:tcPr>
          <w:p w14:paraId="4541F547" w14:textId="659F84B7" w:rsidR="00B30E88" w:rsidRPr="00EE743D" w:rsidRDefault="00B30E88" w:rsidP="00B30E88">
            <w:r w:rsidRPr="00CC18ED">
              <w:rPr>
                <w:rFonts w:cstheme="minorHAnsi"/>
              </w:rPr>
              <w:t>Ø</w:t>
            </w:r>
            <w:r>
              <w:rPr>
                <w:rFonts w:cstheme="minorHAnsi"/>
              </w:rPr>
              <w:t>1</w:t>
            </w:r>
            <w:r w:rsidRPr="00CC18ED">
              <w:t>0mm</w:t>
            </w:r>
          </w:p>
        </w:tc>
      </w:tr>
      <w:tr w:rsidR="00B30E88" w:rsidRPr="00EE743D" w14:paraId="144A102C"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286594B2" w14:textId="77777777" w:rsidR="00B30E88" w:rsidRPr="00EE743D" w:rsidRDefault="00B30E88" w:rsidP="00627D35">
            <w:pPr>
              <w:jc w:val="left"/>
            </w:pPr>
            <w:r w:rsidRPr="00EE743D">
              <w:t>Odporność na zabrudzenia i chemikalia</w:t>
            </w:r>
          </w:p>
        </w:tc>
        <w:tc>
          <w:tcPr>
            <w:tcW w:w="1774" w:type="dxa"/>
            <w:tcBorders>
              <w:top w:val="single" w:sz="4" w:space="0" w:color="auto"/>
              <w:left w:val="single" w:sz="4" w:space="0" w:color="auto"/>
              <w:bottom w:val="single" w:sz="4" w:space="0" w:color="auto"/>
              <w:right w:val="single" w:sz="4" w:space="0" w:color="auto"/>
            </w:tcBorders>
            <w:hideMark/>
          </w:tcPr>
          <w:p w14:paraId="5C064196" w14:textId="65323CE9" w:rsidR="00B30E88" w:rsidRPr="00EE743D" w:rsidRDefault="00B30E88" w:rsidP="00627D35">
            <w:pPr>
              <w:jc w:val="left"/>
            </w:pPr>
            <w:r>
              <w:t xml:space="preserve">EN </w:t>
            </w:r>
            <w:r w:rsidRPr="00EE743D">
              <w:t>ISO 26987</w:t>
            </w:r>
          </w:p>
        </w:tc>
        <w:tc>
          <w:tcPr>
            <w:tcW w:w="3937" w:type="dxa"/>
            <w:tcBorders>
              <w:top w:val="single" w:sz="4" w:space="0" w:color="auto"/>
              <w:left w:val="single" w:sz="4" w:space="0" w:color="auto"/>
              <w:bottom w:val="single" w:sz="4" w:space="0" w:color="auto"/>
              <w:right w:val="single" w:sz="4" w:space="0" w:color="auto"/>
            </w:tcBorders>
            <w:hideMark/>
          </w:tcPr>
          <w:p w14:paraId="770EF7EC" w14:textId="77777777" w:rsidR="00B30E88" w:rsidRPr="00EE743D" w:rsidRDefault="00B30E88" w:rsidP="00627D35">
            <w:r w:rsidRPr="00EE743D">
              <w:t>Bardzo dobry</w:t>
            </w:r>
          </w:p>
        </w:tc>
      </w:tr>
      <w:tr w:rsidR="00B30E88" w:rsidRPr="00EE743D" w14:paraId="0ED9DA4C" w14:textId="77777777" w:rsidTr="00627D35">
        <w:trPr>
          <w:tblHeader/>
        </w:trPr>
        <w:tc>
          <w:tcPr>
            <w:tcW w:w="2227" w:type="dxa"/>
            <w:tcBorders>
              <w:top w:val="single" w:sz="4" w:space="0" w:color="auto"/>
              <w:left w:val="single" w:sz="4" w:space="0" w:color="auto"/>
              <w:bottom w:val="single" w:sz="4" w:space="0" w:color="auto"/>
              <w:right w:val="single" w:sz="4" w:space="0" w:color="auto"/>
            </w:tcBorders>
          </w:tcPr>
          <w:p w14:paraId="467739A8" w14:textId="77777777" w:rsidR="00B30E88" w:rsidRPr="00EE743D" w:rsidRDefault="00B30E88" w:rsidP="00627D35">
            <w:pPr>
              <w:jc w:val="left"/>
            </w:pPr>
            <w:r w:rsidRPr="00EE743D">
              <w:t>Izolacja akustyczna dźwięków uderzeniowych</w:t>
            </w:r>
          </w:p>
        </w:tc>
        <w:tc>
          <w:tcPr>
            <w:tcW w:w="1774" w:type="dxa"/>
            <w:tcBorders>
              <w:top w:val="single" w:sz="4" w:space="0" w:color="auto"/>
              <w:left w:val="single" w:sz="4" w:space="0" w:color="auto"/>
              <w:bottom w:val="single" w:sz="4" w:space="0" w:color="auto"/>
              <w:right w:val="single" w:sz="4" w:space="0" w:color="auto"/>
            </w:tcBorders>
          </w:tcPr>
          <w:p w14:paraId="66EBCBD4" w14:textId="77777777" w:rsidR="00B30E88" w:rsidRPr="00EE743D" w:rsidRDefault="00B30E88" w:rsidP="00627D35">
            <w:pPr>
              <w:jc w:val="left"/>
            </w:pPr>
            <w:r w:rsidRPr="00EE743D">
              <w:t>EN-ISO 717-2</w:t>
            </w:r>
          </w:p>
        </w:tc>
        <w:tc>
          <w:tcPr>
            <w:tcW w:w="3937" w:type="dxa"/>
            <w:tcBorders>
              <w:top w:val="single" w:sz="4" w:space="0" w:color="auto"/>
              <w:left w:val="single" w:sz="4" w:space="0" w:color="auto"/>
              <w:bottom w:val="single" w:sz="4" w:space="0" w:color="auto"/>
              <w:right w:val="single" w:sz="4" w:space="0" w:color="auto"/>
            </w:tcBorders>
          </w:tcPr>
          <w:p w14:paraId="7EF77022" w14:textId="668FFA31" w:rsidR="00B30E88" w:rsidRPr="00CC18ED" w:rsidRDefault="00B30E88" w:rsidP="00627D35">
            <w:pPr>
              <w:jc w:val="left"/>
            </w:pPr>
            <w:r>
              <w:t>5</w:t>
            </w:r>
            <w:r w:rsidRPr="00CC18ED">
              <w:t xml:space="preserve"> </w:t>
            </w:r>
            <w:proofErr w:type="spellStart"/>
            <w:r w:rsidRPr="00CC18ED">
              <w:t>dB</w:t>
            </w:r>
            <w:proofErr w:type="spellEnd"/>
          </w:p>
          <w:p w14:paraId="7595CCAC" w14:textId="77777777" w:rsidR="00B30E88" w:rsidRPr="00EE743D" w:rsidRDefault="00B30E88" w:rsidP="00627D35"/>
        </w:tc>
      </w:tr>
      <w:tr w:rsidR="00B30E88" w:rsidRPr="00EE743D" w14:paraId="35594743"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56985A2B" w14:textId="77777777" w:rsidR="00B30E88" w:rsidRPr="00EE743D" w:rsidRDefault="00B30E88" w:rsidP="00627D35">
            <w:pPr>
              <w:jc w:val="left"/>
            </w:pPr>
            <w:r w:rsidRPr="00EE743D">
              <w:t>Reakcja na ogień</w:t>
            </w:r>
          </w:p>
        </w:tc>
        <w:tc>
          <w:tcPr>
            <w:tcW w:w="1774" w:type="dxa"/>
            <w:tcBorders>
              <w:top w:val="single" w:sz="4" w:space="0" w:color="auto"/>
              <w:left w:val="single" w:sz="4" w:space="0" w:color="auto"/>
              <w:bottom w:val="single" w:sz="4" w:space="0" w:color="auto"/>
              <w:right w:val="single" w:sz="4" w:space="0" w:color="auto"/>
            </w:tcBorders>
            <w:hideMark/>
          </w:tcPr>
          <w:p w14:paraId="2DC8052E" w14:textId="77777777" w:rsidR="00B30E88" w:rsidRPr="00EE743D" w:rsidRDefault="00B30E88" w:rsidP="00627D35">
            <w:pPr>
              <w:jc w:val="left"/>
            </w:pPr>
            <w:r w:rsidRPr="00EE743D">
              <w:t>EN 13501-1</w:t>
            </w:r>
          </w:p>
        </w:tc>
        <w:tc>
          <w:tcPr>
            <w:tcW w:w="3937" w:type="dxa"/>
            <w:tcBorders>
              <w:top w:val="single" w:sz="4" w:space="0" w:color="auto"/>
              <w:left w:val="single" w:sz="4" w:space="0" w:color="auto"/>
              <w:bottom w:val="single" w:sz="4" w:space="0" w:color="auto"/>
              <w:right w:val="single" w:sz="4" w:space="0" w:color="auto"/>
            </w:tcBorders>
            <w:hideMark/>
          </w:tcPr>
          <w:p w14:paraId="6D7B7C37" w14:textId="77777777" w:rsidR="00B30E88" w:rsidRPr="00EE743D" w:rsidRDefault="00B30E88" w:rsidP="00627D35">
            <w:r w:rsidRPr="00EE743D">
              <w:t>Bfl-s1</w:t>
            </w:r>
          </w:p>
        </w:tc>
      </w:tr>
      <w:tr w:rsidR="00B30E88" w:rsidRPr="00EE743D" w14:paraId="5DF1F8AD"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3D0FA3CA" w14:textId="77777777" w:rsidR="00B30E88" w:rsidRPr="00EE743D" w:rsidRDefault="00B30E88" w:rsidP="00627D35">
            <w:pPr>
              <w:jc w:val="left"/>
            </w:pPr>
            <w:r w:rsidRPr="00EE743D">
              <w:t>Antypoślizgowość</w:t>
            </w:r>
          </w:p>
        </w:tc>
        <w:tc>
          <w:tcPr>
            <w:tcW w:w="1774" w:type="dxa"/>
            <w:tcBorders>
              <w:top w:val="single" w:sz="4" w:space="0" w:color="auto"/>
              <w:left w:val="single" w:sz="4" w:space="0" w:color="auto"/>
              <w:bottom w:val="single" w:sz="4" w:space="0" w:color="auto"/>
              <w:right w:val="single" w:sz="4" w:space="0" w:color="auto"/>
            </w:tcBorders>
            <w:hideMark/>
          </w:tcPr>
          <w:p w14:paraId="1C0B5D0B" w14:textId="77777777" w:rsidR="00B30E88" w:rsidRPr="00EE743D" w:rsidRDefault="00B30E88" w:rsidP="00627D35">
            <w:pPr>
              <w:jc w:val="left"/>
            </w:pPr>
            <w:r w:rsidRPr="00EE743D">
              <w:t>DIN 51130</w:t>
            </w:r>
          </w:p>
        </w:tc>
        <w:tc>
          <w:tcPr>
            <w:tcW w:w="3937" w:type="dxa"/>
            <w:tcBorders>
              <w:top w:val="single" w:sz="4" w:space="0" w:color="auto"/>
              <w:left w:val="single" w:sz="4" w:space="0" w:color="auto"/>
              <w:bottom w:val="single" w:sz="4" w:space="0" w:color="auto"/>
              <w:right w:val="single" w:sz="4" w:space="0" w:color="auto"/>
            </w:tcBorders>
            <w:hideMark/>
          </w:tcPr>
          <w:p w14:paraId="7AFD2E9B" w14:textId="4D7A8CEB" w:rsidR="00B30E88" w:rsidRPr="00EE743D" w:rsidRDefault="00B30E88" w:rsidP="00627D35">
            <w:r w:rsidRPr="00EE743D">
              <w:t>R10</w:t>
            </w:r>
            <w:r>
              <w:t>/B</w:t>
            </w:r>
          </w:p>
        </w:tc>
      </w:tr>
      <w:tr w:rsidR="00B30E88" w:rsidRPr="00EE743D" w14:paraId="16FA11DF" w14:textId="77777777" w:rsidTr="00627D35">
        <w:trPr>
          <w:tblHeader/>
        </w:trPr>
        <w:tc>
          <w:tcPr>
            <w:tcW w:w="2227" w:type="dxa"/>
            <w:tcBorders>
              <w:top w:val="single" w:sz="4" w:space="0" w:color="auto"/>
              <w:left w:val="single" w:sz="4" w:space="0" w:color="auto"/>
              <w:bottom w:val="single" w:sz="4" w:space="0" w:color="auto"/>
              <w:right w:val="single" w:sz="4" w:space="0" w:color="auto"/>
            </w:tcBorders>
            <w:hideMark/>
          </w:tcPr>
          <w:p w14:paraId="26DDF52B" w14:textId="77777777" w:rsidR="00B30E88" w:rsidRPr="00EE743D" w:rsidRDefault="00B30E88" w:rsidP="00627D35">
            <w:pPr>
              <w:jc w:val="left"/>
            </w:pPr>
            <w:r w:rsidRPr="00EE743D">
              <w:t>Ocena zdolności do elektryzacji</w:t>
            </w:r>
          </w:p>
        </w:tc>
        <w:tc>
          <w:tcPr>
            <w:tcW w:w="1774" w:type="dxa"/>
            <w:tcBorders>
              <w:top w:val="single" w:sz="4" w:space="0" w:color="auto"/>
              <w:left w:val="single" w:sz="4" w:space="0" w:color="auto"/>
              <w:bottom w:val="single" w:sz="4" w:space="0" w:color="auto"/>
              <w:right w:val="single" w:sz="4" w:space="0" w:color="auto"/>
            </w:tcBorders>
            <w:hideMark/>
          </w:tcPr>
          <w:p w14:paraId="2C1330D0" w14:textId="77777777" w:rsidR="00B30E88" w:rsidRPr="00EE743D" w:rsidRDefault="00B30E88" w:rsidP="00627D35">
            <w:pPr>
              <w:jc w:val="left"/>
            </w:pPr>
            <w:r w:rsidRPr="00EE743D">
              <w:t>EN 1815</w:t>
            </w:r>
          </w:p>
        </w:tc>
        <w:tc>
          <w:tcPr>
            <w:tcW w:w="3937" w:type="dxa"/>
            <w:tcBorders>
              <w:top w:val="single" w:sz="4" w:space="0" w:color="auto"/>
              <w:left w:val="single" w:sz="4" w:space="0" w:color="auto"/>
              <w:bottom w:val="single" w:sz="4" w:space="0" w:color="auto"/>
              <w:right w:val="single" w:sz="4" w:space="0" w:color="auto"/>
            </w:tcBorders>
            <w:hideMark/>
          </w:tcPr>
          <w:p w14:paraId="77446C42" w14:textId="77777777" w:rsidR="00B30E88" w:rsidRPr="00EE743D" w:rsidRDefault="00B30E88" w:rsidP="00627D35">
            <w:r w:rsidRPr="00EE743D">
              <w:t xml:space="preserve">≤ 2 </w:t>
            </w:r>
            <w:proofErr w:type="spellStart"/>
            <w:r w:rsidRPr="00EE743D">
              <w:t>kV</w:t>
            </w:r>
            <w:proofErr w:type="spellEnd"/>
          </w:p>
        </w:tc>
      </w:tr>
    </w:tbl>
    <w:p w14:paraId="112E9CD8" w14:textId="77777777" w:rsidR="00B30E88" w:rsidRDefault="00B30E88" w:rsidP="00FB2C6C"/>
    <w:p w14:paraId="57202CCA" w14:textId="750B79AB" w:rsidR="00B30E88" w:rsidRPr="00B30E88" w:rsidRDefault="00B30E88" w:rsidP="00B30E88">
      <w:pPr>
        <w:snapToGrid w:val="0"/>
        <w:ind w:left="708"/>
        <w:rPr>
          <w:rFonts w:ascii="Calibri" w:hAnsi="Calibri" w:cs="Arial"/>
          <w:b/>
          <w:bCs/>
          <w:szCs w:val="20"/>
        </w:rPr>
      </w:pPr>
      <w:r w:rsidRPr="00B30E88">
        <w:rPr>
          <w:rFonts w:ascii="Calibri" w:hAnsi="Calibri" w:cs="Arial"/>
          <w:b/>
          <w:bCs/>
          <w:szCs w:val="20"/>
        </w:rPr>
        <w:t xml:space="preserve">ŻYWICA </w:t>
      </w:r>
      <w:r>
        <w:rPr>
          <w:rFonts w:ascii="Calibri" w:hAnsi="Calibri" w:cs="Arial"/>
          <w:b/>
          <w:bCs/>
          <w:szCs w:val="20"/>
        </w:rPr>
        <w:t>CEMENTOWO-</w:t>
      </w:r>
      <w:r w:rsidRPr="00B30E88">
        <w:rPr>
          <w:rFonts w:ascii="Calibri" w:hAnsi="Calibri" w:cs="Arial"/>
          <w:b/>
          <w:bCs/>
          <w:szCs w:val="20"/>
        </w:rPr>
        <w:t xml:space="preserve">POLIURETANOWA </w:t>
      </w:r>
    </w:p>
    <w:p w14:paraId="0FDF1710" w14:textId="77777777" w:rsidR="00B30E88" w:rsidRPr="00B30E88" w:rsidRDefault="00B30E88" w:rsidP="00B30E88">
      <w:pPr>
        <w:snapToGrid w:val="0"/>
        <w:ind w:left="708"/>
        <w:rPr>
          <w:rFonts w:ascii="Calibri" w:hAnsi="Calibri" w:cs="Arial"/>
          <w:szCs w:val="20"/>
        </w:rPr>
      </w:pPr>
      <w:bookmarkStart w:id="413" w:name="_Hlk25139045"/>
      <w:r w:rsidRPr="00B30E88">
        <w:rPr>
          <w:rFonts w:ascii="Calibri" w:hAnsi="Calibri" w:cs="Arial"/>
          <w:szCs w:val="20"/>
        </w:rPr>
        <w:t>Przed wykonaniem posadzki epoksydowej należy użyć masy/wylewki samopoziomującej, jako warstwy wykończeniowej, aby wyrównać powierzchnie wylewki cementowej. Następnie powierzchnię pokryć farbą epoksydową do betonu i wykończyć warstwą antypoślizgową, np. z piasku kwarcowego i zabezpieczyć warstwą wykończeniową poliuretanową zgodnie z wytycznymi producenta. Wykonać cokół 10 cm na ścianie.</w:t>
      </w:r>
    </w:p>
    <w:p w14:paraId="7C846B4B" w14:textId="77777777" w:rsidR="00B30E88" w:rsidRPr="00B30E88" w:rsidRDefault="00B30E88" w:rsidP="00B30E88">
      <w:pPr>
        <w:snapToGrid w:val="0"/>
        <w:ind w:left="708"/>
        <w:rPr>
          <w:rFonts w:ascii="Calibri" w:hAnsi="Calibri" w:cs="Arial"/>
          <w:szCs w:val="20"/>
        </w:rPr>
      </w:pPr>
      <w:r w:rsidRPr="00B30E88">
        <w:rPr>
          <w:rFonts w:ascii="Calibri" w:hAnsi="Calibri" w:cs="Arial"/>
          <w:szCs w:val="20"/>
        </w:rPr>
        <w:t xml:space="preserve">Zastosować system z wieloskładnikowej epoksydowej posadzki </w:t>
      </w:r>
      <w:proofErr w:type="spellStart"/>
      <w:r w:rsidRPr="00B30E88">
        <w:rPr>
          <w:rFonts w:ascii="Calibri" w:hAnsi="Calibri" w:cs="Arial"/>
          <w:szCs w:val="20"/>
        </w:rPr>
        <w:t>cienkopowłokowej</w:t>
      </w:r>
      <w:proofErr w:type="spellEnd"/>
      <w:r w:rsidRPr="00B30E88">
        <w:rPr>
          <w:rFonts w:ascii="Calibri" w:hAnsi="Calibri" w:cs="Arial"/>
          <w:szCs w:val="20"/>
        </w:rPr>
        <w:t>. Na posadzkach stosować posypkę kwarcową.</w:t>
      </w:r>
    </w:p>
    <w:p w14:paraId="7F151C12" w14:textId="77777777" w:rsidR="00B30E88" w:rsidRPr="00B30E88" w:rsidRDefault="00B30E88" w:rsidP="0047473F">
      <w:pPr>
        <w:pStyle w:val="Akapitzlist"/>
        <w:numPr>
          <w:ilvl w:val="0"/>
          <w:numId w:val="95"/>
        </w:numPr>
        <w:snapToGrid w:val="0"/>
        <w:rPr>
          <w:rFonts w:ascii="Calibri" w:hAnsi="Calibri" w:cs="Arial"/>
          <w:szCs w:val="20"/>
        </w:rPr>
      </w:pPr>
      <w:r w:rsidRPr="00B30E88">
        <w:rPr>
          <w:rFonts w:ascii="Calibri" w:hAnsi="Calibri" w:cs="Arial"/>
          <w:szCs w:val="20"/>
        </w:rPr>
        <w:t>Materiał powinien posiadać dopuszczenie do wykonania posadzki wewnątrz obiektów użyteczności publicznej i budownictwa przemysłowego, w tym również branży żywnościowej zgodnie z PN-EN 13813:2003.</w:t>
      </w:r>
    </w:p>
    <w:bookmarkEnd w:id="413"/>
    <w:p w14:paraId="67E2DA3E" w14:textId="77777777" w:rsidR="00B30E88" w:rsidRPr="00B30E88" w:rsidRDefault="00B30E88" w:rsidP="0047473F">
      <w:pPr>
        <w:pStyle w:val="Akapitzlist"/>
        <w:numPr>
          <w:ilvl w:val="0"/>
          <w:numId w:val="95"/>
        </w:numPr>
        <w:snapToGrid w:val="0"/>
        <w:rPr>
          <w:rFonts w:ascii="Calibri" w:hAnsi="Calibri" w:cs="Arial"/>
          <w:szCs w:val="20"/>
        </w:rPr>
      </w:pPr>
      <w:r w:rsidRPr="00B30E88">
        <w:rPr>
          <w:rFonts w:ascii="Calibri" w:hAnsi="Calibri" w:cs="Arial"/>
          <w:szCs w:val="20"/>
        </w:rPr>
        <w:t>grubość warstwy użytkowej: ok. 6 mm,</w:t>
      </w:r>
    </w:p>
    <w:p w14:paraId="04DB7889" w14:textId="77777777" w:rsidR="00B30E88" w:rsidRPr="00B30E88" w:rsidRDefault="00B30E88" w:rsidP="0047473F">
      <w:pPr>
        <w:pStyle w:val="Akapitzlist"/>
        <w:numPr>
          <w:ilvl w:val="0"/>
          <w:numId w:val="95"/>
        </w:numPr>
        <w:snapToGrid w:val="0"/>
        <w:rPr>
          <w:rFonts w:ascii="Calibri" w:hAnsi="Calibri" w:cs="Arial"/>
          <w:szCs w:val="20"/>
        </w:rPr>
      </w:pPr>
      <w:r w:rsidRPr="00B30E88">
        <w:rPr>
          <w:rFonts w:ascii="Calibri" w:hAnsi="Calibri" w:cs="Arial"/>
          <w:szCs w:val="20"/>
        </w:rPr>
        <w:t xml:space="preserve">twardość </w:t>
      </w:r>
      <w:proofErr w:type="spellStart"/>
      <w:r w:rsidRPr="00B30E88">
        <w:rPr>
          <w:rFonts w:ascii="Calibri" w:hAnsi="Calibri" w:cs="Arial"/>
          <w:szCs w:val="20"/>
        </w:rPr>
        <w:t>Shore`a</w:t>
      </w:r>
      <w:proofErr w:type="spellEnd"/>
      <w:r w:rsidRPr="00B30E88">
        <w:rPr>
          <w:rFonts w:ascii="Calibri" w:hAnsi="Calibri" w:cs="Arial"/>
          <w:szCs w:val="20"/>
        </w:rPr>
        <w:t xml:space="preserve"> D wg ASTM D 2240: 80-85</w:t>
      </w:r>
    </w:p>
    <w:p w14:paraId="72ABC47B" w14:textId="77777777" w:rsidR="00B30E88" w:rsidRPr="00B30E88" w:rsidRDefault="00B30E88" w:rsidP="0047473F">
      <w:pPr>
        <w:pStyle w:val="Akapitzlist"/>
        <w:numPr>
          <w:ilvl w:val="0"/>
          <w:numId w:val="95"/>
        </w:numPr>
        <w:snapToGrid w:val="0"/>
        <w:rPr>
          <w:rFonts w:ascii="Calibri" w:hAnsi="Calibri" w:cs="Arial"/>
          <w:szCs w:val="20"/>
        </w:rPr>
      </w:pPr>
      <w:r w:rsidRPr="00B30E88">
        <w:rPr>
          <w:rFonts w:ascii="Calibri" w:hAnsi="Calibri" w:cs="Arial"/>
          <w:szCs w:val="20"/>
        </w:rPr>
        <w:t xml:space="preserve">wytrzymałość na ściskanie wg PN-EN 13892-2: </w:t>
      </w:r>
    </w:p>
    <w:p w14:paraId="429DA309" w14:textId="77777777" w:rsidR="00B30E88" w:rsidRPr="00B30E88" w:rsidRDefault="00B30E88" w:rsidP="00FF20B3">
      <w:pPr>
        <w:pStyle w:val="Akapitzlist"/>
        <w:snapToGrid w:val="0"/>
        <w:ind w:left="1428"/>
        <w:rPr>
          <w:rFonts w:ascii="Calibri" w:hAnsi="Calibri" w:cs="Arial"/>
          <w:szCs w:val="20"/>
        </w:rPr>
      </w:pPr>
      <w:r w:rsidRPr="00B30E88">
        <w:rPr>
          <w:rFonts w:ascii="Calibri" w:hAnsi="Calibri" w:cs="Arial"/>
          <w:szCs w:val="20"/>
        </w:rPr>
        <w:t xml:space="preserve">&gt;50 </w:t>
      </w:r>
      <w:proofErr w:type="spellStart"/>
      <w:r w:rsidRPr="00B30E88">
        <w:rPr>
          <w:rFonts w:ascii="Calibri" w:hAnsi="Calibri" w:cs="Arial"/>
          <w:szCs w:val="20"/>
        </w:rPr>
        <w:t>MPa</w:t>
      </w:r>
      <w:proofErr w:type="spellEnd"/>
      <w:r w:rsidRPr="00B30E88">
        <w:rPr>
          <w:rFonts w:ascii="Calibri" w:hAnsi="Calibri" w:cs="Arial"/>
          <w:szCs w:val="20"/>
        </w:rPr>
        <w:t xml:space="preserve"> po 28 dniach przy temp +23oC / 50% </w:t>
      </w:r>
      <w:proofErr w:type="spellStart"/>
      <w:r w:rsidRPr="00B30E88">
        <w:rPr>
          <w:rFonts w:ascii="Calibri" w:hAnsi="Calibri" w:cs="Arial"/>
          <w:szCs w:val="20"/>
        </w:rPr>
        <w:t>w.w</w:t>
      </w:r>
      <w:proofErr w:type="spellEnd"/>
      <w:r w:rsidRPr="00B30E88">
        <w:rPr>
          <w:rFonts w:ascii="Calibri" w:hAnsi="Calibri" w:cs="Arial"/>
          <w:szCs w:val="20"/>
        </w:rPr>
        <w:t>.</w:t>
      </w:r>
    </w:p>
    <w:p w14:paraId="34846FF4" w14:textId="77777777" w:rsidR="00B30E88" w:rsidRPr="00B30E88" w:rsidRDefault="00B30E88" w:rsidP="0047473F">
      <w:pPr>
        <w:pStyle w:val="Akapitzlist"/>
        <w:numPr>
          <w:ilvl w:val="0"/>
          <w:numId w:val="95"/>
        </w:numPr>
        <w:snapToGrid w:val="0"/>
        <w:rPr>
          <w:rFonts w:ascii="Calibri" w:hAnsi="Calibri" w:cs="Arial"/>
          <w:szCs w:val="20"/>
        </w:rPr>
      </w:pPr>
      <w:r w:rsidRPr="00B30E88">
        <w:rPr>
          <w:rFonts w:ascii="Calibri" w:hAnsi="Calibri" w:cs="Arial"/>
          <w:szCs w:val="20"/>
        </w:rPr>
        <w:t>wytrzymałość na zginanie wg PN-EN 13892-2:</w:t>
      </w:r>
    </w:p>
    <w:p w14:paraId="57C7BBC1" w14:textId="50DDAF78" w:rsidR="00B30E88" w:rsidRPr="00B30E88" w:rsidRDefault="00FF20B3" w:rsidP="00FF20B3">
      <w:pPr>
        <w:pStyle w:val="Akapitzlist"/>
        <w:snapToGrid w:val="0"/>
        <w:ind w:left="1428"/>
        <w:rPr>
          <w:rFonts w:ascii="Calibri" w:hAnsi="Calibri" w:cs="Arial"/>
          <w:szCs w:val="20"/>
        </w:rPr>
      </w:pPr>
      <w:r w:rsidRPr="00B30E88">
        <w:rPr>
          <w:rFonts w:ascii="Calibri" w:hAnsi="Calibri" w:cs="Arial"/>
          <w:szCs w:val="20"/>
        </w:rPr>
        <w:t>&gt;</w:t>
      </w:r>
      <w:r w:rsidR="00B30E88" w:rsidRPr="00B30E88">
        <w:rPr>
          <w:rFonts w:ascii="Calibri" w:hAnsi="Calibri" w:cs="Arial"/>
          <w:szCs w:val="20"/>
        </w:rPr>
        <w:t xml:space="preserve">10 </w:t>
      </w:r>
      <w:proofErr w:type="spellStart"/>
      <w:r w:rsidR="00B30E88" w:rsidRPr="00B30E88">
        <w:rPr>
          <w:rFonts w:ascii="Calibri" w:hAnsi="Calibri" w:cs="Arial"/>
          <w:szCs w:val="20"/>
        </w:rPr>
        <w:t>MPa</w:t>
      </w:r>
      <w:proofErr w:type="spellEnd"/>
      <w:r w:rsidR="00B30E88" w:rsidRPr="00B30E88">
        <w:rPr>
          <w:rFonts w:ascii="Calibri" w:hAnsi="Calibri" w:cs="Arial"/>
          <w:szCs w:val="20"/>
        </w:rPr>
        <w:t xml:space="preserve"> po 28 dniach przy temp +23oC / 50% </w:t>
      </w:r>
      <w:proofErr w:type="spellStart"/>
      <w:r w:rsidR="00B30E88" w:rsidRPr="00B30E88">
        <w:rPr>
          <w:rFonts w:ascii="Calibri" w:hAnsi="Calibri" w:cs="Arial"/>
          <w:szCs w:val="20"/>
        </w:rPr>
        <w:t>w.w</w:t>
      </w:r>
      <w:proofErr w:type="spellEnd"/>
      <w:r w:rsidR="00B30E88" w:rsidRPr="00B30E88">
        <w:rPr>
          <w:rFonts w:ascii="Calibri" w:hAnsi="Calibri" w:cs="Arial"/>
          <w:szCs w:val="20"/>
        </w:rPr>
        <w:t>.</w:t>
      </w:r>
    </w:p>
    <w:p w14:paraId="247ACC55" w14:textId="77777777" w:rsidR="00B30E88" w:rsidRPr="00B30E88" w:rsidRDefault="00B30E88" w:rsidP="0047473F">
      <w:pPr>
        <w:pStyle w:val="Akapitzlist"/>
        <w:numPr>
          <w:ilvl w:val="0"/>
          <w:numId w:val="95"/>
        </w:numPr>
        <w:snapToGrid w:val="0"/>
        <w:rPr>
          <w:rFonts w:ascii="Calibri" w:hAnsi="Calibri" w:cs="Arial"/>
          <w:szCs w:val="20"/>
        </w:rPr>
      </w:pPr>
      <w:r w:rsidRPr="00B30E88">
        <w:rPr>
          <w:rFonts w:ascii="Calibri" w:hAnsi="Calibri" w:cs="Arial"/>
          <w:szCs w:val="20"/>
        </w:rPr>
        <w:t xml:space="preserve">wytrzymałość na odrywanie wg EN 1542: ≥ 1,5 (1,0) </w:t>
      </w:r>
      <w:proofErr w:type="spellStart"/>
      <w:r w:rsidRPr="00B30E88">
        <w:rPr>
          <w:rFonts w:ascii="Calibri" w:hAnsi="Calibri" w:cs="Arial"/>
          <w:szCs w:val="20"/>
        </w:rPr>
        <w:t>MPa</w:t>
      </w:r>
      <w:proofErr w:type="spellEnd"/>
      <w:r w:rsidRPr="00B30E88">
        <w:rPr>
          <w:rFonts w:ascii="Calibri" w:hAnsi="Calibri" w:cs="Arial"/>
          <w:szCs w:val="20"/>
        </w:rPr>
        <w:t xml:space="preserve"> </w:t>
      </w:r>
    </w:p>
    <w:p w14:paraId="15FD9DF7" w14:textId="77777777" w:rsidR="00B30E88" w:rsidRPr="00B30E88" w:rsidRDefault="00B30E88" w:rsidP="0047473F">
      <w:pPr>
        <w:pStyle w:val="Akapitzlist"/>
        <w:numPr>
          <w:ilvl w:val="0"/>
          <w:numId w:val="95"/>
        </w:numPr>
        <w:snapToGrid w:val="0"/>
        <w:rPr>
          <w:rFonts w:ascii="Calibri" w:hAnsi="Calibri" w:cs="Arial"/>
          <w:szCs w:val="20"/>
        </w:rPr>
      </w:pPr>
      <w:r w:rsidRPr="00B30E88">
        <w:rPr>
          <w:rFonts w:ascii="Calibri" w:hAnsi="Calibri" w:cs="Arial"/>
          <w:szCs w:val="20"/>
        </w:rPr>
        <w:t>klasa antypoślizgowości wg DI 51130: R11</w:t>
      </w:r>
    </w:p>
    <w:p w14:paraId="3DA1D257" w14:textId="77777777" w:rsidR="00B30E88" w:rsidRPr="00B30E88" w:rsidRDefault="00B30E88" w:rsidP="0047473F">
      <w:pPr>
        <w:pStyle w:val="Akapitzlist"/>
        <w:numPr>
          <w:ilvl w:val="0"/>
          <w:numId w:val="95"/>
        </w:numPr>
        <w:snapToGrid w:val="0"/>
        <w:rPr>
          <w:rFonts w:ascii="Calibri" w:hAnsi="Calibri" w:cs="Arial"/>
          <w:szCs w:val="20"/>
        </w:rPr>
      </w:pPr>
      <w:r w:rsidRPr="00B30E88">
        <w:rPr>
          <w:rFonts w:ascii="Calibri" w:hAnsi="Calibri" w:cs="Arial"/>
          <w:szCs w:val="20"/>
        </w:rPr>
        <w:t>reakcja na ogień: klasa Bfl-s1</w:t>
      </w:r>
    </w:p>
    <w:p w14:paraId="57AEF661" w14:textId="77777777" w:rsidR="00B30E88" w:rsidRDefault="00B30E88" w:rsidP="00FB2C6C"/>
    <w:p w14:paraId="3EE7ED20" w14:textId="77777777" w:rsidR="006D6429" w:rsidRDefault="006D6429" w:rsidP="00FB2C6C"/>
    <w:p w14:paraId="0065496A" w14:textId="77777777" w:rsidR="006D6429" w:rsidRDefault="006D6429" w:rsidP="00FB2C6C"/>
    <w:p w14:paraId="409F6167" w14:textId="77777777" w:rsidR="006D6429" w:rsidRDefault="006D6429" w:rsidP="00FB2C6C"/>
    <w:p w14:paraId="6B3EA2D0" w14:textId="77777777" w:rsidR="006D6429" w:rsidRDefault="006D6429" w:rsidP="00FB2C6C"/>
    <w:p w14:paraId="57A9EA05" w14:textId="77777777" w:rsidR="006D6429" w:rsidRDefault="006D6429" w:rsidP="00FB2C6C"/>
    <w:p w14:paraId="544FBBA7" w14:textId="77777777" w:rsidR="006D6429" w:rsidRDefault="006D6429" w:rsidP="00FB2C6C"/>
    <w:p w14:paraId="2E2FC45A" w14:textId="77777777" w:rsidR="006D6429" w:rsidRPr="00EE743D" w:rsidRDefault="006D6429" w:rsidP="00FB2C6C"/>
    <w:p w14:paraId="70629C00" w14:textId="729D7F95" w:rsidR="00FB2C6C" w:rsidRPr="00FF20B3" w:rsidRDefault="00C81700" w:rsidP="00A22424">
      <w:pPr>
        <w:snapToGrid w:val="0"/>
        <w:ind w:left="708"/>
        <w:rPr>
          <w:rFonts w:ascii="Calibri" w:hAnsi="Calibri" w:cs="Arial"/>
          <w:b/>
          <w:bCs/>
          <w:szCs w:val="20"/>
        </w:rPr>
      </w:pPr>
      <w:r w:rsidRPr="00FF20B3">
        <w:rPr>
          <w:rFonts w:ascii="Calibri" w:hAnsi="Calibri" w:cs="Arial"/>
          <w:b/>
          <w:bCs/>
          <w:szCs w:val="20"/>
        </w:rPr>
        <w:lastRenderedPageBreak/>
        <w:t>PŁYTKI GRESOWE</w:t>
      </w:r>
    </w:p>
    <w:p w14:paraId="267A8C58" w14:textId="565F2DEE" w:rsidR="00FB2C6C" w:rsidRPr="00FF20B3" w:rsidRDefault="002421A1" w:rsidP="0047473F">
      <w:pPr>
        <w:pStyle w:val="Akapitzlist"/>
        <w:numPr>
          <w:ilvl w:val="0"/>
          <w:numId w:val="95"/>
        </w:numPr>
        <w:snapToGrid w:val="0"/>
        <w:rPr>
          <w:rFonts w:ascii="Calibri" w:hAnsi="Calibri" w:cs="Arial"/>
          <w:szCs w:val="20"/>
        </w:rPr>
      </w:pPr>
      <w:r w:rsidRPr="00FF20B3">
        <w:rPr>
          <w:rFonts w:ascii="Calibri" w:hAnsi="Calibri" w:cs="Arial"/>
          <w:szCs w:val="20"/>
        </w:rPr>
        <w:t xml:space="preserve">wymiar </w:t>
      </w:r>
      <w:r w:rsidR="00635FD7" w:rsidRPr="00FF20B3">
        <w:rPr>
          <w:rFonts w:ascii="Calibri" w:hAnsi="Calibri" w:cs="Arial"/>
          <w:szCs w:val="20"/>
        </w:rPr>
        <w:t>598x598x10mm</w:t>
      </w:r>
      <w:r w:rsidRPr="00FF20B3">
        <w:rPr>
          <w:rFonts w:ascii="Calibri" w:hAnsi="Calibri" w:cs="Arial"/>
          <w:szCs w:val="20"/>
        </w:rPr>
        <w:t>,</w:t>
      </w:r>
    </w:p>
    <w:p w14:paraId="207D905E" w14:textId="567A6DB2" w:rsidR="002421A1" w:rsidRPr="00FF20B3" w:rsidRDefault="002421A1" w:rsidP="0047473F">
      <w:pPr>
        <w:pStyle w:val="Akapitzlist"/>
        <w:numPr>
          <w:ilvl w:val="0"/>
          <w:numId w:val="95"/>
        </w:numPr>
        <w:snapToGrid w:val="0"/>
        <w:rPr>
          <w:rFonts w:ascii="Calibri" w:hAnsi="Calibri" w:cs="Arial"/>
          <w:szCs w:val="20"/>
        </w:rPr>
      </w:pPr>
      <w:r w:rsidRPr="00FF20B3">
        <w:rPr>
          <w:rFonts w:ascii="Calibri" w:hAnsi="Calibri" w:cs="Arial"/>
          <w:szCs w:val="20"/>
        </w:rPr>
        <w:t>kolor szary,</w:t>
      </w:r>
    </w:p>
    <w:p w14:paraId="3280E6FF" w14:textId="74E3C7E8" w:rsidR="002421A1" w:rsidRPr="00FF20B3" w:rsidRDefault="002421A1" w:rsidP="0047473F">
      <w:pPr>
        <w:pStyle w:val="Akapitzlist"/>
        <w:numPr>
          <w:ilvl w:val="0"/>
          <w:numId w:val="95"/>
        </w:numPr>
        <w:snapToGrid w:val="0"/>
        <w:rPr>
          <w:rFonts w:ascii="Calibri" w:hAnsi="Calibri" w:cs="Arial"/>
          <w:szCs w:val="20"/>
        </w:rPr>
      </w:pPr>
      <w:r w:rsidRPr="00FF20B3">
        <w:rPr>
          <w:rFonts w:ascii="Calibri" w:hAnsi="Calibri" w:cs="Arial"/>
          <w:szCs w:val="20"/>
        </w:rPr>
        <w:t>powierzchnia matowa,</w:t>
      </w:r>
    </w:p>
    <w:p w14:paraId="4E3531D9" w14:textId="2C61DAD6" w:rsidR="00FF20B3" w:rsidRPr="00FF20B3" w:rsidRDefault="00FF20B3" w:rsidP="0047473F">
      <w:pPr>
        <w:pStyle w:val="Akapitzlist"/>
        <w:numPr>
          <w:ilvl w:val="0"/>
          <w:numId w:val="95"/>
        </w:numPr>
        <w:snapToGrid w:val="0"/>
        <w:rPr>
          <w:rFonts w:ascii="Calibri" w:hAnsi="Calibri" w:cs="Arial"/>
          <w:szCs w:val="20"/>
        </w:rPr>
      </w:pPr>
      <w:r w:rsidRPr="00FF20B3">
        <w:rPr>
          <w:rFonts w:ascii="Calibri" w:hAnsi="Calibri" w:cs="Arial"/>
          <w:szCs w:val="20"/>
        </w:rPr>
        <w:t>gres nieszkliwiony,</w:t>
      </w:r>
    </w:p>
    <w:p w14:paraId="74B07FF6" w14:textId="17CBF1DA" w:rsidR="002421A1" w:rsidRPr="00FF20B3" w:rsidRDefault="002421A1" w:rsidP="0047473F">
      <w:pPr>
        <w:pStyle w:val="Akapitzlist"/>
        <w:numPr>
          <w:ilvl w:val="0"/>
          <w:numId w:val="95"/>
        </w:numPr>
        <w:snapToGrid w:val="0"/>
        <w:rPr>
          <w:rFonts w:ascii="Calibri" w:hAnsi="Calibri" w:cs="Arial"/>
          <w:szCs w:val="20"/>
        </w:rPr>
      </w:pPr>
      <w:r w:rsidRPr="00FF20B3">
        <w:rPr>
          <w:rFonts w:ascii="Calibri" w:hAnsi="Calibri" w:cs="Arial"/>
          <w:szCs w:val="20"/>
        </w:rPr>
        <w:t>antypoślizgowość: R</w:t>
      </w:r>
      <w:r w:rsidR="00FF20B3" w:rsidRPr="00FF20B3">
        <w:rPr>
          <w:rFonts w:ascii="Calibri" w:hAnsi="Calibri" w:cs="Arial"/>
          <w:szCs w:val="20"/>
        </w:rPr>
        <w:t>10</w:t>
      </w:r>
      <w:r w:rsidRPr="00FF20B3">
        <w:rPr>
          <w:rFonts w:ascii="Calibri" w:hAnsi="Calibri" w:cs="Arial"/>
          <w:szCs w:val="20"/>
        </w:rPr>
        <w:t>,</w:t>
      </w:r>
    </w:p>
    <w:p w14:paraId="256AF8A6" w14:textId="631FA9DE" w:rsidR="002421A1" w:rsidRPr="00FF20B3" w:rsidRDefault="002421A1" w:rsidP="0047473F">
      <w:pPr>
        <w:pStyle w:val="Akapitzlist"/>
        <w:numPr>
          <w:ilvl w:val="0"/>
          <w:numId w:val="95"/>
        </w:numPr>
        <w:snapToGrid w:val="0"/>
        <w:rPr>
          <w:rFonts w:ascii="Calibri" w:hAnsi="Calibri" w:cs="Arial"/>
          <w:szCs w:val="20"/>
        </w:rPr>
      </w:pPr>
      <w:r w:rsidRPr="00FF20B3">
        <w:rPr>
          <w:rFonts w:ascii="Calibri" w:hAnsi="Calibri" w:cs="Arial"/>
          <w:szCs w:val="20"/>
        </w:rPr>
        <w:t xml:space="preserve">odporność na ścieranie: </w:t>
      </w:r>
      <w:r w:rsidR="00FF20B3" w:rsidRPr="00FF20B3">
        <w:rPr>
          <w:rFonts w:ascii="Calibri" w:hAnsi="Calibri" w:cs="Arial"/>
          <w:szCs w:val="20"/>
        </w:rPr>
        <w:t>175 mm</w:t>
      </w:r>
      <w:r w:rsidR="00FF20B3" w:rsidRPr="00FF20B3">
        <w:rPr>
          <w:rFonts w:ascii="Calibri" w:hAnsi="Calibri" w:cs="Arial"/>
          <w:szCs w:val="20"/>
          <w:vertAlign w:val="superscript"/>
        </w:rPr>
        <w:t>3</w:t>
      </w:r>
      <w:r w:rsidRPr="00FF20B3">
        <w:rPr>
          <w:rFonts w:ascii="Calibri" w:hAnsi="Calibri" w:cs="Arial"/>
          <w:szCs w:val="20"/>
        </w:rPr>
        <w:t>,</w:t>
      </w:r>
    </w:p>
    <w:p w14:paraId="31B542CA" w14:textId="06B3095E" w:rsidR="002421A1" w:rsidRPr="00FF20B3" w:rsidRDefault="002421A1" w:rsidP="0047473F">
      <w:pPr>
        <w:pStyle w:val="Akapitzlist"/>
        <w:numPr>
          <w:ilvl w:val="0"/>
          <w:numId w:val="95"/>
        </w:numPr>
        <w:snapToGrid w:val="0"/>
        <w:rPr>
          <w:rFonts w:ascii="Calibri" w:hAnsi="Calibri" w:cs="Arial"/>
          <w:szCs w:val="20"/>
        </w:rPr>
      </w:pPr>
      <w:r w:rsidRPr="00FF20B3">
        <w:rPr>
          <w:rFonts w:ascii="Calibri" w:hAnsi="Calibri" w:cs="Arial"/>
          <w:szCs w:val="20"/>
        </w:rPr>
        <w:t>mrozoodporne,</w:t>
      </w:r>
    </w:p>
    <w:p w14:paraId="7A1493C6" w14:textId="1590C5EE" w:rsidR="002421A1" w:rsidRPr="00FF20B3" w:rsidRDefault="002421A1" w:rsidP="0047473F">
      <w:pPr>
        <w:pStyle w:val="Akapitzlist"/>
        <w:numPr>
          <w:ilvl w:val="0"/>
          <w:numId w:val="95"/>
        </w:numPr>
        <w:snapToGrid w:val="0"/>
        <w:rPr>
          <w:rFonts w:ascii="Calibri" w:hAnsi="Calibri" w:cs="Arial"/>
          <w:szCs w:val="20"/>
        </w:rPr>
      </w:pPr>
      <w:r w:rsidRPr="00FF20B3">
        <w:rPr>
          <w:rFonts w:ascii="Calibri" w:hAnsi="Calibri" w:cs="Arial"/>
          <w:szCs w:val="20"/>
        </w:rPr>
        <w:t>rektyfikowane krawędzie,</w:t>
      </w:r>
    </w:p>
    <w:p w14:paraId="7A708E06" w14:textId="7617DE7F" w:rsidR="002421A1" w:rsidRPr="00FF20B3" w:rsidRDefault="002421A1" w:rsidP="0047473F">
      <w:pPr>
        <w:pStyle w:val="Akapitzlist"/>
        <w:numPr>
          <w:ilvl w:val="0"/>
          <w:numId w:val="95"/>
        </w:numPr>
        <w:snapToGrid w:val="0"/>
        <w:rPr>
          <w:rFonts w:ascii="Calibri" w:hAnsi="Calibri" w:cs="Arial"/>
          <w:szCs w:val="20"/>
        </w:rPr>
      </w:pPr>
      <w:r w:rsidRPr="00FF20B3">
        <w:rPr>
          <w:rFonts w:ascii="Calibri" w:hAnsi="Calibri" w:cs="Arial"/>
          <w:szCs w:val="20"/>
        </w:rPr>
        <w:t>fuga 2mm w kolorze zbliżonym do koloru płytki.</w:t>
      </w:r>
    </w:p>
    <w:p w14:paraId="4666C61D" w14:textId="057764FA" w:rsidR="00FB2C6C" w:rsidRPr="00FF20B3" w:rsidRDefault="00A22424" w:rsidP="00C3177A">
      <w:pPr>
        <w:pStyle w:val="Normalnypodkrelony"/>
      </w:pPr>
      <w:r w:rsidRPr="00FF20B3">
        <w:t>SPRZĘT</w:t>
      </w:r>
    </w:p>
    <w:p w14:paraId="6FCB1E93"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Ogólne wymagania podano w ST - 00."Wymagania ogólne"</w:t>
      </w:r>
    </w:p>
    <w:p w14:paraId="5E60D7A6"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Odpowiedni sprzęt niezbędny do wykonania robót odpowiadający wymaganiom zawartym w projekcie organizacji Robót zaakceptowanym przez Inspektora.</w:t>
      </w:r>
    </w:p>
    <w:p w14:paraId="443DEB06"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szczotki włosiane lud druciane do czyszczenia podłoża,</w:t>
      </w:r>
    </w:p>
    <w:p w14:paraId="166E185A"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szpachle i pace metalowe lub z tworzyw sztucznych</w:t>
      </w:r>
    </w:p>
    <w:p w14:paraId="18A90000"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narzędzia lub urządzenia mechaniczne do cięcia płytek,</w:t>
      </w:r>
    </w:p>
    <w:p w14:paraId="2671C888"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pace ząbkowane stalowe lub z tworzyw sztucznych o do rozprowadzania kompozycji klejących,</w:t>
      </w:r>
    </w:p>
    <w:p w14:paraId="7626DCA6"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łaty do sprawdzania równości powierzchni</w:t>
      </w:r>
    </w:p>
    <w:p w14:paraId="4BEBC4F0"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poziomice,</w:t>
      </w:r>
    </w:p>
    <w:p w14:paraId="2EEF161D"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 xml:space="preserve">mieszadła koszykowe napędzane wiertarką elektryczną, </w:t>
      </w:r>
    </w:p>
    <w:p w14:paraId="253011BB"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pojemniki do przygotowania kompozycji klejących i spoinujących,</w:t>
      </w:r>
    </w:p>
    <w:p w14:paraId="4024F971"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pace gumowe lub z tworzyw sztucznych do spoinowania,</w:t>
      </w:r>
    </w:p>
    <w:p w14:paraId="65823AF7"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gąbki do mycia i czyszczenia,</w:t>
      </w:r>
    </w:p>
    <w:p w14:paraId="501D0A8B"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szlifierki do dużych powierzchni,</w:t>
      </w:r>
    </w:p>
    <w:p w14:paraId="052A5728"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szlifierki kątowe,</w:t>
      </w:r>
    </w:p>
    <w:p w14:paraId="445E5925"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szlifierko – polerki,</w:t>
      </w:r>
    </w:p>
    <w:p w14:paraId="728EC272" w14:textId="77777777" w:rsidR="00FB2C6C" w:rsidRPr="00FF20B3" w:rsidRDefault="00FB2C6C" w:rsidP="0047473F">
      <w:pPr>
        <w:pStyle w:val="Akapitzlist"/>
        <w:numPr>
          <w:ilvl w:val="0"/>
          <w:numId w:val="95"/>
        </w:numPr>
        <w:snapToGrid w:val="0"/>
        <w:rPr>
          <w:rFonts w:ascii="Calibri" w:hAnsi="Calibri" w:cs="Arial"/>
          <w:szCs w:val="20"/>
        </w:rPr>
      </w:pPr>
      <w:r w:rsidRPr="00FF20B3">
        <w:rPr>
          <w:rFonts w:ascii="Calibri" w:hAnsi="Calibri" w:cs="Arial"/>
          <w:szCs w:val="20"/>
        </w:rPr>
        <w:t>drobne narzędzia typu: szpachle ze stali nierdzewnej, wałki, szczotki lakiernicze, pędzle.</w:t>
      </w:r>
    </w:p>
    <w:p w14:paraId="69C67FBB" w14:textId="244DDCD4" w:rsidR="00FB2C6C" w:rsidRPr="00FF20B3" w:rsidRDefault="00A22424" w:rsidP="00C3177A">
      <w:pPr>
        <w:pStyle w:val="Normalnypodkrelony"/>
      </w:pPr>
      <w:r w:rsidRPr="00FF20B3">
        <w:t>TRANSPORT</w:t>
      </w:r>
    </w:p>
    <w:p w14:paraId="7F1F0D8F"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Ogólne wymagania podano w ST - 00."Wymagania ogólne"</w:t>
      </w:r>
    </w:p>
    <w:p w14:paraId="655824FA"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Samochód samowyładowczy i inne środki transportu - odpowiadające pod względem typów i ilości wymaganiom zawartym w projekcie organizacji Robót zaakceptowanym przez Inspektora.</w:t>
      </w:r>
    </w:p>
    <w:p w14:paraId="018F78BF"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Materiały zabezpieczyć w sposób wykluczający ich uszkodzenie. W przypadku przewożenia dużych ilości materiałów, zalecane jest układanie ich na paletach i używanie do załadunku i rozładunku urządzeń mechanicznych.</w:t>
      </w:r>
    </w:p>
    <w:p w14:paraId="7817D667" w14:textId="77379F6F" w:rsidR="00FB2C6C" w:rsidRPr="00FF20B3" w:rsidRDefault="00A22424" w:rsidP="00C3177A">
      <w:pPr>
        <w:pStyle w:val="Normalnypodkrelony"/>
      </w:pPr>
      <w:r w:rsidRPr="00FF20B3">
        <w:t>WYKONANIE ROBÓT</w:t>
      </w:r>
    </w:p>
    <w:p w14:paraId="45893544"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Ogólne wymagania podano w ST - 00."Wymagania ogólne".</w:t>
      </w:r>
    </w:p>
    <w:p w14:paraId="4BA47E84" w14:textId="77777777" w:rsidR="00FB2C6C" w:rsidRPr="00FF20B3" w:rsidRDefault="00FB2C6C" w:rsidP="00A22424">
      <w:pPr>
        <w:snapToGrid w:val="0"/>
        <w:ind w:left="708"/>
        <w:rPr>
          <w:rFonts w:ascii="Calibri" w:hAnsi="Calibri" w:cs="Arial"/>
          <w:szCs w:val="20"/>
        </w:rPr>
      </w:pPr>
    </w:p>
    <w:p w14:paraId="00966972" w14:textId="12A1598D" w:rsidR="00FB2C6C" w:rsidRPr="00FF20B3" w:rsidRDefault="00C3177A" w:rsidP="00A22424">
      <w:pPr>
        <w:snapToGrid w:val="0"/>
        <w:ind w:left="708"/>
        <w:rPr>
          <w:rFonts w:ascii="Calibri" w:hAnsi="Calibri" w:cs="Arial"/>
          <w:b/>
          <w:bCs/>
          <w:szCs w:val="20"/>
        </w:rPr>
      </w:pPr>
      <w:r w:rsidRPr="00FF20B3">
        <w:rPr>
          <w:rFonts w:ascii="Calibri" w:hAnsi="Calibri" w:cs="Arial"/>
          <w:b/>
          <w:bCs/>
          <w:szCs w:val="20"/>
        </w:rPr>
        <w:t>WYKŁADZINY OBIEKTOWE</w:t>
      </w:r>
    </w:p>
    <w:p w14:paraId="2557E593"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xml:space="preserve">Przed rozwinięciem arkuszy, podkład wykazujący nierówności lub usterki powierzchni należy wyrównać samopoziomującą masą wygładzającą, np. cementową lub masą szpachlową o nieznacznych </w:t>
      </w:r>
      <w:proofErr w:type="spellStart"/>
      <w:r w:rsidRPr="00FF20B3">
        <w:rPr>
          <w:rFonts w:ascii="Calibri" w:hAnsi="Calibri" w:cs="Arial"/>
          <w:szCs w:val="20"/>
        </w:rPr>
        <w:t>naprężeniach</w:t>
      </w:r>
      <w:proofErr w:type="spellEnd"/>
      <w:r w:rsidRPr="00FF20B3">
        <w:rPr>
          <w:rFonts w:ascii="Calibri" w:hAnsi="Calibri" w:cs="Arial"/>
          <w:szCs w:val="20"/>
        </w:rPr>
        <w:t xml:space="preserve"> powstających w czasie wiązania. Grubość warstwy powinna wynosić min. 3 mm. </w:t>
      </w:r>
    </w:p>
    <w:p w14:paraId="380F03DB"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Przed przystąpieniem do układania wykładziny, podkład powinien być dokładnie oczyszczony i odkurzony oraz mieć wilgotność max. 3%. Wykładzinę należy 24 godziny przed przyklejeniem rozwinąć z rulonu, pociąć na arkusze odpowiednie do wymiarów podłoża i luźno ułożyć na podłodze tak, aby arkusze tworzyły zakłady o szerokości 2 – 3 cm. Arkusze, które po tym czasie nie przylegają dokładnie do podłoża i wykazują deformacje (sfalowanie, pęcherze itp.) nie mogą zostać przyklejone.</w:t>
      </w:r>
    </w:p>
    <w:p w14:paraId="3313CA87"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lastRenderedPageBreak/>
        <w:t>Przycięte krawędzie arkuszy powinny być równe. Tylko równo przycięte krawędzie wykładziny gwarantują „czyste” połączenie. Pierwszą krawędź można dowolnie obciąć przy użyciu obcinaka. Drugą krawędź można nakładać dwoma metodami:</w:t>
      </w:r>
    </w:p>
    <w:p w14:paraId="194D76A9"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xml:space="preserve">- mniejsze arkusze, przed nałożeniem kleju (leżący pod spodem odcinek nacina się  </w:t>
      </w:r>
    </w:p>
    <w:p w14:paraId="4BCDEE29"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xml:space="preserve">   nożem wzdłuż  położonego na nim już przyciętego odcinka);</w:t>
      </w:r>
    </w:p>
    <w:p w14:paraId="363680A6"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większe arkusze, po nałożeniu kleju (leżąca na wierzchu krawędź odcinka nacinana</w:t>
      </w:r>
    </w:p>
    <w:p w14:paraId="63F22D67"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xml:space="preserve">   jest wzdłuż krawędzi odcinka już przyciętego i leżącego na kleju), do nacinania </w:t>
      </w:r>
    </w:p>
    <w:p w14:paraId="5CC4C519"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xml:space="preserve">   stosowany jest traser lub „</w:t>
      </w:r>
      <w:proofErr w:type="spellStart"/>
      <w:r w:rsidRPr="00FF20B3">
        <w:rPr>
          <w:rFonts w:ascii="Calibri" w:hAnsi="Calibri" w:cs="Arial"/>
          <w:szCs w:val="20"/>
        </w:rPr>
        <w:t>linocut</w:t>
      </w:r>
      <w:proofErr w:type="spellEnd"/>
      <w:r w:rsidRPr="00FF20B3">
        <w:rPr>
          <w:rFonts w:ascii="Calibri" w:hAnsi="Calibri" w:cs="Arial"/>
          <w:szCs w:val="20"/>
        </w:rPr>
        <w:t>”.</w:t>
      </w:r>
    </w:p>
    <w:p w14:paraId="03CA3384"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Przycinanie połączenia należy wykonać tak, aby między krawędziami odcinków została szczelina o szerokości około 0,5 mm. Cięcie wykonuje się prosto lub ukośnie tak, aby szczelina została pusta, tzn. aby obie krawędzie odcinków nie stykały się ze sobą.</w:t>
      </w:r>
    </w:p>
    <w:p w14:paraId="7F2703D9"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Przy odcinaniu należy uwzględnić ewentualne, możliwe zmiany wymiarów wykładziny. Dlatego przy układaniu na styk dłuższych odcinków zaleca się obcinanie styków dopiero po ułożeniu odcinków na kleju.</w:t>
      </w:r>
    </w:p>
    <w:p w14:paraId="16CBA52E"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Spoiny między arkuszami nie powinny występować w miejscach szczególnie intensywnego ruchu. Sztukowanie arkuszy na długości jest niedopuszczalne.</w:t>
      </w:r>
    </w:p>
    <w:p w14:paraId="1D8C873E"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xml:space="preserve">Arkusze należy przyklejać przy użyciu klejów zalecanych przez producenta wykładziny. Kleje dyspersyjne powinny być nakładane na podkład równomierną warstwą (około 400 – 450 g/m2) przy użyciu pacy ząbkowanej. Arkusze powinny być przyklejone do podkładu całą powierzchnią. Nie dopuszcza się występowania na powierzchni posadzki miejsc nie przyklejonych w postaci fałd, pęcherzy, odstających brzegów itp. Wszystkie zanieczyszczenia klejem powierzchni posadzki należy niezwłocznie usunąć. Odcinki podwija się i nanosi się klej na podłogę. Odcinki układane są po określonym przez producenta kleju czasie., jeden po drugim na jeszcze wilgotny klej i natychmiast wyrównane przez ich walcowanie lub „przycieranie”. Możliwy maksymalny czas między nasmarowaniem kleju a położeniem jest zależny od temperatury w pomieszczeniu, wilgotności powietrza oraz nasiąkliwości i wilgotności podłoża. </w:t>
      </w:r>
    </w:p>
    <w:p w14:paraId="332D0B79"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Podłużne arkusze odwija się poprzecznie. Należy pilnować, aby pod spodem nie zostały zamknięte pęcherze powietrza. Pęcherze należy wycisnąć przez boki. Odnalezione przez przeciąganie młotka po powierzchni odstające przestrzenie należy przekłuć i wypuścić powietrze. W celu odprężenia wykładziny należy przewałkować końcówki od czoła.</w:t>
      </w:r>
    </w:p>
    <w:p w14:paraId="621DF267"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Spoiny między arkuszami powinny tworzyć linie proste. Fugi powinny być spawane przy użyciu drutu topikowego. Uszczelnianie należy wykonać po związaniu kleju, tzn. przy klejach dyspersyjnych nie wcześniej niż po 48 godzinach po ułożeniu wykładziny. Spawane spoiny nie mogą wykazywać ubytków, miejscowych zmian barwy i uszkodzeń wykładziny w obrębie złącza. Sznur spawalniczy ściąć równo z powierzchnią posadzki.</w:t>
      </w:r>
    </w:p>
    <w:p w14:paraId="31E94444"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Posadzki należy przy ścianach wykończyć listwami cokołowymi o wysokości 10 cm, wykonanymi z tego samego materiału. Listwy powinny być przyklejone na całej długości podłoża i ścian oraz dokładnie dopasowane i zaspawane w narożnikach wklęsłych i wypukłych.</w:t>
      </w:r>
    </w:p>
    <w:p w14:paraId="5CECBF4A" w14:textId="77777777" w:rsidR="00FB2C6C" w:rsidRPr="00FF20B3" w:rsidRDefault="00FB2C6C" w:rsidP="00A22424">
      <w:pPr>
        <w:snapToGrid w:val="0"/>
        <w:ind w:left="708"/>
        <w:rPr>
          <w:rFonts w:ascii="Calibri" w:hAnsi="Calibri" w:cs="Arial"/>
          <w:szCs w:val="20"/>
        </w:rPr>
      </w:pPr>
    </w:p>
    <w:p w14:paraId="01736AE1"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W przypadku występowania ogrzewania podłogowego, należy spełnić następujące warunki montażowe:</w:t>
      </w:r>
    </w:p>
    <w:p w14:paraId="43D7E9EB" w14:textId="77777777" w:rsidR="00FB2C6C" w:rsidRPr="00FF20B3" w:rsidRDefault="00FB2C6C" w:rsidP="0047473F">
      <w:pPr>
        <w:pStyle w:val="Akapitzlist"/>
        <w:numPr>
          <w:ilvl w:val="0"/>
          <w:numId w:val="96"/>
        </w:numPr>
        <w:snapToGrid w:val="0"/>
        <w:rPr>
          <w:rFonts w:ascii="Calibri" w:hAnsi="Calibri" w:cs="Arial"/>
          <w:szCs w:val="20"/>
        </w:rPr>
      </w:pPr>
      <w:r w:rsidRPr="00FF20B3">
        <w:rPr>
          <w:rFonts w:ascii="Calibri" w:hAnsi="Calibri" w:cs="Arial"/>
          <w:szCs w:val="20"/>
        </w:rPr>
        <w:t>Ogrzewanie podłogowe należy wyłączyć na 48 godzin przed instalacją i pozostawić wyłączone na 48 godzin po instalacji.</w:t>
      </w:r>
    </w:p>
    <w:p w14:paraId="4D35AE58" w14:textId="77777777" w:rsidR="00FB2C6C" w:rsidRPr="00FF20B3" w:rsidRDefault="00FB2C6C" w:rsidP="0047473F">
      <w:pPr>
        <w:pStyle w:val="Akapitzlist"/>
        <w:numPr>
          <w:ilvl w:val="0"/>
          <w:numId w:val="96"/>
        </w:numPr>
        <w:snapToGrid w:val="0"/>
        <w:rPr>
          <w:rFonts w:ascii="Calibri" w:hAnsi="Calibri" w:cs="Arial"/>
          <w:szCs w:val="20"/>
        </w:rPr>
      </w:pPr>
      <w:r w:rsidRPr="00FF20B3">
        <w:rPr>
          <w:rFonts w:ascii="Calibri" w:hAnsi="Calibri" w:cs="Arial"/>
          <w:szCs w:val="20"/>
        </w:rPr>
        <w:t>Temperaturę po 48h od instalacji należy zwiększać stopniowo: o kilka stopni co parę dni aż do uzyskania odpowiedniej temperatury.</w:t>
      </w:r>
    </w:p>
    <w:p w14:paraId="1F6E4056" w14:textId="77777777" w:rsidR="00FB2C6C" w:rsidRPr="00FF20B3" w:rsidRDefault="00FB2C6C" w:rsidP="0047473F">
      <w:pPr>
        <w:pStyle w:val="Akapitzlist"/>
        <w:numPr>
          <w:ilvl w:val="0"/>
          <w:numId w:val="96"/>
        </w:numPr>
        <w:snapToGrid w:val="0"/>
        <w:rPr>
          <w:rFonts w:ascii="Calibri" w:hAnsi="Calibri" w:cs="Arial"/>
          <w:szCs w:val="20"/>
        </w:rPr>
      </w:pPr>
      <w:r w:rsidRPr="00FF20B3">
        <w:rPr>
          <w:rFonts w:ascii="Calibri" w:hAnsi="Calibri" w:cs="Arial"/>
          <w:szCs w:val="20"/>
        </w:rPr>
        <w:t>Przed oddaniem wykładziny do użytku, prosimy zadbać o utrzymanie równomiernej temperatury w pomieszczeniu mieszczącej się w przedziale 18°C-27°C.</w:t>
      </w:r>
    </w:p>
    <w:p w14:paraId="63A6D8F7" w14:textId="77777777" w:rsidR="00FB2C6C" w:rsidRPr="00FF20B3" w:rsidRDefault="00FB2C6C" w:rsidP="0047473F">
      <w:pPr>
        <w:pStyle w:val="Akapitzlist"/>
        <w:numPr>
          <w:ilvl w:val="0"/>
          <w:numId w:val="96"/>
        </w:numPr>
        <w:snapToGrid w:val="0"/>
        <w:rPr>
          <w:rFonts w:ascii="Calibri" w:hAnsi="Calibri" w:cs="Arial"/>
          <w:szCs w:val="20"/>
        </w:rPr>
      </w:pPr>
      <w:r w:rsidRPr="00FF20B3">
        <w:rPr>
          <w:rFonts w:ascii="Calibri" w:hAnsi="Calibri" w:cs="Arial"/>
          <w:szCs w:val="20"/>
        </w:rPr>
        <w:t>Ogrzewanie podłogowe nigdy nie powinno przekraczać 27°C pod wykładziną.</w:t>
      </w:r>
    </w:p>
    <w:p w14:paraId="12DE5EA4" w14:textId="77777777" w:rsidR="00FB2C6C" w:rsidRPr="00FF20B3" w:rsidRDefault="00FB2C6C" w:rsidP="0047473F">
      <w:pPr>
        <w:pStyle w:val="Akapitzlist"/>
        <w:numPr>
          <w:ilvl w:val="0"/>
          <w:numId w:val="96"/>
        </w:numPr>
        <w:snapToGrid w:val="0"/>
        <w:rPr>
          <w:rFonts w:ascii="Calibri" w:hAnsi="Calibri" w:cs="Arial"/>
          <w:szCs w:val="20"/>
        </w:rPr>
      </w:pPr>
      <w:r w:rsidRPr="00FF20B3">
        <w:rPr>
          <w:rFonts w:ascii="Calibri" w:hAnsi="Calibri" w:cs="Arial"/>
          <w:szCs w:val="20"/>
        </w:rPr>
        <w:t>Nie stosowanie się do zalecanych wskazówek spowodować może, że wykładzina nie będzie utrzymywała swoich parametrów. Zalecenia te dotyczą wszystkich rodzajów wykładzin podłogowych.</w:t>
      </w:r>
    </w:p>
    <w:p w14:paraId="424191F1" w14:textId="77777777" w:rsidR="00FF20B3" w:rsidRDefault="00FF20B3" w:rsidP="00A22424">
      <w:pPr>
        <w:snapToGrid w:val="0"/>
        <w:ind w:left="708"/>
        <w:rPr>
          <w:rFonts w:ascii="Calibri" w:hAnsi="Calibri" w:cs="Arial"/>
          <w:b/>
          <w:bCs/>
          <w:color w:val="A6A6A6" w:themeColor="background1" w:themeShade="A6"/>
          <w:szCs w:val="20"/>
        </w:rPr>
      </w:pPr>
    </w:p>
    <w:p w14:paraId="77E1640F" w14:textId="452547D5" w:rsidR="00FB2C6C" w:rsidRPr="00FF20B3" w:rsidRDefault="00C3177A" w:rsidP="00A22424">
      <w:pPr>
        <w:snapToGrid w:val="0"/>
        <w:ind w:left="708"/>
        <w:rPr>
          <w:rFonts w:ascii="Calibri" w:hAnsi="Calibri" w:cs="Arial"/>
          <w:b/>
          <w:bCs/>
          <w:szCs w:val="20"/>
        </w:rPr>
      </w:pPr>
      <w:r w:rsidRPr="00FF20B3">
        <w:rPr>
          <w:rFonts w:ascii="Calibri" w:hAnsi="Calibri" w:cs="Arial"/>
          <w:b/>
          <w:bCs/>
          <w:szCs w:val="20"/>
        </w:rPr>
        <w:lastRenderedPageBreak/>
        <w:t>WYKŁADZINA OBIEKTOWA ELEKTROPRZEWODZĄCA</w:t>
      </w:r>
    </w:p>
    <w:p w14:paraId="1CC89348"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Nie należy zaczynać układania wykładziny elektroprzewodzącej, zanim wszelkie prace instalacyjne, a w szczególności wykończeniowe sufitu, nie zostaną zakończone. Miejsce instalacji wykładziny powinno być czyste, wykończone oraz utrzymywane w temperaturze co najmniej 15°C przez 72 godziny przed, podczas oraz po zakończeniu instalacji.</w:t>
      </w:r>
    </w:p>
    <w:p w14:paraId="49917448"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xml:space="preserve">Podłoże musi być: </w:t>
      </w:r>
    </w:p>
    <w:p w14:paraId="6C26D8A1" w14:textId="77777777" w:rsidR="00FB2C6C" w:rsidRPr="00FF20B3" w:rsidRDefault="00FB2C6C" w:rsidP="0047473F">
      <w:pPr>
        <w:pStyle w:val="Akapitzlist"/>
        <w:numPr>
          <w:ilvl w:val="0"/>
          <w:numId w:val="97"/>
        </w:numPr>
        <w:snapToGrid w:val="0"/>
        <w:rPr>
          <w:rFonts w:ascii="Calibri" w:hAnsi="Calibri" w:cs="Arial"/>
          <w:szCs w:val="20"/>
        </w:rPr>
      </w:pPr>
      <w:r w:rsidRPr="00FF20B3">
        <w:rPr>
          <w:rFonts w:ascii="Calibri" w:hAnsi="Calibri" w:cs="Arial"/>
          <w:szCs w:val="20"/>
        </w:rPr>
        <w:t>solidne i bez pęknięć; należy wypełnić oraz naprawić ewentualne pęknięcia odpowiednim środkiem cementowym;</w:t>
      </w:r>
    </w:p>
    <w:p w14:paraId="2951769A" w14:textId="77777777" w:rsidR="00FB2C6C" w:rsidRPr="00FF20B3" w:rsidRDefault="00FB2C6C" w:rsidP="0047473F">
      <w:pPr>
        <w:pStyle w:val="Akapitzlist"/>
        <w:numPr>
          <w:ilvl w:val="0"/>
          <w:numId w:val="97"/>
        </w:numPr>
        <w:snapToGrid w:val="0"/>
        <w:rPr>
          <w:rFonts w:ascii="Calibri" w:hAnsi="Calibri" w:cs="Arial"/>
          <w:szCs w:val="20"/>
        </w:rPr>
      </w:pPr>
      <w:r w:rsidRPr="00FF20B3">
        <w:rPr>
          <w:rFonts w:ascii="Calibri" w:hAnsi="Calibri" w:cs="Arial"/>
          <w:szCs w:val="20"/>
        </w:rPr>
        <w:t>wypoziomowane i gładkie (zaleca się wylanie masy samopoziomującej)</w:t>
      </w:r>
    </w:p>
    <w:p w14:paraId="353FAAD1" w14:textId="77777777" w:rsidR="00FB2C6C" w:rsidRPr="00FF20B3" w:rsidRDefault="00FB2C6C" w:rsidP="0047473F">
      <w:pPr>
        <w:pStyle w:val="Akapitzlist"/>
        <w:numPr>
          <w:ilvl w:val="0"/>
          <w:numId w:val="97"/>
        </w:numPr>
        <w:snapToGrid w:val="0"/>
        <w:rPr>
          <w:rFonts w:ascii="Calibri" w:hAnsi="Calibri" w:cs="Arial"/>
          <w:szCs w:val="20"/>
        </w:rPr>
      </w:pPr>
      <w:r w:rsidRPr="00FF20B3">
        <w:rPr>
          <w:rFonts w:ascii="Calibri" w:hAnsi="Calibri" w:cs="Arial"/>
          <w:szCs w:val="20"/>
        </w:rPr>
        <w:t>suche (maksymalna wilgotność 2,5% CM dla podłoży cementowych i maksimum 0,5% CM dla podłoży anhydrytowych (podane wartości dotyczą podłoży bez ogrzewania podłogowego)</w:t>
      </w:r>
    </w:p>
    <w:p w14:paraId="6688E898" w14:textId="77777777" w:rsidR="00FB2C6C" w:rsidRPr="00FF20B3" w:rsidRDefault="00FB2C6C" w:rsidP="00FB2C6C">
      <w:pPr>
        <w:pStyle w:val="Akapitzlist"/>
        <w:ind w:left="1065"/>
      </w:pPr>
    </w:p>
    <w:p w14:paraId="2D4FF2CD"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Płytki wykładziny, sznury (jeżeli będą stosowane) oraz klej muszą być poddane aklimatyzacji w temperaturze min. 18°C przez co najmniej 24 godziny przed instalacją. Do aklimatyzacji płytki należy rozpakować oraz rozstawić na podłodze w pakietach po maksimum 10 sztuk oraz stosować się do wszelkich innych zaleceń producenta dotyczących aklimatyzacji.</w:t>
      </w:r>
    </w:p>
    <w:p w14:paraId="6F22654E" w14:textId="77777777" w:rsidR="00FB2C6C" w:rsidRPr="00FF20B3" w:rsidRDefault="00FB2C6C" w:rsidP="00A22424">
      <w:pPr>
        <w:snapToGrid w:val="0"/>
        <w:ind w:left="708"/>
        <w:rPr>
          <w:rFonts w:ascii="Calibri" w:hAnsi="Calibri" w:cs="Arial"/>
          <w:szCs w:val="20"/>
        </w:rPr>
      </w:pPr>
    </w:p>
    <w:p w14:paraId="15956271"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Do klejenia użyć przewodzącej dyspersji akrylowej do PVC, zalecanej przez producenta wykładziny. Klej nakładać grzebieniem dedykowanym do klejów przewodzących (TKB S1 lub podobny).</w:t>
      </w:r>
    </w:p>
    <w:p w14:paraId="1EEE3B54"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xml:space="preserve">Rozmieszczenia taśmy miedzianej wykonać zgodnie z zalecaniami producenta wykładziny. Ogólne wymagania Taśma miedziana musi zostać zainstalowana i podłączona do uziemienia przed układaniem wykładziny. Zaleca się stosowanie samoprzylepnej taśmy miedzianej, co znacząco ułatwia i przyspiesza pracę. Nie ma konieczności stosowania gruntu </w:t>
      </w:r>
      <w:proofErr w:type="spellStart"/>
      <w:r w:rsidRPr="00FF20B3">
        <w:rPr>
          <w:rFonts w:ascii="Calibri" w:hAnsi="Calibri" w:cs="Arial"/>
          <w:szCs w:val="20"/>
        </w:rPr>
        <w:t>prądoprzewodzącego</w:t>
      </w:r>
      <w:proofErr w:type="spellEnd"/>
      <w:r w:rsidRPr="00FF20B3">
        <w:rPr>
          <w:rFonts w:ascii="Calibri" w:hAnsi="Calibri" w:cs="Arial"/>
          <w:szCs w:val="20"/>
        </w:rPr>
        <w:t>. Połączenie taśmy z uziemieniem powinno zawsze być wykonane przez wykwalifikowanego elektryka.</w:t>
      </w:r>
    </w:p>
    <w:p w14:paraId="79B5F9FB" w14:textId="77777777" w:rsidR="00C3177A" w:rsidRPr="00FF20B3" w:rsidRDefault="00C3177A" w:rsidP="00A22424">
      <w:pPr>
        <w:snapToGrid w:val="0"/>
        <w:ind w:left="708"/>
        <w:rPr>
          <w:rFonts w:ascii="Calibri" w:hAnsi="Calibri" w:cs="Arial"/>
          <w:szCs w:val="20"/>
        </w:rPr>
      </w:pPr>
    </w:p>
    <w:p w14:paraId="3466DAC9" w14:textId="73114CA3" w:rsidR="00FB2C6C" w:rsidRPr="00FF20B3" w:rsidRDefault="00FB2C6C" w:rsidP="00A22424">
      <w:pPr>
        <w:snapToGrid w:val="0"/>
        <w:ind w:left="708"/>
        <w:rPr>
          <w:rFonts w:ascii="Calibri" w:hAnsi="Calibri" w:cs="Arial"/>
          <w:szCs w:val="20"/>
        </w:rPr>
      </w:pPr>
      <w:r w:rsidRPr="00FF20B3">
        <w:rPr>
          <w:rFonts w:ascii="Calibri" w:hAnsi="Calibri" w:cs="Arial"/>
          <w:szCs w:val="20"/>
        </w:rPr>
        <w:t>Instalacja dla powierzchni do 50 m2.</w:t>
      </w:r>
    </w:p>
    <w:p w14:paraId="68E41F9E" w14:textId="77777777" w:rsidR="00FB2C6C" w:rsidRPr="00FF20B3" w:rsidRDefault="00FB2C6C" w:rsidP="00A22424">
      <w:pPr>
        <w:snapToGrid w:val="0"/>
        <w:ind w:left="708"/>
        <w:rPr>
          <w:rFonts w:ascii="Calibri" w:hAnsi="Calibri" w:cs="Arial"/>
          <w:szCs w:val="20"/>
        </w:rPr>
      </w:pPr>
      <w:r w:rsidRPr="00FF20B3">
        <w:rPr>
          <w:rFonts w:ascii="Calibri" w:hAnsi="Calibri" w:cs="Arial"/>
          <w:szCs w:val="20"/>
        </w:rPr>
        <w:t xml:space="preserve">Najpierw zaznacz środek pomieszczenia (linie przecinające się pod kątem prostym). Przykleić około 1 m. taśmy miedzianej na suchym podłożu, prostopadle do ściany z punktem uziemiającym używając kontaktowego kleju </w:t>
      </w:r>
      <w:proofErr w:type="spellStart"/>
      <w:r w:rsidRPr="00FF20B3">
        <w:rPr>
          <w:rFonts w:ascii="Calibri" w:hAnsi="Calibri" w:cs="Arial"/>
          <w:szCs w:val="20"/>
        </w:rPr>
        <w:t>prądoprzewodzącego</w:t>
      </w:r>
      <w:proofErr w:type="spellEnd"/>
      <w:r w:rsidRPr="00FF20B3">
        <w:rPr>
          <w:rFonts w:ascii="Calibri" w:hAnsi="Calibri" w:cs="Arial"/>
          <w:szCs w:val="20"/>
        </w:rPr>
        <w:t xml:space="preserve"> lub taśmy miedzianej samoklejącej. Podłączenie musi być wykonane przez uprawnionego elektryka. Nanieś przewodzący klej używając właściwej szpachelki zębatej (zwykle około 3-5 m2) tak, aby zainstalować wykładzinę w czasie odpowiadającym czasowi schnięcia otwartego kleju. Upewnij się, że płytka właściwie dolega do kleju (minimum 70% powierzchni styku). Zawsze rozpoczynaj układanie od środka pomieszczenia (jak na rysunku obok). Zużycie kleju: około 350 g/m2.</w:t>
      </w:r>
    </w:p>
    <w:p w14:paraId="129DDEFF" w14:textId="77777777" w:rsidR="00FB2C6C" w:rsidRPr="002107BC" w:rsidRDefault="00FB2C6C" w:rsidP="00A22424">
      <w:pPr>
        <w:snapToGrid w:val="0"/>
        <w:ind w:left="708"/>
        <w:rPr>
          <w:rFonts w:ascii="Calibri" w:hAnsi="Calibri" w:cs="Arial"/>
          <w:szCs w:val="20"/>
        </w:rPr>
      </w:pPr>
      <w:r w:rsidRPr="00FF20B3">
        <w:rPr>
          <w:rFonts w:ascii="Calibri" w:hAnsi="Calibri" w:cs="Arial"/>
          <w:szCs w:val="20"/>
        </w:rPr>
        <w:t>Natychmiast po zainstalowaniu wykładzina musi być walcowana (minimalna, zalecana waga walca 30 kg).</w:t>
      </w:r>
    </w:p>
    <w:p w14:paraId="4D809402" w14:textId="77777777" w:rsidR="00FB2C6C" w:rsidRPr="002107BC" w:rsidRDefault="00FB2C6C" w:rsidP="00A22424">
      <w:pPr>
        <w:snapToGrid w:val="0"/>
        <w:ind w:left="708"/>
        <w:rPr>
          <w:rFonts w:ascii="Calibri" w:hAnsi="Calibri" w:cs="Arial"/>
          <w:szCs w:val="20"/>
        </w:rPr>
      </w:pPr>
      <w:r w:rsidRPr="002107BC">
        <w:rPr>
          <w:rFonts w:ascii="Calibri" w:hAnsi="Calibri" w:cs="Arial"/>
          <w:szCs w:val="20"/>
        </w:rPr>
        <w:t>Pomiary ostateczne przewodności elektrycznej nie powinny być robione wcześniej niż 14 dni po instalacji. Pierwsze, losowe pomiary mogą być wykonane już po 24 godzinach. Podłączenie do uziomu powinno być wykonane przez uprawnionego elektryka.</w:t>
      </w:r>
    </w:p>
    <w:p w14:paraId="4F71FCA1" w14:textId="77777777" w:rsidR="00C3177A" w:rsidRPr="002107BC" w:rsidRDefault="00C3177A" w:rsidP="00C3177A"/>
    <w:p w14:paraId="58BAF37B" w14:textId="5D959B41" w:rsidR="00FB2C6C" w:rsidRPr="002107BC" w:rsidRDefault="00C3177A" w:rsidP="00A22424">
      <w:pPr>
        <w:snapToGrid w:val="0"/>
        <w:ind w:left="708"/>
        <w:rPr>
          <w:rFonts w:ascii="Calibri" w:hAnsi="Calibri" w:cs="Arial"/>
          <w:b/>
          <w:bCs/>
          <w:szCs w:val="20"/>
        </w:rPr>
      </w:pPr>
      <w:r w:rsidRPr="002107BC">
        <w:rPr>
          <w:rFonts w:ascii="Calibri" w:hAnsi="Calibri" w:cs="Arial"/>
          <w:b/>
          <w:bCs/>
          <w:szCs w:val="20"/>
        </w:rPr>
        <w:t>SPAWANIE SZNUREM</w:t>
      </w:r>
    </w:p>
    <w:p w14:paraId="171B9EF6" w14:textId="77777777" w:rsidR="00FB2C6C" w:rsidRPr="002107BC" w:rsidRDefault="00FB2C6C" w:rsidP="00A22424">
      <w:pPr>
        <w:snapToGrid w:val="0"/>
        <w:ind w:left="708"/>
        <w:rPr>
          <w:rFonts w:ascii="Calibri" w:hAnsi="Calibri" w:cs="Arial"/>
          <w:szCs w:val="20"/>
        </w:rPr>
      </w:pPr>
      <w:r w:rsidRPr="002107BC">
        <w:rPr>
          <w:rFonts w:ascii="Calibri" w:hAnsi="Calibri" w:cs="Arial"/>
          <w:szCs w:val="20"/>
        </w:rPr>
        <w:t>Należy wykonać połączenia spawane płytek, z wyjątkiem pomieszczenia serwerowni.</w:t>
      </w:r>
    </w:p>
    <w:p w14:paraId="4CC0D2CF" w14:textId="77777777" w:rsidR="00C3177A" w:rsidRPr="002107BC" w:rsidRDefault="00C3177A" w:rsidP="00A22424">
      <w:pPr>
        <w:snapToGrid w:val="0"/>
        <w:ind w:left="708"/>
        <w:rPr>
          <w:rFonts w:ascii="Calibri" w:hAnsi="Calibri" w:cs="Arial"/>
          <w:szCs w:val="20"/>
        </w:rPr>
      </w:pPr>
    </w:p>
    <w:p w14:paraId="19ADFEB7" w14:textId="5C7BF08F" w:rsidR="00FB2C6C" w:rsidRPr="002107BC" w:rsidRDefault="00C3177A" w:rsidP="00A22424">
      <w:pPr>
        <w:snapToGrid w:val="0"/>
        <w:ind w:left="708"/>
        <w:rPr>
          <w:rFonts w:ascii="Calibri" w:hAnsi="Calibri" w:cs="Arial"/>
          <w:b/>
          <w:bCs/>
          <w:szCs w:val="20"/>
        </w:rPr>
      </w:pPr>
      <w:r w:rsidRPr="002107BC">
        <w:rPr>
          <w:rFonts w:ascii="Calibri" w:hAnsi="Calibri" w:cs="Arial"/>
          <w:b/>
          <w:bCs/>
          <w:szCs w:val="20"/>
        </w:rPr>
        <w:t>DYLATACJE WSZYSTKICH POSADZEK</w:t>
      </w:r>
    </w:p>
    <w:p w14:paraId="43116090" w14:textId="77777777" w:rsidR="00FB2C6C" w:rsidRPr="002107BC" w:rsidRDefault="00FB2C6C" w:rsidP="00A22424">
      <w:pPr>
        <w:snapToGrid w:val="0"/>
        <w:ind w:left="708"/>
        <w:rPr>
          <w:rFonts w:ascii="Calibri" w:hAnsi="Calibri" w:cs="Arial"/>
          <w:szCs w:val="20"/>
        </w:rPr>
      </w:pPr>
      <w:r w:rsidRPr="002107BC">
        <w:rPr>
          <w:rFonts w:ascii="Calibri" w:hAnsi="Calibri" w:cs="Arial"/>
          <w:szCs w:val="20"/>
        </w:rPr>
        <w:t>W miejscach przebiegu dylatacji konstrukcji budynku powinna być wykonana w posadzce szczelina dylatacyjna. W posadzce ze spadkami szczeliny dylatacyjne powinny przebiegać w linii wododziału.</w:t>
      </w:r>
    </w:p>
    <w:p w14:paraId="5CE3A454" w14:textId="77777777" w:rsidR="00FF20B3" w:rsidRDefault="00FF20B3" w:rsidP="00A22424">
      <w:pPr>
        <w:snapToGrid w:val="0"/>
        <w:ind w:left="708"/>
        <w:rPr>
          <w:rFonts w:ascii="Calibri" w:hAnsi="Calibri" w:cs="Arial"/>
          <w:szCs w:val="20"/>
        </w:rPr>
      </w:pPr>
    </w:p>
    <w:p w14:paraId="20499455" w14:textId="77777777" w:rsidR="006D6429" w:rsidRDefault="006D6429" w:rsidP="00A22424">
      <w:pPr>
        <w:snapToGrid w:val="0"/>
        <w:ind w:left="708"/>
        <w:rPr>
          <w:rFonts w:ascii="Calibri" w:hAnsi="Calibri" w:cs="Arial"/>
          <w:szCs w:val="20"/>
        </w:rPr>
      </w:pPr>
    </w:p>
    <w:p w14:paraId="527A134C" w14:textId="77777777" w:rsidR="006D6429" w:rsidRPr="002107BC" w:rsidRDefault="006D6429" w:rsidP="00A22424">
      <w:pPr>
        <w:snapToGrid w:val="0"/>
        <w:ind w:left="708"/>
        <w:rPr>
          <w:rFonts w:ascii="Calibri" w:hAnsi="Calibri" w:cs="Arial"/>
          <w:szCs w:val="20"/>
        </w:rPr>
      </w:pPr>
    </w:p>
    <w:p w14:paraId="2A422FE8" w14:textId="7974F337" w:rsidR="000C048D" w:rsidRPr="002107BC" w:rsidRDefault="001E3FE8" w:rsidP="00A22424">
      <w:pPr>
        <w:snapToGrid w:val="0"/>
        <w:ind w:left="708"/>
        <w:rPr>
          <w:rFonts w:ascii="Calibri" w:hAnsi="Calibri" w:cs="Arial"/>
          <w:b/>
          <w:bCs/>
          <w:szCs w:val="20"/>
        </w:rPr>
      </w:pPr>
      <w:r w:rsidRPr="002107BC">
        <w:rPr>
          <w:b/>
          <w:bCs/>
        </w:rPr>
        <w:lastRenderedPageBreak/>
        <w:t>PODKŁADY POSADZKOWE</w:t>
      </w:r>
    </w:p>
    <w:p w14:paraId="59EBC327" w14:textId="77777777" w:rsidR="001E3FE8" w:rsidRPr="002107BC" w:rsidRDefault="001E3FE8" w:rsidP="00A22424">
      <w:pPr>
        <w:snapToGrid w:val="0"/>
        <w:ind w:left="708"/>
      </w:pPr>
      <w:r w:rsidRPr="002107BC">
        <w:rPr>
          <w:rFonts w:ascii="Calibri" w:hAnsi="Calibri" w:cs="Arial"/>
          <w:szCs w:val="20"/>
        </w:rPr>
        <w:t xml:space="preserve">Do </w:t>
      </w:r>
      <w:r w:rsidRPr="002107BC">
        <w:t xml:space="preserve">wykonywania podkładów można przystąpić dopiero po zakończeniu robót instalacyjnych wraz z próbami ciśnieniowymi instalacji. </w:t>
      </w:r>
    </w:p>
    <w:p w14:paraId="44AA9119"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Zaprawy należy układać, niezwłocznie po przygotowaniu, między listwami kierunkowymi o wysokości równej grubości podkładu z zastosowaniem ręcznego lub mechanicznego zagęszczenia, z równoczesnym wyrównaniem i zatarciem powierzchni. Przy zacieraniu powierzchni nie dopuszcza się nawilżania podkładu lub nakładania drobnoziarnistej zaprawy. Podkład powinien mieć powierzchnię równą, stanowiącą płaszczyznę poziomą lub pochyloną, zgodnie z ustalonym spadkiem.</w:t>
      </w:r>
    </w:p>
    <w:p w14:paraId="5E8D556E"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Grubość podkładu podłogowego nie powinna być mniejsza niż 4 cm i dostosowana do marki stosowanej zaprawy, obciążeń użytkowych pomieszczenia i rozmieszczenia szczelin dylatacyjnych. Należy dostosować grubość warstwy podkładowej do docelowej rzędnej posadzki, którą należy osiągnąć w danym miejscu (podanej w części rysunkowej projektu). W wypadku nadmiernie zwiększającej się grubości warstwy podkładowej, stosować pod podkładem cementowych wypełnienie ze styropianu, w uzgodnieniu z Projektantem i Inspektorem Nadzoru.</w:t>
      </w:r>
    </w:p>
    <w:p w14:paraId="6F1345A2"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W pomieszczeniach mokrych podkład należy wykonać ze spadkiem min 1% w kierunku kratek ściekowych. Kratki ściekowe powinny być osadzone poniżej izolacji podłogowej i uszczelnione na obwodzie kitem trwale plastycznym. Bitumiczny kołnierz kratki odpływowej należy szczelnie połączyć z poziomą warstwą izolacji przeciwwilgociowej.</w:t>
      </w:r>
    </w:p>
    <w:p w14:paraId="51634E8A"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Należy przewidzieć następujące dylatacje podkładu:</w:t>
      </w:r>
    </w:p>
    <w:p w14:paraId="69C8D32E"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szczeliny dylatacyjne w miejscach dylatacji konstrukcyjnych budynku;</w:t>
      </w:r>
    </w:p>
    <w:p w14:paraId="585A7DC0"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szczeliny dylatacyjne dla oddzielenia konstrukcji budynku (ścian, schodów) oraz w miejscach styku różnych konstrukcji podłóg;</w:t>
      </w:r>
    </w:p>
    <w:p w14:paraId="22971A20"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szczeliny przeciwskurczowe dzielące posadzkę na pola o powierzchni nie większej niż 36 m2, przy długości boku prostokąta nie przekraczającej 6 m, powinny być wykonane przez nacięcia piłą na głębokość 5 mm.</w:t>
      </w:r>
    </w:p>
    <w:p w14:paraId="19D1FC45" w14:textId="692199F2" w:rsidR="001E3FE8" w:rsidRPr="002107BC" w:rsidRDefault="002107BC" w:rsidP="00A22424">
      <w:pPr>
        <w:snapToGrid w:val="0"/>
        <w:ind w:left="708"/>
        <w:rPr>
          <w:rFonts w:ascii="Calibri" w:hAnsi="Calibri" w:cs="Arial"/>
          <w:szCs w:val="20"/>
        </w:rPr>
      </w:pPr>
      <w:r w:rsidRPr="002107BC">
        <w:rPr>
          <w:rFonts w:ascii="Calibri" w:hAnsi="Calibri" w:cs="Arial"/>
          <w:szCs w:val="20"/>
        </w:rPr>
        <w:t>W</w:t>
      </w:r>
      <w:r w:rsidR="001E3FE8" w:rsidRPr="002107BC">
        <w:rPr>
          <w:rFonts w:ascii="Calibri" w:hAnsi="Calibri" w:cs="Arial"/>
          <w:szCs w:val="20"/>
        </w:rPr>
        <w:t xml:space="preserve"> posadzce ze spadkami szczeliny dylatacyjne powinny przebiegać w linii wododziału.</w:t>
      </w:r>
    </w:p>
    <w:p w14:paraId="182565D3" w14:textId="77777777" w:rsidR="001E3FE8" w:rsidRPr="002107BC" w:rsidRDefault="001E3FE8" w:rsidP="00FB2C6C"/>
    <w:p w14:paraId="2A499B20" w14:textId="056F8652" w:rsidR="001E3FE8" w:rsidRPr="002107BC" w:rsidRDefault="001E3FE8" w:rsidP="00A22424">
      <w:pPr>
        <w:snapToGrid w:val="0"/>
        <w:ind w:left="708"/>
        <w:rPr>
          <w:b/>
          <w:bCs/>
        </w:rPr>
      </w:pPr>
      <w:r w:rsidRPr="002107BC">
        <w:rPr>
          <w:b/>
          <w:bCs/>
        </w:rPr>
        <w:t>PŁYTKI GRESOWE</w:t>
      </w:r>
    </w:p>
    <w:p w14:paraId="7EFCE0DC"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 xml:space="preserve">Płytki układane w układzie ortogonalnym (równolegle do linii ścian), fugi przebiegające prostoliniowo, kontynuacja fug na styku ścian z podłogą oraz pomiędzy pomieszczeniami (m. in. w otworach drzwiowych). </w:t>
      </w:r>
    </w:p>
    <w:p w14:paraId="464B62D7"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Układ płytek: symetrycznie wzdłuż dłuższej osi pomieszczenia, z płytkami skrajnymi o jednakowej szerokości, nie większej niż pół płytki.</w:t>
      </w:r>
    </w:p>
    <w:p w14:paraId="2047441B"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Wysokość cokołów 10 cm. Styk wykończony masą akrylową, wierzchnia krawędź malowana w kolorze ściany. Styk z płytkami podłogowymi wykończony masą silikonową.</w:t>
      </w:r>
    </w:p>
    <w:p w14:paraId="690C9500" w14:textId="77777777" w:rsidR="001E3FE8" w:rsidRPr="002107BC" w:rsidRDefault="001E3FE8" w:rsidP="00A22424">
      <w:pPr>
        <w:snapToGrid w:val="0"/>
        <w:ind w:left="708"/>
        <w:rPr>
          <w:rFonts w:ascii="Calibri" w:hAnsi="Calibri" w:cs="Arial"/>
          <w:szCs w:val="20"/>
        </w:rPr>
      </w:pPr>
    </w:p>
    <w:p w14:paraId="22BD0EFF"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Przed przystąpieniem do robót powinny być zakończone wszystkie roboty stanu surowego, łącznie z wykonaniem podłoży, warstw konstrukcyjnych i izolacyjnych podłóg, a także roboty instalacyjne. Wszelkie bruzdy, kanały i przebicia powinny być naprawione i wykończone masami naprawczymi.</w:t>
      </w:r>
    </w:p>
    <w:p w14:paraId="49F518FD"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Przystąpienie do robót wykładzinowych powinno nastąpić po okresie osiadania budynku, tzn. po upływie czterech miesięcy od zakończenia robót stanu surowego.</w:t>
      </w:r>
    </w:p>
    <w:p w14:paraId="5ACC7F45"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Roboty należy wykonywać w temperaturach powyżej 5 st. C.</w:t>
      </w:r>
    </w:p>
    <w:p w14:paraId="723B6057"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Przed przystąpieniem do klejenia płytek i wykładzin zaleca się rozłożenie ich na posadzce na sucho, a następnie oczyszczenie jastrychu z kurzu i zanieczyszczeń. Na płaszczyznach płytki powinny być rozmieszczone zgodnie z dokumentacją projektową, a w przypadku braku szczegółów w dokumentacji – symetrycznie, z płytką skrajną o jednakowej szerokości większej niż pół płytki.</w:t>
      </w:r>
    </w:p>
    <w:p w14:paraId="771C5FE1"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Do przyklejania stosować zaprawę klejową, produkowaną w postaci suchej mieszanki mineralnej. Wybór zaprawy zależy od rodzaju płytek i podłoża. Zaprawę przygotować zgodnie z instrukcją producenta i nanieść na podkład przy pomocy pacy zębatej. Zaprawa nie może wypływać spod płytek i powinna pokrywać całą ich powierzchnię.</w:t>
      </w:r>
    </w:p>
    <w:p w14:paraId="169720DE"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lastRenderedPageBreak/>
        <w:t>Dobór pacy w zależności od wielkości płytek:</w:t>
      </w:r>
    </w:p>
    <w:p w14:paraId="3ED4AE4E"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50 x 50 – 3 mm,</w:t>
      </w:r>
    </w:p>
    <w:p w14:paraId="002FAF05"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100 x 100 – 4 mm,</w:t>
      </w:r>
    </w:p>
    <w:p w14:paraId="405A0DA3"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150 x 150 – 6 mm,</w:t>
      </w:r>
    </w:p>
    <w:p w14:paraId="59C9F03F"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200 x 200 – 6 mm,</w:t>
      </w:r>
    </w:p>
    <w:p w14:paraId="3312746F"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250 x 250 – 8 mm,</w:t>
      </w:r>
    </w:p>
    <w:p w14:paraId="66098E1B"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300 x 300 – 10 mm,</w:t>
      </w:r>
    </w:p>
    <w:p w14:paraId="179D7C1A"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400 x 400 – 12 mm.</w:t>
      </w:r>
    </w:p>
    <w:p w14:paraId="0FAEA034"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 xml:space="preserve">Zaprawę nakładać jednorazowo na powierzchni około 1 m2, pozwalającej na wykonanie wykładziny w ciągu 10 – 15 min. Grubość warstwy dostosować do rodzaju i równości podłoża oraz wielkości płytek (około 6-8 mm). Posadzki należy wykonywać </w:t>
      </w:r>
      <w:proofErr w:type="spellStart"/>
      <w:r w:rsidRPr="002107BC">
        <w:rPr>
          <w:rFonts w:ascii="Calibri" w:hAnsi="Calibri" w:cs="Arial"/>
          <w:szCs w:val="20"/>
        </w:rPr>
        <w:t>bezprogowo</w:t>
      </w:r>
      <w:proofErr w:type="spellEnd"/>
      <w:r w:rsidRPr="002107BC">
        <w:rPr>
          <w:rFonts w:ascii="Calibri" w:hAnsi="Calibri" w:cs="Arial"/>
          <w:szCs w:val="20"/>
        </w:rPr>
        <w:t>.</w:t>
      </w:r>
    </w:p>
    <w:p w14:paraId="3944AB8E"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 xml:space="preserve">Przed całkowitym stwardnieniem zaprawy należy usunąć jej nadmiar ze szczelin między płytkami. </w:t>
      </w:r>
    </w:p>
    <w:p w14:paraId="1A763710"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 xml:space="preserve">Do spoinowania stosować zaprawę mineralną w postaci suchej mieszanki wysokiej jakości cementu, kruszywa, pigmentów i dodatków uszlachetniających. </w:t>
      </w:r>
    </w:p>
    <w:p w14:paraId="442B176F"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Przy przyklejaniu płytek zastosować krzyżyki dystansowe, w celu uzyskania spoiny o szerokości 0.3 cm. Fugowanie może nastąpić nie wcześniej niż po 24 godzinach od zakończenia przyklejania płytek. Spoiny mają przebiegać prostoliniowo. W przypadku płytek o nasiąkliwych krawędziach, przed spoinowaniem zwilżyć je mokrym pędzlem.</w:t>
      </w:r>
    </w:p>
    <w:p w14:paraId="442EE71F"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Wykonane posadzki należy w ciągu dwóch dni chronić przed nasłonecznieniem i przewiewem, chronić przed zbyt szybkim wysychaniem poprzez zwilżanie.</w:t>
      </w:r>
    </w:p>
    <w:p w14:paraId="71EF53D2" w14:textId="56657C62" w:rsidR="001E3FE8" w:rsidRPr="002107BC" w:rsidRDefault="001E3FE8" w:rsidP="00A22424">
      <w:pPr>
        <w:snapToGrid w:val="0"/>
        <w:ind w:left="708"/>
        <w:rPr>
          <w:rFonts w:ascii="Calibri" w:hAnsi="Calibri" w:cs="Arial"/>
          <w:szCs w:val="20"/>
        </w:rPr>
      </w:pPr>
      <w:r w:rsidRPr="002107BC">
        <w:rPr>
          <w:rFonts w:ascii="Calibri" w:hAnsi="Calibri" w:cs="Arial"/>
          <w:szCs w:val="20"/>
        </w:rPr>
        <w:t>Przed rozpoczęciem spoinowania zaleca się sprawdzić, czy pigment spoiny nie brudzi trwale powierzchni płytek.</w:t>
      </w:r>
    </w:p>
    <w:p w14:paraId="51900F98" w14:textId="77777777" w:rsidR="000C048D" w:rsidRPr="002107BC" w:rsidRDefault="000C048D" w:rsidP="00FB2C6C"/>
    <w:p w14:paraId="21565A48" w14:textId="21715089" w:rsidR="00C3177A" w:rsidRPr="002107BC" w:rsidRDefault="001E3FE8" w:rsidP="00A22424">
      <w:pPr>
        <w:snapToGrid w:val="0"/>
        <w:ind w:left="708"/>
        <w:rPr>
          <w:rFonts w:ascii="Calibri" w:hAnsi="Calibri" w:cs="Arial"/>
          <w:b/>
          <w:bCs/>
          <w:szCs w:val="20"/>
        </w:rPr>
      </w:pPr>
      <w:r w:rsidRPr="002107BC">
        <w:rPr>
          <w:rFonts w:ascii="Calibri" w:hAnsi="Calibri" w:cs="Arial"/>
          <w:b/>
          <w:bCs/>
          <w:szCs w:val="20"/>
        </w:rPr>
        <w:t>RODZAJE FUG</w:t>
      </w:r>
    </w:p>
    <w:p w14:paraId="0716D893"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zaprawa cementowa - płytki małe, ceramiczne lub kamienne, na powierzchniach równych i gładkich, w miejscach nie narażonych na działanie wilgoci i środków chemicznych,</w:t>
      </w:r>
    </w:p>
    <w:p w14:paraId="127F46E3"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zaprawa cementowa uelastyczniona –na podłoża odkształcalne, podłogi ogrzewane, tarasy, balkony,</w:t>
      </w:r>
    </w:p>
    <w:p w14:paraId="37CF30E2"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zaprawa cementowo – epoksydowa - nieporowate płytek ceramiczne (szkliwione lub nieszkliwione), narażone na szczególnie trudne warunki eksploatacji (np. trwałe zawilgocenie), duże obciążenia oraz oddziaływanie substancji chemicznych, wewnątrz i na zewnątrz budynków. Ze względu na dużą odporność na ścieranie, można stosować w miejscach o dużym natężeniu ruchu,</w:t>
      </w:r>
    </w:p>
    <w:p w14:paraId="22930D58" w14:textId="77777777" w:rsidR="001E3FE8" w:rsidRPr="002107BC" w:rsidRDefault="001E3FE8" w:rsidP="0047473F">
      <w:pPr>
        <w:pStyle w:val="Akapitzlist"/>
        <w:numPr>
          <w:ilvl w:val="0"/>
          <w:numId w:val="98"/>
        </w:numPr>
        <w:snapToGrid w:val="0"/>
        <w:rPr>
          <w:rFonts w:ascii="Calibri" w:hAnsi="Calibri" w:cs="Arial"/>
          <w:szCs w:val="20"/>
        </w:rPr>
      </w:pPr>
      <w:r w:rsidRPr="002107BC">
        <w:rPr>
          <w:rFonts w:ascii="Calibri" w:hAnsi="Calibri" w:cs="Arial"/>
          <w:szCs w:val="20"/>
        </w:rPr>
        <w:t>fugi epoksydowe –w strefach narażonych na stały kontakt z wodą i środkami chemicznymi, np. w basenach. Odporna na szorowanie.</w:t>
      </w:r>
    </w:p>
    <w:p w14:paraId="7E73A821" w14:textId="77777777" w:rsidR="001E3FE8" w:rsidRPr="002107BC" w:rsidRDefault="001E3FE8" w:rsidP="001E3FE8"/>
    <w:p w14:paraId="3605FEE9"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Dopuszczalne odchylenie powierzchni posadzki od poziomu nie może przekroczyć 3 mm na długości 2m, a także mm na długości całej posadzki.</w:t>
      </w:r>
    </w:p>
    <w:p w14:paraId="1F11137A" w14:textId="77777777" w:rsidR="001E3FE8" w:rsidRPr="002107BC" w:rsidRDefault="001E3FE8" w:rsidP="00A22424">
      <w:pPr>
        <w:snapToGrid w:val="0"/>
        <w:ind w:left="708"/>
        <w:rPr>
          <w:rFonts w:ascii="Calibri" w:hAnsi="Calibri" w:cs="Arial"/>
          <w:szCs w:val="20"/>
        </w:rPr>
      </w:pPr>
      <w:r w:rsidRPr="002107BC">
        <w:rPr>
          <w:rFonts w:ascii="Calibri" w:hAnsi="Calibri" w:cs="Arial"/>
          <w:szCs w:val="20"/>
        </w:rPr>
        <w:t>Dopuszczalne odchylenie spoin od linii prostej nie może przekroczyć 2 mm na długości 1 m, a także 3 mm ma długości całej posadzki.</w:t>
      </w:r>
    </w:p>
    <w:p w14:paraId="0CB242FE" w14:textId="6F817D2B" w:rsidR="00FB2C6C" w:rsidRPr="002107BC" w:rsidRDefault="00EA1449" w:rsidP="00C3177A">
      <w:pPr>
        <w:pStyle w:val="Normalnypodkrelony"/>
      </w:pPr>
      <w:r w:rsidRPr="002107BC">
        <w:t>KONTROLA JAKOŚCI ROBÓT</w:t>
      </w:r>
    </w:p>
    <w:p w14:paraId="2DC0B31C"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Ogólne wymagania podano w ST - 00."Wymagania ogólne".</w:t>
      </w:r>
    </w:p>
    <w:p w14:paraId="54A412C9"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Kontrola jakości wykonania posadzek polega na sprawdzeniu:</w:t>
      </w:r>
    </w:p>
    <w:p w14:paraId="35718C27"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t>w czasie trwania robót sprawdzanie robót zanikających, np. grubości warstwy klejącej,</w:t>
      </w:r>
    </w:p>
    <w:p w14:paraId="601A738E"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t>wyglądu powierzchni podkładu, wymaganej szorstkości i porowatości, występowania ubytków, czystości i zawilgocenia,</w:t>
      </w:r>
    </w:p>
    <w:p w14:paraId="71D0020C"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t>równości podkładu,</w:t>
      </w:r>
    </w:p>
    <w:p w14:paraId="53EB830A"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t>wymaganych spadków podkładu,</w:t>
      </w:r>
    </w:p>
    <w:p w14:paraId="0D0EFA11"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t>prawidłowości ułożenie płytek i klepek, ich barwy, odcienia, faktury, ułożonego wzoru,</w:t>
      </w:r>
    </w:p>
    <w:p w14:paraId="129C1314"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lastRenderedPageBreak/>
        <w:t>równości posadzki,</w:t>
      </w:r>
    </w:p>
    <w:p w14:paraId="0894A2E3"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t>wymaganych spadków posadzki,</w:t>
      </w:r>
    </w:p>
    <w:p w14:paraId="49398FEB"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t>związania elementów z podłożem,</w:t>
      </w:r>
    </w:p>
    <w:p w14:paraId="4052FFB7"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t>szerokości spoin i ich wypełnienia,</w:t>
      </w:r>
    </w:p>
    <w:p w14:paraId="4B28E50C" w14:textId="77777777" w:rsidR="00FB2C6C" w:rsidRPr="002107BC" w:rsidRDefault="00FB2C6C" w:rsidP="0047473F">
      <w:pPr>
        <w:pStyle w:val="Akapitzlist"/>
        <w:numPr>
          <w:ilvl w:val="0"/>
          <w:numId w:val="98"/>
        </w:numPr>
        <w:snapToGrid w:val="0"/>
        <w:rPr>
          <w:rFonts w:ascii="Calibri" w:hAnsi="Calibri" w:cs="Arial"/>
          <w:szCs w:val="20"/>
        </w:rPr>
      </w:pPr>
      <w:r w:rsidRPr="002107BC">
        <w:rPr>
          <w:rFonts w:ascii="Calibri" w:hAnsi="Calibri" w:cs="Arial"/>
          <w:szCs w:val="20"/>
        </w:rPr>
        <w:t>prawidłowości wykonania (szerokości i prostoliniowości) szczelin dylatacyjnych.</w:t>
      </w:r>
    </w:p>
    <w:p w14:paraId="7AE7E7D4" w14:textId="7B7C3927" w:rsidR="00FB2C6C" w:rsidRPr="002107BC" w:rsidRDefault="00EA1449" w:rsidP="00C3177A">
      <w:pPr>
        <w:pStyle w:val="Normalnypodkrelony"/>
      </w:pPr>
      <w:r w:rsidRPr="002107BC">
        <w:t>JEDNOSTKA OBMIARU</w:t>
      </w:r>
    </w:p>
    <w:p w14:paraId="2DB5B47E"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Ogólne wymagania podano w ST - 00."Wymagania ogólne".</w:t>
      </w:r>
    </w:p>
    <w:p w14:paraId="2ED9FEA5"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Jednostką obmiarową jest m2. Z obliczonej powierzchni odlicza się powierzchnie słupów, pilastrów itd. Większe niż 0.25 m2.</w:t>
      </w:r>
    </w:p>
    <w:p w14:paraId="7C0AD49B" w14:textId="08FE8EA6" w:rsidR="00FB2C6C" w:rsidRPr="002107BC" w:rsidRDefault="00EA1449" w:rsidP="00EA1449">
      <w:pPr>
        <w:pStyle w:val="Normalnypodkrelony"/>
      </w:pPr>
      <w:r w:rsidRPr="002107BC">
        <w:t>ODBIÓR</w:t>
      </w:r>
    </w:p>
    <w:p w14:paraId="468B4840"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Ogólne wymagania podano w ST - 00."Wymagania ogólne"</w:t>
      </w:r>
    </w:p>
    <w:p w14:paraId="685FA886"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Kierownik Budowy zgłasza gotowość do odbioru elementy na podstawie zapisów w Dzienniku Budowy.</w:t>
      </w:r>
    </w:p>
    <w:p w14:paraId="38D0FE63"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Odbioru dokonuje Inspektor Nadzoru na podstawie odbiorów częściowych, oglądu, wpisów do Dziennika Budowy i sprawdzeniu z dokumentacją projektową i S.T.W. i O.R.</w:t>
      </w:r>
    </w:p>
    <w:p w14:paraId="44BBF069" w14:textId="4037199A" w:rsidR="00FB2C6C" w:rsidRPr="002107BC" w:rsidRDefault="00EA1449" w:rsidP="00C3177A">
      <w:pPr>
        <w:pStyle w:val="Normalnypodkrelony"/>
      </w:pPr>
      <w:r w:rsidRPr="002107BC">
        <w:t>PODSTAWA PŁATNOŚCI</w:t>
      </w:r>
    </w:p>
    <w:p w14:paraId="7902BAD1"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Ogólne wymagania podano w ST - 00."Wymagania ogólne"</w:t>
      </w:r>
    </w:p>
    <w:p w14:paraId="78C5D97C"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Płatność zgodnie z dokumentami umownymi.</w:t>
      </w:r>
    </w:p>
    <w:p w14:paraId="59356A19" w14:textId="0DEE934D" w:rsidR="00FB2C6C" w:rsidRPr="002107BC" w:rsidRDefault="00EA1449" w:rsidP="00C3177A">
      <w:pPr>
        <w:pStyle w:val="Normalnypodkrelony"/>
      </w:pPr>
      <w:r w:rsidRPr="002107BC">
        <w:t>PRZEPISY ZWIĄZANE</w:t>
      </w:r>
    </w:p>
    <w:p w14:paraId="71342B41" w14:textId="77777777" w:rsidR="00FB2C6C" w:rsidRPr="002107BC" w:rsidRDefault="00FB2C6C" w:rsidP="00EA1449">
      <w:pPr>
        <w:snapToGrid w:val="0"/>
        <w:ind w:left="708"/>
        <w:rPr>
          <w:rFonts w:ascii="Calibri" w:hAnsi="Calibri" w:cs="Arial"/>
          <w:szCs w:val="20"/>
        </w:rPr>
      </w:pPr>
      <w:r w:rsidRPr="002107BC">
        <w:rPr>
          <w:rFonts w:ascii="Calibri" w:hAnsi="Calibri" w:cs="Arial"/>
          <w:szCs w:val="20"/>
        </w:rPr>
        <w:t>Wymagania techniczne wykonania robót określają:</w:t>
      </w:r>
    </w:p>
    <w:p w14:paraId="796C4536" w14:textId="128A889F" w:rsidR="00FB2C6C" w:rsidRPr="002107BC" w:rsidRDefault="00EA1449" w:rsidP="00EA1449">
      <w:pPr>
        <w:snapToGrid w:val="0"/>
        <w:ind w:left="708"/>
        <w:rPr>
          <w:rFonts w:ascii="Calibri" w:hAnsi="Calibri" w:cs="Arial"/>
          <w:b/>
          <w:bCs/>
          <w:szCs w:val="20"/>
        </w:rPr>
      </w:pPr>
      <w:r w:rsidRPr="002107BC">
        <w:rPr>
          <w:rFonts w:ascii="Calibri" w:hAnsi="Calibri" w:cs="Arial"/>
          <w:b/>
          <w:bCs/>
          <w:szCs w:val="20"/>
        </w:rPr>
        <w:t>NORMY:</w:t>
      </w:r>
    </w:p>
    <w:p w14:paraId="49A81856"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PN-EN1008:2004 - Woda zarobowa. Specyfikacja pobierania próbek.</w:t>
      </w:r>
    </w:p>
    <w:p w14:paraId="50BA6E7D"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PN-88/B-32250 – Materiały budowlane. Woda do betonów i zapraw.</w:t>
      </w:r>
    </w:p>
    <w:p w14:paraId="1B2D83AF"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PN-EN1971:2002 - Cement. Skład, wymagania i kryteria zgodności dotyczące cementów powszechnego użytku.</w:t>
      </w:r>
    </w:p>
    <w:p w14:paraId="3C2194FC"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13139:2003 - Kruszywa do zaprawy</w:t>
      </w:r>
    </w:p>
    <w:p w14:paraId="6F5D5B2A"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PN-87/B-01100 PN-EN 649:2002 - Kruszywa mineralne. Kruszywa skalne. Podział, nazwy i określenia. Elastyczne   pokrycia  podłogowe.   Homogeniczne  i   heterogeniczne pokrycia podłogowe z polichlorku winylu.</w:t>
      </w:r>
    </w:p>
    <w:p w14:paraId="6B7F4F5E"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PN-ISO 13006:2001 – Płytki i płyty ceramiczne. Definicje, klasyfikacja, właściwości i znakowanie.</w:t>
      </w:r>
    </w:p>
    <w:p w14:paraId="0E14C5C2"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ISO 10545:1999 – Płyty i płytki ceramiczne.</w:t>
      </w:r>
    </w:p>
    <w:p w14:paraId="4DF359A6"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101:1994 – Płyty i płytki ceramiczne. Oznaczenia twardości wg skali Mohsa.</w:t>
      </w:r>
    </w:p>
    <w:p w14:paraId="0BC31BA9"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87:1994 - Płytki i płyty ceramiczne ścienne i podłogowe. Definicje, klasyfikacja, właściwości i znakowanie.</w:t>
      </w:r>
    </w:p>
    <w:p w14:paraId="5708DA84"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176:1996 – Płytki i płyty ceramiczne prasowane na sucho o małej nasiąkliwości wodnej E≤3%. Grupa B I.</w:t>
      </w:r>
    </w:p>
    <w:p w14:paraId="09B3D5AB"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 xml:space="preserve">PN-EN 177:1997 – Płytki i płyty ceramiczne prasowane na sucho o nasiąkliwości wodnej 3%≤ E≤6%. Grupa B </w:t>
      </w:r>
      <w:proofErr w:type="spellStart"/>
      <w:r w:rsidRPr="002107BC">
        <w:rPr>
          <w:rFonts w:ascii="Calibri" w:hAnsi="Calibri" w:cs="Arial"/>
          <w:szCs w:val="20"/>
        </w:rPr>
        <w:t>IIa</w:t>
      </w:r>
      <w:proofErr w:type="spellEnd"/>
      <w:r w:rsidRPr="002107BC">
        <w:rPr>
          <w:rFonts w:ascii="Calibri" w:hAnsi="Calibri" w:cs="Arial"/>
          <w:szCs w:val="20"/>
        </w:rPr>
        <w:t>.</w:t>
      </w:r>
    </w:p>
    <w:p w14:paraId="5318C12F"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 xml:space="preserve">PN-EN 178:1998 – Płytki i płyty ceramiczne prasowane na sucho o nasiąkliwości wodnej 6%≤ E≤10%. Grupa B </w:t>
      </w:r>
      <w:proofErr w:type="spellStart"/>
      <w:r w:rsidRPr="002107BC">
        <w:rPr>
          <w:rFonts w:ascii="Calibri" w:hAnsi="Calibri" w:cs="Arial"/>
          <w:szCs w:val="20"/>
        </w:rPr>
        <w:t>IIb</w:t>
      </w:r>
      <w:proofErr w:type="spellEnd"/>
      <w:r w:rsidRPr="002107BC">
        <w:rPr>
          <w:rFonts w:ascii="Calibri" w:hAnsi="Calibri" w:cs="Arial"/>
          <w:szCs w:val="20"/>
        </w:rPr>
        <w:t>.</w:t>
      </w:r>
    </w:p>
    <w:p w14:paraId="77B80D86"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159:1996 – Płytki i płyty ceramiczne prasowane na sucho o nasiąkliwości wodnej  E≤10%. Grupa B III.</w:t>
      </w:r>
    </w:p>
    <w:p w14:paraId="6AEBCBA2"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121:1997 – Płytki i płyty ceramiczne ciągnione o nasiąkliwości wodnej E≤3%. Grupa A I.</w:t>
      </w:r>
    </w:p>
    <w:p w14:paraId="72EFECBA"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 xml:space="preserve">PN-EN 186:1998 – Płytki i płyty ceramiczne ciągnione o nasiąkliwości wodnej 3%≤ E≤6%. Grupa A </w:t>
      </w:r>
      <w:proofErr w:type="spellStart"/>
      <w:r w:rsidRPr="002107BC">
        <w:rPr>
          <w:rFonts w:ascii="Calibri" w:hAnsi="Calibri" w:cs="Arial"/>
          <w:szCs w:val="20"/>
        </w:rPr>
        <w:t>IIa</w:t>
      </w:r>
      <w:proofErr w:type="spellEnd"/>
      <w:r w:rsidRPr="002107BC">
        <w:rPr>
          <w:rFonts w:ascii="Calibri" w:hAnsi="Calibri" w:cs="Arial"/>
          <w:szCs w:val="20"/>
        </w:rPr>
        <w:t>.</w:t>
      </w:r>
    </w:p>
    <w:p w14:paraId="7959848B"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 xml:space="preserve">PN-EN 187:1998 – Płytki i płyty ceramiczne ciągnione o nasiąkliwości wodnej 6%≤ E≤10%. Grupa A </w:t>
      </w:r>
      <w:proofErr w:type="spellStart"/>
      <w:r w:rsidRPr="002107BC">
        <w:rPr>
          <w:rFonts w:ascii="Calibri" w:hAnsi="Calibri" w:cs="Arial"/>
          <w:szCs w:val="20"/>
        </w:rPr>
        <w:t>IIb</w:t>
      </w:r>
      <w:proofErr w:type="spellEnd"/>
      <w:r w:rsidRPr="002107BC">
        <w:rPr>
          <w:rFonts w:ascii="Calibri" w:hAnsi="Calibri" w:cs="Arial"/>
          <w:szCs w:val="20"/>
        </w:rPr>
        <w:t>.</w:t>
      </w:r>
    </w:p>
    <w:p w14:paraId="7A3EB4C4"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188:1998 – Płytki i płyty ceramiczne prasowane na sucho o nasiąkliwości wodnej  E≤10%. Grupa A III.</w:t>
      </w:r>
    </w:p>
    <w:p w14:paraId="52A9AF2D"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lastRenderedPageBreak/>
        <w:t>PN-EN 12004:2002 – Kleje do płytek. Definicje i wymagania techniczne.</w:t>
      </w:r>
    </w:p>
    <w:p w14:paraId="52B22172"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12002:2002 – Kleje do płytek. Oznaczenie odkształcenia poprzecznego dla klejów cementowych i zapraw do spoinowania.</w:t>
      </w:r>
    </w:p>
    <w:p w14:paraId="16B9F2ED"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13888:2003 – zaprawy do spoinowania płytek. Definicje i wymagania techniczne.</w:t>
      </w:r>
    </w:p>
    <w:p w14:paraId="76A91FC6"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12808:2000 – Kleje i zaprawy do spoinowania płytek. Oznaczenie odporności chemicznej zapraw na bazie żywic reaktywnych.</w:t>
      </w:r>
    </w:p>
    <w:p w14:paraId="5134D92D"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12808:2002 – zaprawy do spoinowania płytek.</w:t>
      </w:r>
    </w:p>
    <w:p w14:paraId="737C8310"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PN-63/B-10145 – Posadzki z płytek kamionkowych, klinkierowych i lastrykowych. Wymagania i badania przy odbiorze.</w:t>
      </w:r>
    </w:p>
    <w:p w14:paraId="0ABCF65A"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PN-EN 13813:2003 Podkłady połogowe oraz materiały do ich wykonywania. Terminologia.</w:t>
      </w:r>
    </w:p>
    <w:p w14:paraId="1357A8F0" w14:textId="0FB4FEE3" w:rsidR="00815D4C" w:rsidRPr="002107BC" w:rsidRDefault="00815D4C" w:rsidP="0047473F">
      <w:pPr>
        <w:pStyle w:val="Akapitzlist"/>
        <w:numPr>
          <w:ilvl w:val="0"/>
          <w:numId w:val="99"/>
        </w:numPr>
        <w:snapToGrid w:val="0"/>
        <w:rPr>
          <w:rFonts w:ascii="Calibri" w:hAnsi="Calibri" w:cs="Arial"/>
          <w:szCs w:val="20"/>
        </w:rPr>
      </w:pPr>
      <w:r w:rsidRPr="002107BC">
        <w:rPr>
          <w:rFonts w:ascii="Calibri" w:hAnsi="Calibri" w:cs="Arial"/>
          <w:szCs w:val="20"/>
        </w:rPr>
        <w:t>PN-EN 206-1:2003 i PN-63 B-06251 Roboty betoniarskie</w:t>
      </w:r>
    </w:p>
    <w:p w14:paraId="0E437FCA" w14:textId="127E2CA7" w:rsidR="00FB2C6C" w:rsidRPr="002107BC" w:rsidRDefault="00EA1449" w:rsidP="00EA1449">
      <w:pPr>
        <w:snapToGrid w:val="0"/>
        <w:ind w:left="708"/>
        <w:rPr>
          <w:rFonts w:ascii="Calibri" w:hAnsi="Calibri" w:cs="Arial"/>
          <w:b/>
          <w:bCs/>
          <w:szCs w:val="20"/>
        </w:rPr>
      </w:pPr>
      <w:r w:rsidRPr="002107BC">
        <w:rPr>
          <w:rFonts w:ascii="Calibri" w:hAnsi="Calibri" w:cs="Arial"/>
          <w:b/>
          <w:bCs/>
          <w:szCs w:val="20"/>
        </w:rPr>
        <w:t>POZOSTAŁE WYMAGANIA:</w:t>
      </w:r>
    </w:p>
    <w:p w14:paraId="4E8A187C"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Warunki techniczne wykonania i odbioru robót budowlano-montażowych (aktualnie obowiązujące): Roboty ogólnobudowlane; Roboty wykończeniowe; Okładziny i wykładziny z płytek ceramicznych.</w:t>
      </w:r>
    </w:p>
    <w:p w14:paraId="22DA3E6A"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Instrukcje układania płytek ceramicznych.</w:t>
      </w:r>
    </w:p>
    <w:p w14:paraId="29993B88" w14:textId="77777777" w:rsidR="00FB2C6C"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przepisy bhp przy  robotach dotyczących osadzania stolarki okiennej i transportowych;</w:t>
      </w:r>
    </w:p>
    <w:p w14:paraId="59639FA5" w14:textId="0D6070B5" w:rsidR="00D3604F" w:rsidRPr="002107BC" w:rsidRDefault="00FB2C6C" w:rsidP="0047473F">
      <w:pPr>
        <w:pStyle w:val="Akapitzlist"/>
        <w:numPr>
          <w:ilvl w:val="0"/>
          <w:numId w:val="99"/>
        </w:numPr>
        <w:snapToGrid w:val="0"/>
        <w:rPr>
          <w:rFonts w:ascii="Calibri" w:hAnsi="Calibri" w:cs="Arial"/>
          <w:szCs w:val="20"/>
        </w:rPr>
      </w:pPr>
      <w:r w:rsidRPr="002107BC">
        <w:rPr>
          <w:rFonts w:ascii="Calibri" w:hAnsi="Calibri" w:cs="Arial"/>
          <w:szCs w:val="20"/>
        </w:rPr>
        <w:t>instrukcje techniczne producenta zastosowanych materiałów.</w:t>
      </w:r>
    </w:p>
    <w:p w14:paraId="037C918C" w14:textId="77777777" w:rsidR="00D3604F" w:rsidRPr="00923465" w:rsidRDefault="00D3604F" w:rsidP="00D3604F">
      <w:pPr>
        <w:rPr>
          <w:color w:val="A6A6A6" w:themeColor="background1" w:themeShade="A6"/>
          <w:sz w:val="24"/>
          <w:szCs w:val="28"/>
        </w:rPr>
      </w:pPr>
    </w:p>
    <w:p w14:paraId="435B6D19" w14:textId="77777777" w:rsidR="007825FE" w:rsidRPr="00923465" w:rsidRDefault="007825FE" w:rsidP="00B26BB7">
      <w:pPr>
        <w:pStyle w:val="archm11"/>
        <w:numPr>
          <w:ilvl w:val="0"/>
          <w:numId w:val="0"/>
        </w:numPr>
        <w:tabs>
          <w:tab w:val="left" w:pos="1708"/>
        </w:tabs>
        <w:ind w:left="574"/>
        <w:rPr>
          <w:color w:val="A6A6A6" w:themeColor="background1" w:themeShade="A6"/>
        </w:rPr>
      </w:pPr>
    </w:p>
    <w:p w14:paraId="196E1A6A" w14:textId="77777777" w:rsidR="007825FE" w:rsidRPr="00923465" w:rsidRDefault="007825FE" w:rsidP="00B26BB7">
      <w:pPr>
        <w:pStyle w:val="archm11"/>
        <w:numPr>
          <w:ilvl w:val="0"/>
          <w:numId w:val="0"/>
        </w:numPr>
        <w:tabs>
          <w:tab w:val="left" w:pos="1708"/>
        </w:tabs>
        <w:ind w:left="574"/>
        <w:rPr>
          <w:color w:val="A6A6A6" w:themeColor="background1" w:themeShade="A6"/>
        </w:rPr>
      </w:pPr>
    </w:p>
    <w:p w14:paraId="5DA45D14" w14:textId="77777777" w:rsidR="00795A33" w:rsidRPr="00923465" w:rsidRDefault="00795A33" w:rsidP="00B26BB7">
      <w:pPr>
        <w:pStyle w:val="archm11"/>
        <w:numPr>
          <w:ilvl w:val="0"/>
          <w:numId w:val="0"/>
        </w:numPr>
        <w:tabs>
          <w:tab w:val="left" w:pos="1708"/>
        </w:tabs>
        <w:ind w:left="574"/>
        <w:rPr>
          <w:color w:val="A6A6A6" w:themeColor="background1" w:themeShade="A6"/>
        </w:rPr>
      </w:pPr>
    </w:p>
    <w:p w14:paraId="0DD14B68" w14:textId="77777777" w:rsidR="00EA1449" w:rsidRPr="00923465" w:rsidRDefault="00EA1449" w:rsidP="00B26BB7">
      <w:pPr>
        <w:pStyle w:val="archm11"/>
        <w:numPr>
          <w:ilvl w:val="0"/>
          <w:numId w:val="0"/>
        </w:numPr>
        <w:tabs>
          <w:tab w:val="left" w:pos="1708"/>
        </w:tabs>
        <w:ind w:left="574"/>
        <w:rPr>
          <w:color w:val="A6A6A6" w:themeColor="background1" w:themeShade="A6"/>
        </w:rPr>
      </w:pPr>
    </w:p>
    <w:p w14:paraId="23C94A86" w14:textId="77777777" w:rsidR="001600C5" w:rsidRPr="00923465" w:rsidRDefault="001600C5" w:rsidP="001600C5">
      <w:pPr>
        <w:pStyle w:val="archm1"/>
        <w:numPr>
          <w:ilvl w:val="0"/>
          <w:numId w:val="0"/>
        </w:numPr>
        <w:ind w:left="574"/>
        <w:jc w:val="center"/>
        <w:rPr>
          <w:color w:val="A6A6A6" w:themeColor="background1" w:themeShade="A6"/>
          <w:sz w:val="32"/>
          <w:szCs w:val="96"/>
        </w:rPr>
      </w:pPr>
    </w:p>
    <w:p w14:paraId="7C3CC1C1" w14:textId="77777777" w:rsidR="001600C5" w:rsidRPr="00923465" w:rsidRDefault="001600C5" w:rsidP="001600C5">
      <w:pPr>
        <w:pStyle w:val="archm1"/>
        <w:numPr>
          <w:ilvl w:val="0"/>
          <w:numId w:val="0"/>
        </w:numPr>
        <w:ind w:left="574"/>
        <w:jc w:val="center"/>
        <w:rPr>
          <w:color w:val="A6A6A6" w:themeColor="background1" w:themeShade="A6"/>
          <w:sz w:val="32"/>
          <w:szCs w:val="96"/>
        </w:rPr>
      </w:pPr>
    </w:p>
    <w:p w14:paraId="41E20977" w14:textId="77777777" w:rsidR="001600C5" w:rsidRPr="00923465" w:rsidRDefault="001600C5" w:rsidP="001600C5">
      <w:pPr>
        <w:pStyle w:val="archm1"/>
        <w:numPr>
          <w:ilvl w:val="0"/>
          <w:numId w:val="0"/>
        </w:numPr>
        <w:ind w:left="574"/>
        <w:jc w:val="center"/>
        <w:rPr>
          <w:color w:val="A6A6A6" w:themeColor="background1" w:themeShade="A6"/>
          <w:sz w:val="32"/>
          <w:szCs w:val="96"/>
        </w:rPr>
      </w:pPr>
    </w:p>
    <w:p w14:paraId="71004F84" w14:textId="77777777" w:rsidR="001600C5" w:rsidRDefault="001600C5" w:rsidP="001600C5">
      <w:pPr>
        <w:pStyle w:val="archm1"/>
        <w:numPr>
          <w:ilvl w:val="0"/>
          <w:numId w:val="0"/>
        </w:numPr>
        <w:ind w:left="574"/>
        <w:jc w:val="center"/>
        <w:rPr>
          <w:color w:val="A6A6A6" w:themeColor="background1" w:themeShade="A6"/>
          <w:sz w:val="32"/>
          <w:szCs w:val="96"/>
        </w:rPr>
      </w:pPr>
    </w:p>
    <w:p w14:paraId="481B16F9" w14:textId="77777777" w:rsidR="002107BC" w:rsidRDefault="002107BC" w:rsidP="001600C5">
      <w:pPr>
        <w:pStyle w:val="archm1"/>
        <w:numPr>
          <w:ilvl w:val="0"/>
          <w:numId w:val="0"/>
        </w:numPr>
        <w:ind w:left="574"/>
        <w:jc w:val="center"/>
        <w:rPr>
          <w:color w:val="A6A6A6" w:themeColor="background1" w:themeShade="A6"/>
          <w:sz w:val="32"/>
          <w:szCs w:val="96"/>
        </w:rPr>
      </w:pPr>
    </w:p>
    <w:p w14:paraId="75323BBA" w14:textId="77777777" w:rsidR="002107BC" w:rsidRDefault="002107BC" w:rsidP="001600C5">
      <w:pPr>
        <w:pStyle w:val="archm1"/>
        <w:numPr>
          <w:ilvl w:val="0"/>
          <w:numId w:val="0"/>
        </w:numPr>
        <w:ind w:left="574"/>
        <w:jc w:val="center"/>
        <w:rPr>
          <w:color w:val="A6A6A6" w:themeColor="background1" w:themeShade="A6"/>
          <w:sz w:val="32"/>
          <w:szCs w:val="96"/>
        </w:rPr>
      </w:pPr>
    </w:p>
    <w:p w14:paraId="27622798" w14:textId="77777777" w:rsidR="002107BC" w:rsidRDefault="002107BC" w:rsidP="001600C5">
      <w:pPr>
        <w:pStyle w:val="archm1"/>
        <w:numPr>
          <w:ilvl w:val="0"/>
          <w:numId w:val="0"/>
        </w:numPr>
        <w:ind w:left="574"/>
        <w:jc w:val="center"/>
        <w:rPr>
          <w:color w:val="A6A6A6" w:themeColor="background1" w:themeShade="A6"/>
          <w:sz w:val="32"/>
          <w:szCs w:val="96"/>
        </w:rPr>
      </w:pPr>
    </w:p>
    <w:p w14:paraId="3B1BA022" w14:textId="77777777" w:rsidR="002107BC" w:rsidRDefault="002107BC" w:rsidP="001600C5">
      <w:pPr>
        <w:pStyle w:val="archm1"/>
        <w:numPr>
          <w:ilvl w:val="0"/>
          <w:numId w:val="0"/>
        </w:numPr>
        <w:ind w:left="574"/>
        <w:jc w:val="center"/>
        <w:rPr>
          <w:color w:val="A6A6A6" w:themeColor="background1" w:themeShade="A6"/>
          <w:sz w:val="32"/>
          <w:szCs w:val="96"/>
        </w:rPr>
      </w:pPr>
    </w:p>
    <w:p w14:paraId="4713C1F5" w14:textId="77777777" w:rsidR="002107BC" w:rsidRDefault="002107BC" w:rsidP="001600C5">
      <w:pPr>
        <w:pStyle w:val="archm1"/>
        <w:numPr>
          <w:ilvl w:val="0"/>
          <w:numId w:val="0"/>
        </w:numPr>
        <w:ind w:left="574"/>
        <w:jc w:val="center"/>
        <w:rPr>
          <w:color w:val="A6A6A6" w:themeColor="background1" w:themeShade="A6"/>
          <w:sz w:val="32"/>
          <w:szCs w:val="96"/>
        </w:rPr>
      </w:pPr>
    </w:p>
    <w:p w14:paraId="3AAAC7D9" w14:textId="77777777" w:rsidR="002107BC" w:rsidRDefault="002107BC" w:rsidP="001600C5">
      <w:pPr>
        <w:pStyle w:val="archm1"/>
        <w:numPr>
          <w:ilvl w:val="0"/>
          <w:numId w:val="0"/>
        </w:numPr>
        <w:ind w:left="574"/>
        <w:jc w:val="center"/>
        <w:rPr>
          <w:color w:val="A6A6A6" w:themeColor="background1" w:themeShade="A6"/>
          <w:sz w:val="32"/>
          <w:szCs w:val="96"/>
        </w:rPr>
      </w:pPr>
    </w:p>
    <w:p w14:paraId="541882D8" w14:textId="77777777" w:rsidR="002107BC" w:rsidRDefault="002107BC" w:rsidP="001600C5">
      <w:pPr>
        <w:pStyle w:val="archm1"/>
        <w:numPr>
          <w:ilvl w:val="0"/>
          <w:numId w:val="0"/>
        </w:numPr>
        <w:ind w:left="574"/>
        <w:jc w:val="center"/>
        <w:rPr>
          <w:color w:val="A6A6A6" w:themeColor="background1" w:themeShade="A6"/>
          <w:sz w:val="32"/>
          <w:szCs w:val="96"/>
        </w:rPr>
      </w:pPr>
    </w:p>
    <w:p w14:paraId="522A2309" w14:textId="77777777" w:rsidR="002107BC" w:rsidRDefault="002107BC" w:rsidP="001600C5">
      <w:pPr>
        <w:pStyle w:val="archm1"/>
        <w:numPr>
          <w:ilvl w:val="0"/>
          <w:numId w:val="0"/>
        </w:numPr>
        <w:ind w:left="574"/>
        <w:jc w:val="center"/>
        <w:rPr>
          <w:color w:val="A6A6A6" w:themeColor="background1" w:themeShade="A6"/>
          <w:sz w:val="32"/>
          <w:szCs w:val="96"/>
        </w:rPr>
      </w:pPr>
    </w:p>
    <w:p w14:paraId="4A94D95B" w14:textId="77777777" w:rsidR="002107BC" w:rsidRDefault="002107BC" w:rsidP="001600C5">
      <w:pPr>
        <w:pStyle w:val="archm1"/>
        <w:numPr>
          <w:ilvl w:val="0"/>
          <w:numId w:val="0"/>
        </w:numPr>
        <w:ind w:left="574"/>
        <w:jc w:val="center"/>
        <w:rPr>
          <w:color w:val="A6A6A6" w:themeColor="background1" w:themeShade="A6"/>
          <w:sz w:val="32"/>
          <w:szCs w:val="96"/>
        </w:rPr>
      </w:pPr>
    </w:p>
    <w:p w14:paraId="3C7D73E6" w14:textId="77777777" w:rsidR="002107BC" w:rsidRDefault="002107BC" w:rsidP="001600C5">
      <w:pPr>
        <w:pStyle w:val="archm1"/>
        <w:numPr>
          <w:ilvl w:val="0"/>
          <w:numId w:val="0"/>
        </w:numPr>
        <w:ind w:left="574"/>
        <w:jc w:val="center"/>
        <w:rPr>
          <w:color w:val="A6A6A6" w:themeColor="background1" w:themeShade="A6"/>
          <w:sz w:val="32"/>
          <w:szCs w:val="96"/>
        </w:rPr>
      </w:pPr>
    </w:p>
    <w:p w14:paraId="2DBC71C8" w14:textId="77777777" w:rsidR="002107BC" w:rsidRDefault="002107BC" w:rsidP="001600C5">
      <w:pPr>
        <w:pStyle w:val="archm1"/>
        <w:numPr>
          <w:ilvl w:val="0"/>
          <w:numId w:val="0"/>
        </w:numPr>
        <w:ind w:left="574"/>
        <w:jc w:val="center"/>
        <w:rPr>
          <w:color w:val="A6A6A6" w:themeColor="background1" w:themeShade="A6"/>
          <w:sz w:val="32"/>
          <w:szCs w:val="96"/>
        </w:rPr>
      </w:pPr>
    </w:p>
    <w:p w14:paraId="29B519E9" w14:textId="77777777" w:rsidR="002107BC" w:rsidRPr="00923465" w:rsidRDefault="002107BC" w:rsidP="001600C5">
      <w:pPr>
        <w:pStyle w:val="archm1"/>
        <w:numPr>
          <w:ilvl w:val="0"/>
          <w:numId w:val="0"/>
        </w:numPr>
        <w:ind w:left="574"/>
        <w:jc w:val="center"/>
        <w:rPr>
          <w:color w:val="A6A6A6" w:themeColor="background1" w:themeShade="A6"/>
          <w:sz w:val="32"/>
          <w:szCs w:val="96"/>
        </w:rPr>
      </w:pPr>
    </w:p>
    <w:p w14:paraId="0A7B267F" w14:textId="77777777" w:rsidR="00344FCD" w:rsidRPr="00923465" w:rsidRDefault="00344FCD" w:rsidP="001600C5">
      <w:pPr>
        <w:pStyle w:val="archm1"/>
        <w:numPr>
          <w:ilvl w:val="0"/>
          <w:numId w:val="0"/>
        </w:numPr>
        <w:ind w:left="574"/>
        <w:jc w:val="center"/>
        <w:rPr>
          <w:color w:val="A6A6A6" w:themeColor="background1" w:themeShade="A6"/>
          <w:sz w:val="32"/>
          <w:szCs w:val="96"/>
        </w:rPr>
      </w:pPr>
    </w:p>
    <w:p w14:paraId="1E1B3EB6" w14:textId="77777777" w:rsidR="001600C5" w:rsidRDefault="001600C5" w:rsidP="001600C5">
      <w:pPr>
        <w:pStyle w:val="archm1"/>
        <w:numPr>
          <w:ilvl w:val="0"/>
          <w:numId w:val="0"/>
        </w:numPr>
        <w:ind w:left="574"/>
        <w:jc w:val="center"/>
        <w:rPr>
          <w:color w:val="A6A6A6" w:themeColor="background1" w:themeShade="A6"/>
          <w:sz w:val="32"/>
          <w:szCs w:val="96"/>
        </w:rPr>
      </w:pPr>
    </w:p>
    <w:p w14:paraId="005FE0F9" w14:textId="77777777" w:rsidR="00014589" w:rsidRDefault="00014589" w:rsidP="001600C5">
      <w:pPr>
        <w:pStyle w:val="archm1"/>
        <w:numPr>
          <w:ilvl w:val="0"/>
          <w:numId w:val="0"/>
        </w:numPr>
        <w:ind w:left="574"/>
        <w:jc w:val="center"/>
        <w:rPr>
          <w:color w:val="A6A6A6" w:themeColor="background1" w:themeShade="A6"/>
          <w:sz w:val="32"/>
          <w:szCs w:val="96"/>
        </w:rPr>
      </w:pPr>
    </w:p>
    <w:p w14:paraId="671A4D8D" w14:textId="77777777" w:rsidR="006A5152" w:rsidRDefault="006A5152" w:rsidP="001600C5">
      <w:pPr>
        <w:pStyle w:val="archm1"/>
        <w:numPr>
          <w:ilvl w:val="0"/>
          <w:numId w:val="0"/>
        </w:numPr>
        <w:ind w:left="574"/>
        <w:jc w:val="center"/>
        <w:rPr>
          <w:color w:val="A6A6A6" w:themeColor="background1" w:themeShade="A6"/>
          <w:sz w:val="32"/>
          <w:szCs w:val="96"/>
        </w:rPr>
      </w:pPr>
    </w:p>
    <w:p w14:paraId="294601C9" w14:textId="539700DF" w:rsidR="00014589" w:rsidRPr="00014589" w:rsidRDefault="00014589" w:rsidP="00014589">
      <w:pPr>
        <w:pStyle w:val="archm1"/>
        <w:numPr>
          <w:ilvl w:val="0"/>
          <w:numId w:val="0"/>
        </w:numPr>
        <w:ind w:left="574"/>
        <w:jc w:val="center"/>
        <w:rPr>
          <w:sz w:val="32"/>
          <w:szCs w:val="96"/>
        </w:rPr>
      </w:pPr>
      <w:bookmarkStart w:id="414" w:name="_Toc225776284"/>
      <w:r w:rsidRPr="00014589">
        <w:rPr>
          <w:sz w:val="32"/>
          <w:szCs w:val="96"/>
        </w:rPr>
        <w:t>ST-1</w:t>
      </w:r>
      <w:r>
        <w:rPr>
          <w:sz w:val="32"/>
          <w:szCs w:val="96"/>
        </w:rPr>
        <w:t>2</w:t>
      </w:r>
      <w:r w:rsidRPr="00014589">
        <w:rPr>
          <w:sz w:val="32"/>
          <w:szCs w:val="96"/>
        </w:rPr>
        <w:t>. ROBOTY</w:t>
      </w:r>
      <w:r>
        <w:rPr>
          <w:sz w:val="32"/>
          <w:szCs w:val="96"/>
        </w:rPr>
        <w:t xml:space="preserve"> TYNKARSKIE</w:t>
      </w:r>
      <w:r w:rsidRPr="00014589">
        <w:rPr>
          <w:sz w:val="32"/>
          <w:szCs w:val="96"/>
        </w:rPr>
        <w:t>, MALOWANIE TYNKÓW</w:t>
      </w:r>
      <w:bookmarkEnd w:id="414"/>
      <w:r w:rsidRPr="00014589">
        <w:rPr>
          <w:sz w:val="32"/>
          <w:szCs w:val="96"/>
        </w:rPr>
        <w:t xml:space="preserve"> </w:t>
      </w:r>
    </w:p>
    <w:p w14:paraId="5D6A2599" w14:textId="77777777" w:rsidR="00014589" w:rsidRDefault="00014589" w:rsidP="00014589">
      <w:pPr>
        <w:spacing w:line="240" w:lineRule="auto"/>
        <w:rPr>
          <w:sz w:val="24"/>
          <w:szCs w:val="28"/>
        </w:rPr>
      </w:pPr>
    </w:p>
    <w:p w14:paraId="7DBF52EF" w14:textId="6466F8F8" w:rsidR="00014589" w:rsidRPr="00014589" w:rsidRDefault="00014589" w:rsidP="00014589">
      <w:pPr>
        <w:spacing w:line="240" w:lineRule="auto"/>
        <w:rPr>
          <w:sz w:val="24"/>
          <w:szCs w:val="28"/>
        </w:rPr>
      </w:pPr>
      <w:r w:rsidRPr="00014589">
        <w:rPr>
          <w:sz w:val="24"/>
          <w:szCs w:val="28"/>
        </w:rPr>
        <w:t xml:space="preserve">Kod CPV </w:t>
      </w:r>
    </w:p>
    <w:p w14:paraId="2FDD8FA4" w14:textId="0C6F638C" w:rsidR="00014589" w:rsidRPr="00014589" w:rsidRDefault="00014589" w:rsidP="00014589">
      <w:pPr>
        <w:spacing w:line="240" w:lineRule="auto"/>
        <w:rPr>
          <w:sz w:val="24"/>
          <w:szCs w:val="28"/>
        </w:rPr>
      </w:pPr>
      <w:r w:rsidRPr="00014589">
        <w:rPr>
          <w:sz w:val="24"/>
          <w:szCs w:val="28"/>
        </w:rPr>
        <w:t xml:space="preserve">45400000-1 </w:t>
      </w:r>
      <w:r w:rsidR="00E95E00">
        <w:rPr>
          <w:sz w:val="24"/>
          <w:szCs w:val="28"/>
        </w:rPr>
        <w:tab/>
      </w:r>
      <w:r w:rsidR="00E95E00">
        <w:rPr>
          <w:sz w:val="24"/>
          <w:szCs w:val="28"/>
        </w:rPr>
        <w:tab/>
      </w:r>
      <w:r w:rsidRPr="00014589">
        <w:rPr>
          <w:sz w:val="24"/>
          <w:szCs w:val="28"/>
        </w:rPr>
        <w:t xml:space="preserve">Roboty wykończeniowe w zakresie obiektów budowlanych </w:t>
      </w:r>
    </w:p>
    <w:p w14:paraId="61DC40F2" w14:textId="54AF8F27" w:rsidR="00014589" w:rsidRPr="00014589" w:rsidRDefault="00014589" w:rsidP="00014589">
      <w:pPr>
        <w:spacing w:line="240" w:lineRule="auto"/>
        <w:rPr>
          <w:sz w:val="24"/>
          <w:szCs w:val="28"/>
        </w:rPr>
      </w:pPr>
      <w:r w:rsidRPr="00014589">
        <w:rPr>
          <w:sz w:val="24"/>
          <w:szCs w:val="28"/>
        </w:rPr>
        <w:t xml:space="preserve">45442100-8 </w:t>
      </w:r>
      <w:r w:rsidR="00E95E00">
        <w:rPr>
          <w:sz w:val="24"/>
          <w:szCs w:val="28"/>
        </w:rPr>
        <w:tab/>
      </w:r>
      <w:r w:rsidR="00E95E00">
        <w:rPr>
          <w:sz w:val="24"/>
          <w:szCs w:val="28"/>
        </w:rPr>
        <w:tab/>
      </w:r>
      <w:r w:rsidRPr="00014589">
        <w:rPr>
          <w:sz w:val="24"/>
          <w:szCs w:val="28"/>
        </w:rPr>
        <w:t xml:space="preserve">Roboty malarskie </w:t>
      </w:r>
    </w:p>
    <w:p w14:paraId="26B02152" w14:textId="021EF4DB" w:rsidR="00014589" w:rsidRPr="00014589" w:rsidRDefault="00014589" w:rsidP="00014589">
      <w:pPr>
        <w:spacing w:line="240" w:lineRule="auto"/>
        <w:rPr>
          <w:sz w:val="24"/>
          <w:szCs w:val="28"/>
        </w:rPr>
      </w:pPr>
      <w:r w:rsidRPr="00014589">
        <w:rPr>
          <w:sz w:val="24"/>
          <w:szCs w:val="28"/>
        </w:rPr>
        <w:t>45324000-4</w:t>
      </w:r>
      <w:r w:rsidR="00E95E00">
        <w:rPr>
          <w:sz w:val="24"/>
          <w:szCs w:val="28"/>
        </w:rPr>
        <w:tab/>
      </w:r>
      <w:r w:rsidR="00E95E00">
        <w:rPr>
          <w:sz w:val="24"/>
          <w:szCs w:val="28"/>
        </w:rPr>
        <w:tab/>
      </w:r>
      <w:r w:rsidRPr="00014589">
        <w:rPr>
          <w:sz w:val="24"/>
          <w:szCs w:val="28"/>
        </w:rPr>
        <w:t>Tynkowanie</w:t>
      </w:r>
    </w:p>
    <w:p w14:paraId="349E637E" w14:textId="77777777" w:rsidR="00014589" w:rsidRDefault="00014589" w:rsidP="001600C5">
      <w:pPr>
        <w:pStyle w:val="archm1"/>
        <w:numPr>
          <w:ilvl w:val="0"/>
          <w:numId w:val="0"/>
        </w:numPr>
        <w:ind w:left="574"/>
        <w:jc w:val="center"/>
        <w:rPr>
          <w:color w:val="A6A6A6" w:themeColor="background1" w:themeShade="A6"/>
          <w:sz w:val="32"/>
          <w:szCs w:val="96"/>
        </w:rPr>
      </w:pPr>
    </w:p>
    <w:p w14:paraId="4453AB93" w14:textId="77777777" w:rsidR="00014589" w:rsidRDefault="00014589" w:rsidP="001600C5">
      <w:pPr>
        <w:pStyle w:val="archm1"/>
        <w:numPr>
          <w:ilvl w:val="0"/>
          <w:numId w:val="0"/>
        </w:numPr>
        <w:ind w:left="574"/>
        <w:jc w:val="center"/>
        <w:rPr>
          <w:color w:val="A6A6A6" w:themeColor="background1" w:themeShade="A6"/>
          <w:sz w:val="32"/>
          <w:szCs w:val="96"/>
        </w:rPr>
      </w:pPr>
    </w:p>
    <w:p w14:paraId="23B66098" w14:textId="77777777" w:rsidR="00014589" w:rsidRDefault="00014589" w:rsidP="001600C5">
      <w:pPr>
        <w:pStyle w:val="archm1"/>
        <w:numPr>
          <w:ilvl w:val="0"/>
          <w:numId w:val="0"/>
        </w:numPr>
        <w:ind w:left="574"/>
        <w:jc w:val="center"/>
        <w:rPr>
          <w:color w:val="A6A6A6" w:themeColor="background1" w:themeShade="A6"/>
          <w:sz w:val="32"/>
          <w:szCs w:val="96"/>
        </w:rPr>
      </w:pPr>
    </w:p>
    <w:p w14:paraId="0DE705EC" w14:textId="77777777" w:rsidR="00014589" w:rsidRDefault="00014589" w:rsidP="001600C5">
      <w:pPr>
        <w:pStyle w:val="archm1"/>
        <w:numPr>
          <w:ilvl w:val="0"/>
          <w:numId w:val="0"/>
        </w:numPr>
        <w:ind w:left="574"/>
        <w:jc w:val="center"/>
        <w:rPr>
          <w:color w:val="A6A6A6" w:themeColor="background1" w:themeShade="A6"/>
          <w:sz w:val="32"/>
          <w:szCs w:val="96"/>
        </w:rPr>
      </w:pPr>
    </w:p>
    <w:p w14:paraId="50BAD395" w14:textId="77777777" w:rsidR="00014589" w:rsidRDefault="00014589" w:rsidP="001600C5">
      <w:pPr>
        <w:pStyle w:val="archm1"/>
        <w:numPr>
          <w:ilvl w:val="0"/>
          <w:numId w:val="0"/>
        </w:numPr>
        <w:ind w:left="574"/>
        <w:jc w:val="center"/>
        <w:rPr>
          <w:color w:val="A6A6A6" w:themeColor="background1" w:themeShade="A6"/>
          <w:sz w:val="32"/>
          <w:szCs w:val="96"/>
        </w:rPr>
      </w:pPr>
    </w:p>
    <w:p w14:paraId="70205D1B" w14:textId="77777777" w:rsidR="00014589" w:rsidRDefault="00014589" w:rsidP="001600C5">
      <w:pPr>
        <w:pStyle w:val="archm1"/>
        <w:numPr>
          <w:ilvl w:val="0"/>
          <w:numId w:val="0"/>
        </w:numPr>
        <w:ind w:left="574"/>
        <w:jc w:val="center"/>
        <w:rPr>
          <w:color w:val="A6A6A6" w:themeColor="background1" w:themeShade="A6"/>
          <w:sz w:val="32"/>
          <w:szCs w:val="96"/>
        </w:rPr>
      </w:pPr>
    </w:p>
    <w:p w14:paraId="447E1ADC" w14:textId="77777777" w:rsidR="00014589" w:rsidRDefault="00014589" w:rsidP="001600C5">
      <w:pPr>
        <w:pStyle w:val="archm1"/>
        <w:numPr>
          <w:ilvl w:val="0"/>
          <w:numId w:val="0"/>
        </w:numPr>
        <w:ind w:left="574"/>
        <w:jc w:val="center"/>
        <w:rPr>
          <w:color w:val="A6A6A6" w:themeColor="background1" w:themeShade="A6"/>
          <w:sz w:val="32"/>
          <w:szCs w:val="96"/>
        </w:rPr>
      </w:pPr>
    </w:p>
    <w:p w14:paraId="0F42B36B" w14:textId="77777777" w:rsidR="00014589" w:rsidRDefault="00014589" w:rsidP="001600C5">
      <w:pPr>
        <w:pStyle w:val="archm1"/>
        <w:numPr>
          <w:ilvl w:val="0"/>
          <w:numId w:val="0"/>
        </w:numPr>
        <w:ind w:left="574"/>
        <w:jc w:val="center"/>
        <w:rPr>
          <w:color w:val="A6A6A6" w:themeColor="background1" w:themeShade="A6"/>
          <w:sz w:val="32"/>
          <w:szCs w:val="96"/>
        </w:rPr>
      </w:pPr>
    </w:p>
    <w:p w14:paraId="765B2896" w14:textId="77777777" w:rsidR="00014589" w:rsidRDefault="00014589" w:rsidP="001600C5">
      <w:pPr>
        <w:pStyle w:val="archm1"/>
        <w:numPr>
          <w:ilvl w:val="0"/>
          <w:numId w:val="0"/>
        </w:numPr>
        <w:ind w:left="574"/>
        <w:jc w:val="center"/>
        <w:rPr>
          <w:color w:val="A6A6A6" w:themeColor="background1" w:themeShade="A6"/>
          <w:sz w:val="32"/>
          <w:szCs w:val="96"/>
        </w:rPr>
      </w:pPr>
    </w:p>
    <w:p w14:paraId="00930C84" w14:textId="77777777" w:rsidR="00014589" w:rsidRDefault="00014589" w:rsidP="001600C5">
      <w:pPr>
        <w:pStyle w:val="archm1"/>
        <w:numPr>
          <w:ilvl w:val="0"/>
          <w:numId w:val="0"/>
        </w:numPr>
        <w:ind w:left="574"/>
        <w:jc w:val="center"/>
        <w:rPr>
          <w:color w:val="A6A6A6" w:themeColor="background1" w:themeShade="A6"/>
          <w:sz w:val="32"/>
          <w:szCs w:val="96"/>
        </w:rPr>
      </w:pPr>
    </w:p>
    <w:p w14:paraId="3D576156" w14:textId="77777777" w:rsidR="00014589" w:rsidRDefault="00014589" w:rsidP="001600C5">
      <w:pPr>
        <w:pStyle w:val="archm1"/>
        <w:numPr>
          <w:ilvl w:val="0"/>
          <w:numId w:val="0"/>
        </w:numPr>
        <w:ind w:left="574"/>
        <w:jc w:val="center"/>
        <w:rPr>
          <w:color w:val="A6A6A6" w:themeColor="background1" w:themeShade="A6"/>
          <w:sz w:val="32"/>
          <w:szCs w:val="96"/>
        </w:rPr>
      </w:pPr>
    </w:p>
    <w:p w14:paraId="53A95C3E" w14:textId="685EB45A" w:rsidR="00014589" w:rsidRPr="006D6429" w:rsidRDefault="00014589" w:rsidP="00014589">
      <w:pPr>
        <w:ind w:left="792" w:hanging="792"/>
        <w:rPr>
          <w:rFonts w:ascii="Calibri" w:hAnsi="Calibri" w:cs="Arial"/>
          <w:b/>
          <w:bCs/>
          <w:sz w:val="24"/>
          <w:szCs w:val="24"/>
        </w:rPr>
      </w:pPr>
      <w:r w:rsidRPr="006D6429">
        <w:rPr>
          <w:rFonts w:ascii="Calibri" w:hAnsi="Calibri" w:cs="Arial"/>
          <w:b/>
          <w:bCs/>
          <w:sz w:val="24"/>
          <w:szCs w:val="24"/>
        </w:rPr>
        <w:lastRenderedPageBreak/>
        <w:t>ST-12</w:t>
      </w:r>
      <w:r>
        <w:rPr>
          <w:rFonts w:ascii="Calibri" w:hAnsi="Calibri" w:cs="Arial"/>
          <w:b/>
          <w:bCs/>
          <w:sz w:val="24"/>
          <w:szCs w:val="24"/>
        </w:rPr>
        <w:t xml:space="preserve"> ROBOTY TYNKARSKIE, MALOWANIE TYNKÓW</w:t>
      </w:r>
    </w:p>
    <w:p w14:paraId="256A3BA0" w14:textId="77777777" w:rsidR="00014589" w:rsidRPr="006D6429" w:rsidRDefault="00014589" w:rsidP="0047473F">
      <w:pPr>
        <w:pStyle w:val="Normalnypodkrelony"/>
        <w:numPr>
          <w:ilvl w:val="0"/>
          <w:numId w:val="72"/>
        </w:numPr>
      </w:pPr>
      <w:r w:rsidRPr="006D6429">
        <w:t>WSTĘP</w:t>
      </w:r>
    </w:p>
    <w:p w14:paraId="777E2BBC" w14:textId="77777777" w:rsidR="00014589" w:rsidRPr="006D6429" w:rsidRDefault="00014589" w:rsidP="00014589">
      <w:pPr>
        <w:snapToGrid w:val="0"/>
        <w:ind w:left="708"/>
        <w:rPr>
          <w:rFonts w:ascii="Calibri" w:hAnsi="Calibri" w:cs="Arial"/>
          <w:szCs w:val="20"/>
        </w:rPr>
      </w:pPr>
      <w:r w:rsidRPr="006D6429">
        <w:rPr>
          <w:rFonts w:ascii="Calibri" w:hAnsi="Calibri" w:cs="Arial"/>
          <w:szCs w:val="20"/>
        </w:rPr>
        <w:t>Ogólne wymagania podano w ST 00."Wymagania ogólne".</w:t>
      </w:r>
    </w:p>
    <w:p w14:paraId="3E60B77E" w14:textId="77777777" w:rsidR="00014589" w:rsidRPr="00923465" w:rsidRDefault="00014589" w:rsidP="00014589">
      <w:pPr>
        <w:snapToGrid w:val="0"/>
        <w:ind w:left="708"/>
        <w:rPr>
          <w:rFonts w:ascii="Calibri" w:hAnsi="Calibri" w:cs="Arial"/>
          <w:color w:val="A6A6A6" w:themeColor="background1" w:themeShade="A6"/>
          <w:szCs w:val="20"/>
        </w:rPr>
      </w:pPr>
    </w:p>
    <w:p w14:paraId="1F6C41B4" w14:textId="77777777" w:rsidR="00014589" w:rsidRPr="00D80F43" w:rsidRDefault="00014589" w:rsidP="00014589">
      <w:pPr>
        <w:snapToGrid w:val="0"/>
        <w:ind w:left="708"/>
        <w:rPr>
          <w:rFonts w:ascii="Calibri" w:hAnsi="Calibri" w:cs="Arial"/>
          <w:color w:val="000000" w:themeColor="text1"/>
          <w:szCs w:val="20"/>
        </w:rPr>
      </w:pPr>
      <w:r w:rsidRPr="00D80F43">
        <w:rPr>
          <w:rFonts w:ascii="Calibri" w:hAnsi="Calibri" w:cs="Arial"/>
          <w:color w:val="000000" w:themeColor="text1"/>
          <w:szCs w:val="20"/>
        </w:rPr>
        <w:t xml:space="preserve">Przedmiotem S.T. są wymagania w zakresie wykonania i odbioru robót związanych z zadaniem pod nazwą: </w:t>
      </w:r>
      <w:r w:rsidRPr="00D80F43">
        <w:rPr>
          <w:rFonts w:ascii="Calibri" w:hAnsi="Calibri" w:cs="Arial"/>
          <w:b/>
          <w:bCs/>
          <w:color w:val="000000" w:themeColor="text1"/>
          <w:szCs w:val="20"/>
        </w:rPr>
        <w:t>„</w:t>
      </w:r>
      <w:r w:rsidRPr="00D80F43">
        <w:rPr>
          <w:b/>
          <w:bCs/>
          <w:color w:val="000000" w:themeColor="text1"/>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D80F43">
        <w:rPr>
          <w:rFonts w:ascii="Calibri" w:hAnsi="Calibri" w:cs="Arial"/>
          <w:b/>
          <w:bCs/>
          <w:color w:val="000000" w:themeColor="text1"/>
          <w:szCs w:val="20"/>
        </w:rPr>
        <w:t>”</w:t>
      </w:r>
    </w:p>
    <w:p w14:paraId="2D08B6F8" w14:textId="52B5BCB1" w:rsidR="00014589" w:rsidRPr="006D6429" w:rsidRDefault="00014589" w:rsidP="0047473F">
      <w:pPr>
        <w:pStyle w:val="Normalnypodkrelony"/>
        <w:numPr>
          <w:ilvl w:val="0"/>
          <w:numId w:val="72"/>
        </w:numPr>
      </w:pPr>
      <w:r>
        <w:t>ZAKRES</w:t>
      </w:r>
    </w:p>
    <w:p w14:paraId="0187517B" w14:textId="77777777" w:rsidR="00014589" w:rsidRPr="00014589" w:rsidRDefault="00014589" w:rsidP="00014589">
      <w:pPr>
        <w:snapToGrid w:val="0"/>
        <w:ind w:left="708"/>
        <w:rPr>
          <w:rFonts w:ascii="Calibri" w:hAnsi="Calibri" w:cs="Arial"/>
          <w:szCs w:val="20"/>
        </w:rPr>
      </w:pPr>
      <w:r w:rsidRPr="00014589">
        <w:rPr>
          <w:rFonts w:ascii="Calibri" w:hAnsi="Calibri" w:cs="Arial"/>
          <w:szCs w:val="20"/>
        </w:rPr>
        <w:t xml:space="preserve">Roboty tynkarskie obejmują wykonanie tynków wraz z robotami malarskimi: </w:t>
      </w:r>
    </w:p>
    <w:p w14:paraId="3F4D9BF9" w14:textId="77777777" w:rsidR="00014589" w:rsidRPr="00014589" w:rsidRDefault="00014589" w:rsidP="0047473F">
      <w:pPr>
        <w:pStyle w:val="Akapitzlist"/>
        <w:numPr>
          <w:ilvl w:val="0"/>
          <w:numId w:val="134"/>
        </w:numPr>
        <w:snapToGrid w:val="0"/>
        <w:rPr>
          <w:rFonts w:ascii="Calibri" w:hAnsi="Calibri" w:cs="Arial"/>
          <w:szCs w:val="20"/>
        </w:rPr>
      </w:pPr>
      <w:r w:rsidRPr="00014589">
        <w:rPr>
          <w:rFonts w:ascii="Calibri" w:hAnsi="Calibri" w:cs="Arial"/>
          <w:szCs w:val="20"/>
        </w:rPr>
        <w:t xml:space="preserve">wykonanie tynku wewnętrznego, </w:t>
      </w:r>
    </w:p>
    <w:p w14:paraId="1F657375" w14:textId="77777777" w:rsidR="00014589" w:rsidRPr="00014589" w:rsidRDefault="00014589" w:rsidP="0047473F">
      <w:pPr>
        <w:pStyle w:val="Akapitzlist"/>
        <w:numPr>
          <w:ilvl w:val="0"/>
          <w:numId w:val="134"/>
        </w:numPr>
        <w:snapToGrid w:val="0"/>
        <w:rPr>
          <w:rFonts w:ascii="Calibri" w:hAnsi="Calibri" w:cs="Arial"/>
          <w:szCs w:val="20"/>
        </w:rPr>
      </w:pPr>
      <w:r w:rsidRPr="00014589">
        <w:rPr>
          <w:rFonts w:ascii="Calibri" w:hAnsi="Calibri" w:cs="Arial"/>
          <w:szCs w:val="20"/>
        </w:rPr>
        <w:t xml:space="preserve">malowanie farbami lateksowymi wnętrz po robotach budowlanych, </w:t>
      </w:r>
    </w:p>
    <w:p w14:paraId="6AC624E3" w14:textId="2AA84C4D" w:rsidR="00014589" w:rsidRPr="00014589" w:rsidRDefault="00014589" w:rsidP="0047473F">
      <w:pPr>
        <w:pStyle w:val="Normalnypodkrelony"/>
        <w:numPr>
          <w:ilvl w:val="0"/>
          <w:numId w:val="72"/>
        </w:numPr>
      </w:pPr>
      <w:r>
        <w:t>MATERIAŁY</w:t>
      </w:r>
    </w:p>
    <w:p w14:paraId="5347675B" w14:textId="77777777" w:rsidR="00014589" w:rsidRPr="00014589" w:rsidRDefault="00014589" w:rsidP="00014589">
      <w:pPr>
        <w:snapToGrid w:val="0"/>
        <w:ind w:left="708"/>
        <w:rPr>
          <w:rFonts w:ascii="Calibri" w:hAnsi="Calibri" w:cs="Arial"/>
          <w:szCs w:val="20"/>
        </w:rPr>
      </w:pPr>
      <w:r w:rsidRPr="00014589">
        <w:rPr>
          <w:rFonts w:ascii="Calibri" w:hAnsi="Calibri" w:cs="Arial"/>
          <w:szCs w:val="20"/>
        </w:rPr>
        <w:t xml:space="preserve">Ogólne wymagania podano w ST 00. "Wymagania ogólne" </w:t>
      </w:r>
    </w:p>
    <w:p w14:paraId="7554ED24" w14:textId="77777777" w:rsidR="00014589" w:rsidRPr="00014589" w:rsidRDefault="00014589" w:rsidP="00014589">
      <w:pPr>
        <w:snapToGrid w:val="0"/>
        <w:ind w:left="708"/>
        <w:rPr>
          <w:rFonts w:ascii="Calibri" w:hAnsi="Calibri" w:cs="Arial"/>
          <w:szCs w:val="20"/>
        </w:rPr>
      </w:pPr>
      <w:r w:rsidRPr="00014589">
        <w:rPr>
          <w:rFonts w:ascii="Calibri" w:hAnsi="Calibri" w:cs="Arial"/>
          <w:szCs w:val="20"/>
        </w:rPr>
        <w:t xml:space="preserve">Materiały stosowane do wykonywania robót powinny posiadać: </w:t>
      </w:r>
    </w:p>
    <w:p w14:paraId="561A6B2C" w14:textId="77777777" w:rsidR="00014589" w:rsidRPr="00014589" w:rsidRDefault="00014589" w:rsidP="0047473F">
      <w:pPr>
        <w:pStyle w:val="Akapitzlist"/>
        <w:numPr>
          <w:ilvl w:val="0"/>
          <w:numId w:val="135"/>
        </w:numPr>
        <w:snapToGrid w:val="0"/>
        <w:rPr>
          <w:rFonts w:ascii="Calibri" w:hAnsi="Calibri" w:cs="Arial"/>
          <w:szCs w:val="20"/>
        </w:rPr>
      </w:pPr>
      <w:r w:rsidRPr="00014589">
        <w:rPr>
          <w:rFonts w:ascii="Calibri" w:hAnsi="Calibri" w:cs="Arial"/>
          <w:szCs w:val="20"/>
        </w:rPr>
        <w:t xml:space="preserve">Aprobaty Techniczne lub być produkowane zgodnie z obowiązującymi normami, </w:t>
      </w:r>
    </w:p>
    <w:p w14:paraId="4E8E62CE" w14:textId="77777777" w:rsidR="00014589" w:rsidRPr="00014589" w:rsidRDefault="00014589" w:rsidP="0047473F">
      <w:pPr>
        <w:pStyle w:val="Akapitzlist"/>
        <w:numPr>
          <w:ilvl w:val="0"/>
          <w:numId w:val="135"/>
        </w:numPr>
        <w:snapToGrid w:val="0"/>
        <w:rPr>
          <w:rFonts w:ascii="Calibri" w:hAnsi="Calibri" w:cs="Arial"/>
          <w:szCs w:val="20"/>
        </w:rPr>
      </w:pPr>
      <w:r w:rsidRPr="00014589">
        <w:rPr>
          <w:rFonts w:ascii="Calibri" w:hAnsi="Calibri" w:cs="Arial"/>
          <w:szCs w:val="20"/>
        </w:rPr>
        <w:t xml:space="preserve">Certyfikat lub Deklarację Zgodności z Aprobatą Techniczną lub z PN, </w:t>
      </w:r>
    </w:p>
    <w:p w14:paraId="47716149" w14:textId="77777777" w:rsidR="00014589" w:rsidRPr="00014589" w:rsidRDefault="00014589" w:rsidP="0047473F">
      <w:pPr>
        <w:pStyle w:val="Akapitzlist"/>
        <w:numPr>
          <w:ilvl w:val="0"/>
          <w:numId w:val="135"/>
        </w:numPr>
        <w:snapToGrid w:val="0"/>
        <w:rPr>
          <w:rFonts w:ascii="Calibri" w:hAnsi="Calibri" w:cs="Arial"/>
          <w:szCs w:val="20"/>
        </w:rPr>
      </w:pPr>
      <w:r w:rsidRPr="00014589">
        <w:rPr>
          <w:rFonts w:ascii="Calibri" w:hAnsi="Calibri" w:cs="Arial"/>
          <w:szCs w:val="20"/>
        </w:rPr>
        <w:t xml:space="preserve">Certyfikat na znak bezpieczeństwa, </w:t>
      </w:r>
    </w:p>
    <w:p w14:paraId="63AE0F4D" w14:textId="77777777" w:rsidR="00014589" w:rsidRPr="00014589" w:rsidRDefault="00014589" w:rsidP="0047473F">
      <w:pPr>
        <w:pStyle w:val="Akapitzlist"/>
        <w:numPr>
          <w:ilvl w:val="0"/>
          <w:numId w:val="135"/>
        </w:numPr>
        <w:snapToGrid w:val="0"/>
        <w:rPr>
          <w:rFonts w:ascii="Calibri" w:hAnsi="Calibri" w:cs="Arial"/>
          <w:szCs w:val="20"/>
        </w:rPr>
      </w:pPr>
      <w:r w:rsidRPr="00014589">
        <w:rPr>
          <w:rFonts w:ascii="Calibri" w:hAnsi="Calibri" w:cs="Arial"/>
          <w:szCs w:val="20"/>
        </w:rPr>
        <w:t xml:space="preserve">Certyfikat zgodności ze zharmonizowaną normą europejską wprowadzoną do zbioru norm polskich, </w:t>
      </w:r>
    </w:p>
    <w:p w14:paraId="278DD863" w14:textId="77777777" w:rsidR="00014589" w:rsidRPr="00014589" w:rsidRDefault="00014589" w:rsidP="00014589">
      <w:pPr>
        <w:snapToGrid w:val="0"/>
        <w:ind w:left="708"/>
        <w:rPr>
          <w:rFonts w:ascii="Calibri" w:hAnsi="Calibri" w:cs="Arial"/>
          <w:szCs w:val="20"/>
        </w:rPr>
      </w:pPr>
    </w:p>
    <w:p w14:paraId="07B31886" w14:textId="77777777" w:rsidR="00014589" w:rsidRPr="00014589" w:rsidRDefault="00014589" w:rsidP="00014589">
      <w:pPr>
        <w:snapToGrid w:val="0"/>
        <w:ind w:left="708"/>
        <w:rPr>
          <w:rFonts w:ascii="Calibri" w:hAnsi="Calibri" w:cs="Arial"/>
          <w:szCs w:val="20"/>
        </w:rPr>
      </w:pPr>
      <w:r w:rsidRPr="00014589">
        <w:rPr>
          <w:rFonts w:ascii="Calibri" w:hAnsi="Calibri" w:cs="Arial"/>
          <w:szCs w:val="20"/>
        </w:rPr>
        <w:t xml:space="preserve">W przypadku materiałów o ograniczonym terminie przydatności do stosowania, termin ten powinien być określony na opakowaniach. </w:t>
      </w:r>
    </w:p>
    <w:p w14:paraId="7CC075E3" w14:textId="77777777" w:rsidR="00014589" w:rsidRPr="00014589" w:rsidRDefault="00014589" w:rsidP="00014589">
      <w:pPr>
        <w:snapToGrid w:val="0"/>
        <w:ind w:left="708"/>
        <w:rPr>
          <w:rFonts w:ascii="Calibri" w:hAnsi="Calibri" w:cs="Arial"/>
          <w:szCs w:val="20"/>
        </w:rPr>
      </w:pPr>
      <w:r w:rsidRPr="00014589">
        <w:rPr>
          <w:rFonts w:ascii="Calibri" w:hAnsi="Calibri" w:cs="Arial"/>
          <w:szCs w:val="20"/>
        </w:rPr>
        <w:t xml:space="preserve">Sposób transportu i składowania powinien być zgodny z warunkami i wymaganiami podanymi przez producenta. </w:t>
      </w:r>
    </w:p>
    <w:p w14:paraId="7E7781EB" w14:textId="77777777" w:rsidR="00014589" w:rsidRPr="00014589" w:rsidRDefault="00014589" w:rsidP="00014589">
      <w:pPr>
        <w:snapToGrid w:val="0"/>
        <w:ind w:left="708"/>
        <w:rPr>
          <w:rFonts w:ascii="Calibri" w:hAnsi="Calibri" w:cs="Arial"/>
          <w:szCs w:val="20"/>
        </w:rPr>
      </w:pPr>
      <w:r w:rsidRPr="00014589">
        <w:rPr>
          <w:rFonts w:ascii="Calibri" w:hAnsi="Calibri" w:cs="Arial"/>
          <w:szCs w:val="20"/>
        </w:rPr>
        <w:t xml:space="preserve">Wykonawca obowiązany jest posiadać na budowie pełną dokumentację dotyczącą składowanych na budowie materiałów przeznaczonych do wykonania robót. </w:t>
      </w:r>
    </w:p>
    <w:p w14:paraId="49C00955" w14:textId="77777777" w:rsidR="00014589" w:rsidRPr="00014589" w:rsidRDefault="00014589" w:rsidP="00014589">
      <w:pPr>
        <w:snapToGrid w:val="0"/>
        <w:ind w:left="708"/>
        <w:rPr>
          <w:rFonts w:ascii="Calibri" w:hAnsi="Calibri" w:cs="Arial"/>
          <w:szCs w:val="20"/>
        </w:rPr>
      </w:pPr>
      <w:r w:rsidRPr="00014589">
        <w:rPr>
          <w:rFonts w:ascii="Calibri" w:hAnsi="Calibri" w:cs="Arial"/>
          <w:szCs w:val="20"/>
        </w:rPr>
        <w:t xml:space="preserve">Materiały przewidziane do wykonania robót określone w dokumentacji projektowej: </w:t>
      </w:r>
    </w:p>
    <w:p w14:paraId="6732F08C" w14:textId="77777777" w:rsidR="00014589" w:rsidRPr="00014589" w:rsidRDefault="00014589" w:rsidP="0047473F">
      <w:pPr>
        <w:pStyle w:val="Akapitzlist"/>
        <w:numPr>
          <w:ilvl w:val="0"/>
          <w:numId w:val="136"/>
        </w:numPr>
        <w:snapToGrid w:val="0"/>
        <w:rPr>
          <w:rFonts w:ascii="Calibri" w:hAnsi="Calibri" w:cs="Arial"/>
          <w:szCs w:val="20"/>
        </w:rPr>
      </w:pPr>
      <w:r w:rsidRPr="00014589">
        <w:rPr>
          <w:rFonts w:ascii="Calibri" w:hAnsi="Calibri" w:cs="Arial"/>
          <w:szCs w:val="20"/>
        </w:rPr>
        <w:t xml:space="preserve">zaprawy zwykłe do wykonywania tynków gipsowych przygotowywane na Placu Budowy, suche mieszanki tynkarskie przygotowywane fabrycznie, </w:t>
      </w:r>
    </w:p>
    <w:p w14:paraId="28430F91" w14:textId="77777777" w:rsidR="00014589" w:rsidRDefault="00014589" w:rsidP="0047473F">
      <w:pPr>
        <w:pStyle w:val="Akapitzlist"/>
        <w:numPr>
          <w:ilvl w:val="0"/>
          <w:numId w:val="136"/>
        </w:numPr>
        <w:snapToGrid w:val="0"/>
        <w:rPr>
          <w:rFonts w:ascii="Calibri" w:hAnsi="Calibri" w:cs="Arial"/>
          <w:szCs w:val="20"/>
        </w:rPr>
      </w:pPr>
      <w:r w:rsidRPr="00014589">
        <w:rPr>
          <w:rFonts w:ascii="Calibri" w:hAnsi="Calibri" w:cs="Arial"/>
          <w:szCs w:val="20"/>
        </w:rPr>
        <w:t xml:space="preserve">farby lateksowe wewnętrzne powłokę otwartą na dyfuzją pary wodnej, </w:t>
      </w:r>
    </w:p>
    <w:p w14:paraId="549BF44E" w14:textId="2C6BDE01" w:rsidR="00C96BAF" w:rsidRDefault="00C96BAF" w:rsidP="0047473F">
      <w:pPr>
        <w:pStyle w:val="Akapitzlist"/>
        <w:numPr>
          <w:ilvl w:val="0"/>
          <w:numId w:val="136"/>
        </w:numPr>
        <w:snapToGrid w:val="0"/>
        <w:rPr>
          <w:rFonts w:ascii="Calibri" w:hAnsi="Calibri" w:cs="Arial"/>
          <w:szCs w:val="20"/>
        </w:rPr>
      </w:pPr>
      <w:r>
        <w:rPr>
          <w:rFonts w:ascii="Calibri" w:hAnsi="Calibri" w:cs="Arial"/>
          <w:szCs w:val="20"/>
        </w:rPr>
        <w:t>farby lateksowe z jonami srebra</w:t>
      </w:r>
    </w:p>
    <w:p w14:paraId="4FE14188" w14:textId="77777777" w:rsidR="00C96BAF" w:rsidRDefault="00C96BAF" w:rsidP="00C96BAF">
      <w:pPr>
        <w:snapToGrid w:val="0"/>
        <w:ind w:left="1068"/>
        <w:rPr>
          <w:rFonts w:ascii="Calibri" w:hAnsi="Calibri" w:cs="Arial"/>
          <w:szCs w:val="20"/>
        </w:rPr>
      </w:pPr>
    </w:p>
    <w:p w14:paraId="1384BE1F" w14:textId="0799A670" w:rsidR="00C96BAF" w:rsidRPr="004860FC" w:rsidRDefault="004860FC" w:rsidP="004860FC">
      <w:pPr>
        <w:snapToGrid w:val="0"/>
        <w:ind w:left="708"/>
        <w:rPr>
          <w:rFonts w:ascii="Calibri" w:hAnsi="Calibri" w:cs="Arial"/>
          <w:b/>
          <w:bCs/>
          <w:szCs w:val="20"/>
        </w:rPr>
      </w:pPr>
      <w:r w:rsidRPr="004860FC">
        <w:rPr>
          <w:rFonts w:ascii="Calibri" w:hAnsi="Calibri" w:cs="Arial"/>
          <w:b/>
          <w:bCs/>
          <w:szCs w:val="20"/>
        </w:rPr>
        <w:t>FARBA LATEKSOWA</w:t>
      </w:r>
    </w:p>
    <w:p w14:paraId="6A5565D5" w14:textId="1C88A596"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odporność na szorowanie na mokro: klasa 1</w:t>
      </w:r>
      <w:r>
        <w:rPr>
          <w:rFonts w:ascii="Calibri" w:hAnsi="Calibri" w:cs="Arial"/>
          <w:szCs w:val="20"/>
        </w:rPr>
        <w:t xml:space="preserve"> lub klasy 2 (zgodnie z projektem)</w:t>
      </w:r>
      <w:r w:rsidRPr="004860FC">
        <w:rPr>
          <w:rFonts w:ascii="Calibri" w:hAnsi="Calibri" w:cs="Arial"/>
          <w:szCs w:val="20"/>
        </w:rPr>
        <w:t xml:space="preserve">, wg PN-EN-13300, </w:t>
      </w:r>
    </w:p>
    <w:p w14:paraId="6930922A" w14:textId="06369419"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odporna na wodne środki dezynfekcyjne i detergenty: tak, </w:t>
      </w:r>
    </w:p>
    <w:p w14:paraId="076443C8" w14:textId="7A4550AF"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zawartość LZO: zgodnie z Rozporządzeniem Ministra Rozwoju z dnia 8 sierpnia 2016 r. w sprawie ograniczenia emisji lotnych związków organicznych (...), </w:t>
      </w:r>
    </w:p>
    <w:p w14:paraId="2C890010" w14:textId="28CC187D"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stopień połysku: matowa wg PN EN 13 300, </w:t>
      </w:r>
    </w:p>
    <w:p w14:paraId="1ED42654" w14:textId="404EA855"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granulacja: drobna wg PN EN 13 300, </w:t>
      </w:r>
    </w:p>
    <w:p w14:paraId="4BCF270D" w14:textId="54787743"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kolor zgodnie z dokumentacją projektową, </w:t>
      </w:r>
    </w:p>
    <w:p w14:paraId="651A02F3" w14:textId="64C0ECF7"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na etapie realizacji po wyborze produktów, należy przedłożyć próbki materiałowe z kolorystyką elementów do akceptacji Projektanta. </w:t>
      </w:r>
    </w:p>
    <w:p w14:paraId="1A07FEB2" w14:textId="77777777" w:rsidR="00C96BAF" w:rsidRDefault="00C96BAF" w:rsidP="00C96BAF">
      <w:pPr>
        <w:snapToGrid w:val="0"/>
        <w:ind w:left="1068"/>
        <w:rPr>
          <w:rFonts w:ascii="Calibri" w:hAnsi="Calibri" w:cs="Arial"/>
          <w:szCs w:val="20"/>
        </w:rPr>
      </w:pPr>
    </w:p>
    <w:p w14:paraId="2B43EF8B" w14:textId="77777777" w:rsidR="00C96BAF" w:rsidRDefault="00C96BAF" w:rsidP="00C96BAF">
      <w:pPr>
        <w:snapToGrid w:val="0"/>
        <w:ind w:left="1068"/>
        <w:rPr>
          <w:rFonts w:ascii="Calibri" w:hAnsi="Calibri" w:cs="Arial"/>
          <w:szCs w:val="20"/>
        </w:rPr>
      </w:pPr>
    </w:p>
    <w:p w14:paraId="6355FB8E" w14:textId="77777777" w:rsidR="00C96BAF" w:rsidRDefault="00C96BAF" w:rsidP="00C96BAF">
      <w:pPr>
        <w:snapToGrid w:val="0"/>
        <w:ind w:left="1068"/>
        <w:rPr>
          <w:rFonts w:ascii="Calibri" w:hAnsi="Calibri" w:cs="Arial"/>
          <w:szCs w:val="20"/>
        </w:rPr>
      </w:pPr>
    </w:p>
    <w:p w14:paraId="56BA7C5F" w14:textId="0C83E4D0" w:rsidR="004860FC" w:rsidRPr="004860FC" w:rsidRDefault="004860FC" w:rsidP="004860FC">
      <w:pPr>
        <w:snapToGrid w:val="0"/>
        <w:ind w:left="708"/>
        <w:rPr>
          <w:rFonts w:ascii="Calibri" w:hAnsi="Calibri" w:cs="Arial"/>
          <w:b/>
          <w:bCs/>
          <w:szCs w:val="20"/>
        </w:rPr>
      </w:pPr>
      <w:r w:rsidRPr="004860FC">
        <w:rPr>
          <w:rFonts w:ascii="Calibri" w:hAnsi="Calibri" w:cs="Arial"/>
          <w:b/>
          <w:bCs/>
          <w:szCs w:val="20"/>
        </w:rPr>
        <w:lastRenderedPageBreak/>
        <w:t>FARBA LATEKSOWA</w:t>
      </w:r>
      <w:r>
        <w:rPr>
          <w:rFonts w:ascii="Calibri" w:hAnsi="Calibri" w:cs="Arial"/>
          <w:b/>
          <w:bCs/>
          <w:szCs w:val="20"/>
        </w:rPr>
        <w:t xml:space="preserve"> Z NANOCZĄSTECZKAMI SREBRA, HIGIENICZNA</w:t>
      </w:r>
    </w:p>
    <w:p w14:paraId="4B422DE4" w14:textId="77777777"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odporność na szorowanie na mokro: klasa 1</w:t>
      </w:r>
      <w:r>
        <w:rPr>
          <w:rFonts w:ascii="Calibri" w:hAnsi="Calibri" w:cs="Arial"/>
          <w:szCs w:val="20"/>
        </w:rPr>
        <w:t xml:space="preserve"> lub klasy 2 (zgodnie z projektem)</w:t>
      </w:r>
      <w:r w:rsidRPr="004860FC">
        <w:rPr>
          <w:rFonts w:ascii="Calibri" w:hAnsi="Calibri" w:cs="Arial"/>
          <w:szCs w:val="20"/>
        </w:rPr>
        <w:t xml:space="preserve">, wg PN-EN-13300, </w:t>
      </w:r>
    </w:p>
    <w:p w14:paraId="44E75473" w14:textId="77777777"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odporna na wodne środki dezynfekcyjne i detergenty: tak, </w:t>
      </w:r>
    </w:p>
    <w:p w14:paraId="799FAAB2" w14:textId="77777777"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zawartość LZO: zgodnie z Rozporządzeniem Ministra Rozwoju z dnia 8 sierpnia 2016 r. w sprawie ograniczenia emisji lotnych związków organicznych (...), </w:t>
      </w:r>
    </w:p>
    <w:p w14:paraId="7D647695" w14:textId="77777777"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stopień połysku: matowa wg PN EN 13 300, </w:t>
      </w:r>
    </w:p>
    <w:p w14:paraId="12261F27" w14:textId="73661E2A" w:rsidR="004860FC" w:rsidRDefault="004860FC" w:rsidP="0047473F">
      <w:pPr>
        <w:pStyle w:val="Akapitzlist"/>
        <w:numPr>
          <w:ilvl w:val="0"/>
          <w:numId w:val="136"/>
        </w:numPr>
        <w:snapToGrid w:val="0"/>
        <w:rPr>
          <w:rFonts w:ascii="Calibri" w:hAnsi="Calibri" w:cs="Arial"/>
          <w:szCs w:val="20"/>
        </w:rPr>
      </w:pPr>
      <w:r>
        <w:rPr>
          <w:rFonts w:ascii="Calibri" w:hAnsi="Calibri" w:cs="Arial"/>
          <w:szCs w:val="20"/>
        </w:rPr>
        <w:t xml:space="preserve">wartość </w:t>
      </w:r>
      <w:proofErr w:type="spellStart"/>
      <w:r>
        <w:rPr>
          <w:rFonts w:ascii="Calibri" w:hAnsi="Calibri" w:cs="Arial"/>
          <w:szCs w:val="20"/>
        </w:rPr>
        <w:t>pH</w:t>
      </w:r>
      <w:proofErr w:type="spellEnd"/>
      <w:r>
        <w:rPr>
          <w:rFonts w:ascii="Calibri" w:hAnsi="Calibri" w:cs="Arial"/>
          <w:szCs w:val="20"/>
        </w:rPr>
        <w:t>: 8-9</w:t>
      </w:r>
    </w:p>
    <w:p w14:paraId="2F908DE0" w14:textId="035191AA" w:rsidR="004860FC" w:rsidRPr="004860FC" w:rsidRDefault="004860FC" w:rsidP="0047473F">
      <w:pPr>
        <w:pStyle w:val="Akapitzlist"/>
        <w:numPr>
          <w:ilvl w:val="0"/>
          <w:numId w:val="136"/>
        </w:numPr>
        <w:snapToGrid w:val="0"/>
        <w:rPr>
          <w:rFonts w:ascii="Calibri" w:hAnsi="Calibri" w:cs="Arial"/>
          <w:szCs w:val="20"/>
        </w:rPr>
      </w:pPr>
      <w:r>
        <w:rPr>
          <w:rFonts w:ascii="Calibri" w:hAnsi="Calibri" w:cs="Arial"/>
          <w:szCs w:val="20"/>
        </w:rPr>
        <w:t>Atest Higieniczny PZH</w:t>
      </w:r>
    </w:p>
    <w:p w14:paraId="5B85D9BB" w14:textId="77777777"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kolor zgodnie z dokumentacją projektową, </w:t>
      </w:r>
    </w:p>
    <w:p w14:paraId="38FECE79" w14:textId="77777777" w:rsidR="004860FC" w:rsidRPr="004860FC" w:rsidRDefault="004860FC" w:rsidP="0047473F">
      <w:pPr>
        <w:pStyle w:val="Akapitzlist"/>
        <w:numPr>
          <w:ilvl w:val="0"/>
          <w:numId w:val="136"/>
        </w:numPr>
        <w:snapToGrid w:val="0"/>
        <w:rPr>
          <w:rFonts w:ascii="Calibri" w:hAnsi="Calibri" w:cs="Arial"/>
          <w:szCs w:val="20"/>
        </w:rPr>
      </w:pPr>
      <w:r w:rsidRPr="004860FC">
        <w:rPr>
          <w:rFonts w:ascii="Calibri" w:hAnsi="Calibri" w:cs="Arial"/>
          <w:szCs w:val="20"/>
        </w:rPr>
        <w:t xml:space="preserve">na etapie realizacji po wyborze produktów, należy przedłożyć próbki materiałowe z kolorystyką elementów do akceptacji Projektanta. </w:t>
      </w:r>
    </w:p>
    <w:p w14:paraId="4A666093" w14:textId="3972D865" w:rsidR="00C96BAF" w:rsidRPr="00C96BAF" w:rsidRDefault="00C96BAF" w:rsidP="0047473F">
      <w:pPr>
        <w:pStyle w:val="Normalnypodkrelony"/>
        <w:numPr>
          <w:ilvl w:val="0"/>
          <w:numId w:val="72"/>
        </w:numPr>
      </w:pPr>
      <w:r w:rsidRPr="00C96BAF">
        <w:t xml:space="preserve">SPRZĘT </w:t>
      </w:r>
    </w:p>
    <w:p w14:paraId="5493CD02" w14:textId="77777777" w:rsidR="00C96BAF" w:rsidRPr="00C96BAF" w:rsidRDefault="00C96BAF" w:rsidP="00C96BAF">
      <w:pPr>
        <w:snapToGrid w:val="0"/>
        <w:ind w:left="708"/>
        <w:rPr>
          <w:rFonts w:ascii="Calibri" w:hAnsi="Calibri" w:cs="Arial"/>
          <w:szCs w:val="20"/>
        </w:rPr>
      </w:pPr>
      <w:r w:rsidRPr="00C96BAF">
        <w:rPr>
          <w:rFonts w:ascii="Calibri" w:hAnsi="Calibri" w:cs="Arial"/>
          <w:szCs w:val="20"/>
        </w:rPr>
        <w:t xml:space="preserve">Ogólne wymagania podano w ST 00. "Wymagania ogólne" </w:t>
      </w:r>
    </w:p>
    <w:p w14:paraId="452C9BE5" w14:textId="77777777" w:rsidR="00C96BAF" w:rsidRPr="00C96BAF" w:rsidRDefault="00C96BAF" w:rsidP="00C96BAF">
      <w:pPr>
        <w:snapToGrid w:val="0"/>
        <w:ind w:left="708"/>
        <w:rPr>
          <w:rFonts w:ascii="Calibri" w:hAnsi="Calibri" w:cs="Arial"/>
          <w:szCs w:val="20"/>
        </w:rPr>
      </w:pPr>
      <w:r w:rsidRPr="00C96BAF">
        <w:rPr>
          <w:rFonts w:ascii="Calibri" w:hAnsi="Calibri" w:cs="Arial"/>
          <w:szCs w:val="20"/>
        </w:rPr>
        <w:t xml:space="preserve">Odpowiedni sprzęt niezbędny do wykonania robót odpowiadający wymaganiom zawartym w projekcie organizacji Robót zaakceptowanym przez Inspektora. </w:t>
      </w:r>
    </w:p>
    <w:p w14:paraId="5B6575AF"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szczotki do czyszczenia podłoża, </w:t>
      </w:r>
    </w:p>
    <w:p w14:paraId="5E609E14"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kielnie, </w:t>
      </w:r>
    </w:p>
    <w:p w14:paraId="07518B56"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szpachle metalowe lub z tworzyw sztucznych, </w:t>
      </w:r>
    </w:p>
    <w:p w14:paraId="5E5B15CB"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pace, </w:t>
      </w:r>
    </w:p>
    <w:p w14:paraId="675FE562"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pędzle, </w:t>
      </w:r>
    </w:p>
    <w:p w14:paraId="64EFDC3B"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mieszarki mechaniczne, </w:t>
      </w:r>
    </w:p>
    <w:p w14:paraId="60E0B865"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mieszadła, </w:t>
      </w:r>
    </w:p>
    <w:p w14:paraId="280EE94A"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pojemniki na zaprawę, </w:t>
      </w:r>
    </w:p>
    <w:p w14:paraId="5F187341"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pojemniki na wodę, </w:t>
      </w:r>
    </w:p>
    <w:p w14:paraId="480A675E"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drabiny, </w:t>
      </w:r>
    </w:p>
    <w:p w14:paraId="522C6A6C"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rusztowania, </w:t>
      </w:r>
    </w:p>
    <w:p w14:paraId="0CFB92F2" w14:textId="77777777" w:rsidR="00C96BAF" w:rsidRPr="00C96BAF" w:rsidRDefault="00C96BAF" w:rsidP="0047473F">
      <w:pPr>
        <w:pStyle w:val="Akapitzlist"/>
        <w:numPr>
          <w:ilvl w:val="0"/>
          <w:numId w:val="136"/>
        </w:numPr>
        <w:snapToGrid w:val="0"/>
        <w:rPr>
          <w:rFonts w:ascii="Calibri" w:hAnsi="Calibri" w:cs="Arial"/>
          <w:szCs w:val="20"/>
        </w:rPr>
      </w:pPr>
      <w:r w:rsidRPr="00C96BAF">
        <w:rPr>
          <w:rFonts w:ascii="Calibri" w:hAnsi="Calibri" w:cs="Arial"/>
          <w:szCs w:val="20"/>
        </w:rPr>
        <w:t xml:space="preserve">opcjonalnie agregaty tynkarskie. </w:t>
      </w:r>
    </w:p>
    <w:p w14:paraId="10041D2F" w14:textId="1C35DE2E" w:rsidR="00C96BAF" w:rsidRPr="00C96BAF" w:rsidRDefault="00C96BAF" w:rsidP="0047473F">
      <w:pPr>
        <w:pStyle w:val="Normalnypodkrelony"/>
        <w:numPr>
          <w:ilvl w:val="0"/>
          <w:numId w:val="72"/>
        </w:numPr>
      </w:pPr>
      <w:r>
        <w:t>TRANSPORT</w:t>
      </w:r>
    </w:p>
    <w:p w14:paraId="2BF842AC" w14:textId="77777777" w:rsidR="00C96BAF" w:rsidRPr="00C96BAF" w:rsidRDefault="00C96BAF" w:rsidP="00C96BAF">
      <w:pPr>
        <w:snapToGrid w:val="0"/>
        <w:ind w:left="708"/>
        <w:rPr>
          <w:rFonts w:ascii="Calibri" w:hAnsi="Calibri" w:cs="Arial"/>
          <w:szCs w:val="20"/>
        </w:rPr>
      </w:pPr>
      <w:r w:rsidRPr="00C96BAF">
        <w:rPr>
          <w:rFonts w:ascii="Calibri" w:hAnsi="Calibri" w:cs="Arial"/>
          <w:szCs w:val="20"/>
        </w:rPr>
        <w:t xml:space="preserve">Ogólne wymagania podano w ST 00. "Wymagania ogólne" </w:t>
      </w:r>
    </w:p>
    <w:p w14:paraId="6E228EEF" w14:textId="77777777" w:rsidR="00C96BAF" w:rsidRPr="00C96BAF" w:rsidRDefault="00C96BAF" w:rsidP="00C96BAF">
      <w:pPr>
        <w:snapToGrid w:val="0"/>
        <w:ind w:left="708"/>
        <w:rPr>
          <w:rFonts w:ascii="Calibri" w:hAnsi="Calibri" w:cs="Arial"/>
          <w:szCs w:val="20"/>
        </w:rPr>
      </w:pPr>
      <w:r w:rsidRPr="00C96BAF">
        <w:rPr>
          <w:rFonts w:ascii="Calibri" w:hAnsi="Calibri" w:cs="Arial"/>
          <w:szCs w:val="20"/>
        </w:rPr>
        <w:t xml:space="preserve">Samochód samowyładowczy i inne środki transportu - odpowiadające pod względem typów i ilości wymaganiom zawartym w projekcie organizacji Robót zaakceptowanym przez Inspektora. </w:t>
      </w:r>
    </w:p>
    <w:p w14:paraId="6E9A79A5" w14:textId="3ED2477B" w:rsidR="00014589" w:rsidRPr="00C96BAF" w:rsidRDefault="00C96BAF" w:rsidP="00C96BAF">
      <w:pPr>
        <w:snapToGrid w:val="0"/>
        <w:ind w:left="708"/>
        <w:rPr>
          <w:rFonts w:ascii="Calibri" w:hAnsi="Calibri" w:cs="Arial"/>
          <w:szCs w:val="20"/>
        </w:rPr>
      </w:pPr>
      <w:r w:rsidRPr="00C96BAF">
        <w:rPr>
          <w:rFonts w:ascii="Calibri" w:hAnsi="Calibri" w:cs="Arial"/>
          <w:szCs w:val="20"/>
        </w:rPr>
        <w:t>Materiały zabezpieczyć w sposób wykluczający ich uszkodzenie. W przypadku przewożenia dużych ilości materiałów, zalecane jest układanie ich na paletach i używanie do załadunku i rozładunku urządzeń mechanicznych.</w:t>
      </w:r>
    </w:p>
    <w:p w14:paraId="1AFAC786" w14:textId="11DD298E" w:rsidR="00C96BAF" w:rsidRPr="00C96BAF" w:rsidRDefault="00C96BAF" w:rsidP="0047473F">
      <w:pPr>
        <w:pStyle w:val="Normalnypodkrelony"/>
        <w:numPr>
          <w:ilvl w:val="0"/>
          <w:numId w:val="72"/>
        </w:numPr>
      </w:pPr>
      <w:r w:rsidRPr="00C96BAF">
        <w:t xml:space="preserve">WYKONANIE ROBÓT </w:t>
      </w:r>
    </w:p>
    <w:p w14:paraId="36D68018" w14:textId="5517CA59" w:rsidR="00014589" w:rsidRPr="00C96BAF" w:rsidRDefault="00C96BAF" w:rsidP="00C96BAF">
      <w:pPr>
        <w:snapToGrid w:val="0"/>
        <w:ind w:left="708"/>
        <w:rPr>
          <w:rFonts w:ascii="Calibri" w:hAnsi="Calibri" w:cs="Arial"/>
          <w:szCs w:val="20"/>
        </w:rPr>
      </w:pPr>
      <w:r w:rsidRPr="00C96BAF">
        <w:rPr>
          <w:rFonts w:ascii="Calibri" w:hAnsi="Calibri" w:cs="Arial"/>
          <w:szCs w:val="20"/>
        </w:rPr>
        <w:t>Ogólne wymagania podano w ST 00. "Wymagania ogólne".</w:t>
      </w:r>
    </w:p>
    <w:p w14:paraId="19BCABCE" w14:textId="66BEA702" w:rsidR="00C96BAF" w:rsidRPr="00C96BAF" w:rsidRDefault="00C96BAF" w:rsidP="0047473F">
      <w:pPr>
        <w:pStyle w:val="Normalnypodkrelony"/>
        <w:numPr>
          <w:ilvl w:val="1"/>
          <w:numId w:val="92"/>
        </w:numPr>
        <w:snapToGrid w:val="0"/>
        <w:ind w:left="708" w:hanging="425"/>
      </w:pPr>
      <w:r w:rsidRPr="00C96BAF">
        <w:t xml:space="preserve">ROBOTY TYNKARSKIE </w:t>
      </w:r>
    </w:p>
    <w:p w14:paraId="7125F708" w14:textId="77777777" w:rsidR="007D57A2" w:rsidRPr="007D57A2" w:rsidRDefault="007D57A2" w:rsidP="007D57A2">
      <w:pPr>
        <w:snapToGrid w:val="0"/>
        <w:ind w:left="708"/>
        <w:rPr>
          <w:rFonts w:ascii="Calibri" w:hAnsi="Calibri" w:cs="Arial"/>
          <w:szCs w:val="20"/>
        </w:rPr>
      </w:pPr>
      <w:r w:rsidRPr="007D57A2">
        <w:rPr>
          <w:rFonts w:ascii="Calibri" w:hAnsi="Calibri" w:cs="Arial"/>
          <w:szCs w:val="20"/>
        </w:rPr>
        <w:t xml:space="preserve">Nowe ściany tynkować tynkami trójwarstwowymi, zatartymi na gładko klasy IV. </w:t>
      </w:r>
    </w:p>
    <w:p w14:paraId="5882D528" w14:textId="77777777" w:rsidR="007D57A2" w:rsidRPr="007D57A2" w:rsidRDefault="007D57A2" w:rsidP="007D57A2">
      <w:pPr>
        <w:snapToGrid w:val="0"/>
        <w:ind w:left="708"/>
        <w:rPr>
          <w:rFonts w:ascii="Calibri" w:hAnsi="Calibri" w:cs="Arial"/>
          <w:szCs w:val="20"/>
        </w:rPr>
      </w:pPr>
      <w:r w:rsidRPr="007D57A2">
        <w:rPr>
          <w:rFonts w:ascii="Calibri" w:hAnsi="Calibri" w:cs="Arial"/>
          <w:szCs w:val="20"/>
        </w:rPr>
        <w:t xml:space="preserve">Przed przystąpieniem do tynkowania, powinny być zakończone wszystkie roboty stanu surowego, roboty instalacyjne podtynkowe, zamurowania, przebicia i bruzdy oraz osadzone ościeżnice okienne i drzwiowe. </w:t>
      </w:r>
    </w:p>
    <w:p w14:paraId="2E38450F" w14:textId="77777777" w:rsidR="007D57A2" w:rsidRPr="007D57A2" w:rsidRDefault="007D57A2" w:rsidP="007D57A2">
      <w:pPr>
        <w:snapToGrid w:val="0"/>
        <w:ind w:left="708"/>
        <w:rPr>
          <w:rFonts w:ascii="Calibri" w:hAnsi="Calibri" w:cs="Arial"/>
          <w:szCs w:val="20"/>
        </w:rPr>
      </w:pPr>
      <w:r w:rsidRPr="007D57A2">
        <w:rPr>
          <w:rFonts w:ascii="Calibri" w:hAnsi="Calibri" w:cs="Arial"/>
          <w:szCs w:val="20"/>
        </w:rPr>
        <w:t xml:space="preserve">Podłoże należy oczyścić z kurzu i zabrudzeń. Podłoża mają być równe i szorstkie oraz zwilżone wodą. W przypadku podłoża w postaci ścian murowanych z cegieł lub tzw. murów mieszanych należy zadbać, aby także spoiny miały podobną chłonność. Ubytki muszą być wypełnione zaprawą oraz pokryte środkiem gruntującym. </w:t>
      </w:r>
    </w:p>
    <w:p w14:paraId="3FBE2F02" w14:textId="77777777" w:rsidR="007D57A2" w:rsidRPr="007D57A2" w:rsidRDefault="007D57A2" w:rsidP="007D57A2">
      <w:pPr>
        <w:snapToGrid w:val="0"/>
        <w:ind w:left="708"/>
        <w:rPr>
          <w:rFonts w:ascii="Calibri" w:hAnsi="Calibri" w:cs="Arial"/>
          <w:szCs w:val="20"/>
        </w:rPr>
      </w:pPr>
      <w:r w:rsidRPr="007D57A2">
        <w:rPr>
          <w:rFonts w:ascii="Calibri" w:hAnsi="Calibri" w:cs="Arial"/>
          <w:szCs w:val="20"/>
        </w:rPr>
        <w:t xml:space="preserve">Zaprawy muszą być przygotowane zgodnie z zaleceniami producenta przez wsypanie odmierzonej ilości mieszanki do określonej ilości wody. W celu dokładnego wymieszania należy stosować mieszadła mechaniczne. </w:t>
      </w:r>
    </w:p>
    <w:p w14:paraId="7E1E4267" w14:textId="77777777" w:rsidR="007D57A2" w:rsidRPr="007D57A2" w:rsidRDefault="007D57A2" w:rsidP="007D57A2">
      <w:pPr>
        <w:snapToGrid w:val="0"/>
        <w:ind w:left="708"/>
        <w:rPr>
          <w:rFonts w:ascii="Calibri" w:hAnsi="Calibri" w:cs="Arial"/>
          <w:szCs w:val="20"/>
        </w:rPr>
      </w:pPr>
      <w:r w:rsidRPr="007D57A2">
        <w:rPr>
          <w:rFonts w:ascii="Calibri" w:hAnsi="Calibri" w:cs="Arial"/>
          <w:szCs w:val="20"/>
        </w:rPr>
        <w:lastRenderedPageBreak/>
        <w:t xml:space="preserve">Jednowarstwowe tynki gipsowe gładkie (wewnętrzne) nanosić ręcznie lub maszynowo na odpowiednio przygotowane podłoże tynkarskie w taki sposób, aby w efekcie otrzymać jednolitą, gładką powierzchnię. Nałożony, ściągnięty, lekko stwardniały tynk powinien być skrapiany równomiernie wodą, a następnie „szlamowany" przy użyciu pacy z gąbką. Wchodzące w skład tynku drobne cząsteczki oraz spoiwo są w trakcie tej czynności „wyciągane" i gromadzone na jego powierzchni, a mleczko równomiernie rozprowadzone. Ponieważ mleczko nie pokrywa zagłębień i nierówności, istotne jest zatem, aby tynkarz bardzo starannie wygładził i wyrównał powierzchnię tynku, co ma zasadniczy wpływ na jakość gotowej powierzchni. </w:t>
      </w:r>
    </w:p>
    <w:p w14:paraId="7617ACE3" w14:textId="69E67216" w:rsidR="00C96BAF" w:rsidRPr="007D57A2" w:rsidRDefault="007D57A2" w:rsidP="007D57A2">
      <w:pPr>
        <w:snapToGrid w:val="0"/>
        <w:ind w:left="708"/>
        <w:rPr>
          <w:rFonts w:ascii="Calibri" w:hAnsi="Calibri" w:cs="Arial"/>
          <w:szCs w:val="20"/>
        </w:rPr>
      </w:pPr>
      <w:r w:rsidRPr="007D57A2">
        <w:rPr>
          <w:rFonts w:ascii="Calibri" w:hAnsi="Calibri" w:cs="Arial"/>
          <w:szCs w:val="20"/>
        </w:rPr>
        <w:t>Po krótkim okresie twardnienia powierzchnię należy wygładzać przy użyciu odpowiednich narzędzi (kielni, pacy nierdzewnej), dzięki czemu zewnętrzna powierzchnia tynku ulega zagęszczeniu i uzyskuje się zamkniętą, chociaż nie pozbawioną porów powierzchnię. Zbyt wczesne wygładzenie może spowodować tworzenie się pęcherzyków powietrza.</w:t>
      </w:r>
    </w:p>
    <w:p w14:paraId="2509DA62" w14:textId="7C4022ED" w:rsidR="007D57A2" w:rsidRPr="007D57A2" w:rsidRDefault="007D57A2" w:rsidP="007D57A2">
      <w:pPr>
        <w:snapToGrid w:val="0"/>
        <w:ind w:left="708"/>
        <w:rPr>
          <w:rFonts w:ascii="Calibri" w:hAnsi="Calibri" w:cs="Arial"/>
          <w:szCs w:val="20"/>
        </w:rPr>
      </w:pPr>
      <w:r w:rsidRPr="007D57A2">
        <w:rPr>
          <w:rFonts w:ascii="Calibri" w:hAnsi="Calibri" w:cs="Arial"/>
          <w:szCs w:val="20"/>
        </w:rPr>
        <w:t>Tynki jednowarstwowe na gładkich powierzchniach betonowych mają dodatkową tendencję do powstawania pęcherzyków powietrza i ich eliminacja wymaga zwiększonego nakładu pracy. W tym celu można na powierzchni</w:t>
      </w:r>
      <w:r w:rsidRPr="007D57A2">
        <w:rPr>
          <w:rFonts w:ascii="Calibri" w:hAnsi="Calibri" w:cs="Calibri"/>
          <w:color w:val="000000"/>
          <w:szCs w:val="20"/>
        </w:rPr>
        <w:t xml:space="preserve"> </w:t>
      </w:r>
      <w:r w:rsidRPr="007D57A2">
        <w:rPr>
          <w:rFonts w:ascii="Calibri" w:hAnsi="Calibri" w:cs="Arial"/>
          <w:szCs w:val="20"/>
        </w:rPr>
        <w:t xml:space="preserve">betonowej nałożyć dodatkową warstwę szpachli lub wykonać podkład gruntujący. Najpóźniej jeden dzień po wykonaniu tynku można „ściąć" pęcherzyki powietrza pacą, a powstałe niewielkie zagłębienia wypełnić zaprawą tynkarską i wygładzić. Przygotowaną masę szpachlową nakłada się na ścianę równą warstwą o grubości 1-5 mm za pomocą szpachelki z tworzywa sztucznego lub ze stali nierdzewnej, silnie dociskając materiał do podłoża. Masę naniesioną na ścianę wyrównuje się pacą, a po stwardnieniu ewentualne nierówności można usunąć, szlifując powierzchnię odpowiednią siatką lub papierem ściernym. Następnie powierzchnię należy ponownie zaszpachlować jak najcieńszą warstwą i delikatnie przeszlifować. </w:t>
      </w:r>
    </w:p>
    <w:p w14:paraId="060B9ED2" w14:textId="77777777" w:rsidR="007D57A2" w:rsidRPr="007D57A2" w:rsidRDefault="007D57A2" w:rsidP="007D57A2">
      <w:pPr>
        <w:snapToGrid w:val="0"/>
        <w:ind w:left="708"/>
        <w:rPr>
          <w:rFonts w:ascii="Calibri" w:hAnsi="Calibri" w:cs="Arial"/>
          <w:szCs w:val="20"/>
        </w:rPr>
      </w:pPr>
      <w:r w:rsidRPr="007D57A2">
        <w:rPr>
          <w:rFonts w:ascii="Calibri" w:hAnsi="Calibri" w:cs="Arial"/>
          <w:szCs w:val="20"/>
        </w:rPr>
        <w:t xml:space="preserve">W przypadku gdy należy wygładzić powierzchnię w ciągu jednego dnia i uniknąć jednego szlifowania, efekt ten można uzyskać, stosując technologię „mokre na mokre". Drugą warstwę gładzi nanosi się wówczas już po 20 minutach od nałożenia pierwszej warstwy. </w:t>
      </w:r>
    </w:p>
    <w:p w14:paraId="06D8A121" w14:textId="77777777" w:rsidR="007D57A2" w:rsidRPr="007D57A2" w:rsidRDefault="007D57A2" w:rsidP="007D57A2">
      <w:pPr>
        <w:snapToGrid w:val="0"/>
        <w:ind w:left="708"/>
        <w:rPr>
          <w:rFonts w:ascii="Calibri" w:hAnsi="Calibri" w:cs="Arial"/>
          <w:szCs w:val="20"/>
        </w:rPr>
      </w:pPr>
      <w:r w:rsidRPr="007D57A2">
        <w:rPr>
          <w:rFonts w:ascii="Calibri" w:hAnsi="Calibri" w:cs="Arial"/>
          <w:szCs w:val="20"/>
        </w:rPr>
        <w:t xml:space="preserve">Po wykonaniu tynków wewnętrznych należy zapewnić dobrą wentylację pomieszczeń. Do utwardzenia niezbędna jest dostateczna wymiana powietrza oraz niezbyt szybkie odparowanie wilgoci przez tynk. Wszelkie niezbędne w tym celu czynności należy określić na miejscu albo uzgodnić oddzielnie. </w:t>
      </w:r>
    </w:p>
    <w:p w14:paraId="4B095419" w14:textId="3FAA235D" w:rsidR="00014589" w:rsidRPr="00C96BAF" w:rsidRDefault="007D57A2" w:rsidP="007D57A2">
      <w:pPr>
        <w:snapToGrid w:val="0"/>
        <w:ind w:left="708"/>
        <w:rPr>
          <w:rFonts w:ascii="Calibri" w:hAnsi="Calibri" w:cs="Arial"/>
          <w:szCs w:val="20"/>
        </w:rPr>
      </w:pPr>
      <w:r w:rsidRPr="007D57A2">
        <w:rPr>
          <w:rFonts w:ascii="Calibri" w:hAnsi="Calibri" w:cs="Arial"/>
          <w:szCs w:val="20"/>
        </w:rPr>
        <w:t>Niedopuszczalne jest bezpośrednie nagrzewanie tynku, co oznacza, że strumień gorącego powietrza nie może być skierowany bezpośrednio na powierzchnię tynku. Zastosowanie odwilżaczy powietrza powoduje zbyt szybkie „wyciągnięcie" wody wiążącej z tynku, a tym samym prowadzi do jego uszkodzenia.</w:t>
      </w:r>
    </w:p>
    <w:tbl>
      <w:tblPr>
        <w:tblW w:w="8473" w:type="dxa"/>
        <w:tblInd w:w="649"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082"/>
        <w:gridCol w:w="2305"/>
        <w:gridCol w:w="3086"/>
      </w:tblGrid>
      <w:tr w:rsidR="007D57A2" w:rsidRPr="007D57A2" w14:paraId="01C7A8D9" w14:textId="77777777" w:rsidTr="007D57A2">
        <w:trPr>
          <w:trHeight w:val="99"/>
        </w:trPr>
        <w:tc>
          <w:tcPr>
            <w:tcW w:w="3082" w:type="dxa"/>
            <w:tcBorders>
              <w:top w:val="none" w:sz="6" w:space="0" w:color="auto"/>
              <w:bottom w:val="none" w:sz="6" w:space="0" w:color="auto"/>
              <w:right w:val="none" w:sz="6" w:space="0" w:color="auto"/>
            </w:tcBorders>
          </w:tcPr>
          <w:p w14:paraId="42239217" w14:textId="77777777" w:rsidR="007D57A2" w:rsidRPr="007D57A2" w:rsidRDefault="007D57A2" w:rsidP="007D57A2">
            <w:pPr>
              <w:snapToGrid w:val="0"/>
              <w:jc w:val="left"/>
              <w:rPr>
                <w:rFonts w:ascii="Calibri" w:hAnsi="Calibri" w:cs="Arial"/>
                <w:szCs w:val="20"/>
              </w:rPr>
            </w:pPr>
            <w:r w:rsidRPr="007D57A2">
              <w:rPr>
                <w:rFonts w:ascii="Calibri" w:hAnsi="Calibri" w:cs="Arial"/>
                <w:szCs w:val="20"/>
              </w:rPr>
              <w:t xml:space="preserve">Odmiana tynku rapowane </w:t>
            </w:r>
          </w:p>
        </w:tc>
        <w:tc>
          <w:tcPr>
            <w:tcW w:w="2305" w:type="dxa"/>
            <w:tcBorders>
              <w:top w:val="none" w:sz="6" w:space="0" w:color="auto"/>
              <w:left w:val="none" w:sz="6" w:space="0" w:color="auto"/>
              <w:bottom w:val="none" w:sz="6" w:space="0" w:color="auto"/>
              <w:right w:val="none" w:sz="6" w:space="0" w:color="auto"/>
            </w:tcBorders>
          </w:tcPr>
          <w:p w14:paraId="69A84542" w14:textId="77777777" w:rsidR="007D57A2" w:rsidRPr="007D57A2" w:rsidRDefault="007D57A2" w:rsidP="007D57A2">
            <w:pPr>
              <w:snapToGrid w:val="0"/>
              <w:jc w:val="left"/>
              <w:rPr>
                <w:rFonts w:ascii="Calibri" w:hAnsi="Calibri" w:cs="Arial"/>
                <w:szCs w:val="20"/>
              </w:rPr>
            </w:pPr>
            <w:r w:rsidRPr="007D57A2">
              <w:rPr>
                <w:rFonts w:ascii="Calibri" w:hAnsi="Calibri" w:cs="Arial"/>
                <w:szCs w:val="20"/>
              </w:rPr>
              <w:t xml:space="preserve">Kategoria tynków </w:t>
            </w:r>
          </w:p>
        </w:tc>
        <w:tc>
          <w:tcPr>
            <w:tcW w:w="3083" w:type="dxa"/>
            <w:tcBorders>
              <w:top w:val="none" w:sz="6" w:space="0" w:color="auto"/>
              <w:left w:val="none" w:sz="6" w:space="0" w:color="auto"/>
              <w:bottom w:val="none" w:sz="6" w:space="0" w:color="auto"/>
            </w:tcBorders>
          </w:tcPr>
          <w:p w14:paraId="7775EB0F" w14:textId="77777777" w:rsidR="007D57A2" w:rsidRPr="007D57A2" w:rsidRDefault="007D57A2" w:rsidP="007D57A2">
            <w:pPr>
              <w:snapToGrid w:val="0"/>
              <w:jc w:val="left"/>
              <w:rPr>
                <w:rFonts w:ascii="Calibri" w:hAnsi="Calibri" w:cs="Arial"/>
                <w:szCs w:val="20"/>
              </w:rPr>
            </w:pPr>
            <w:r w:rsidRPr="007D57A2">
              <w:rPr>
                <w:rFonts w:ascii="Calibri" w:hAnsi="Calibri" w:cs="Arial"/>
                <w:szCs w:val="20"/>
              </w:rPr>
              <w:t xml:space="preserve">Wygląd powierzchni </w:t>
            </w:r>
          </w:p>
        </w:tc>
      </w:tr>
      <w:tr w:rsidR="007D57A2" w:rsidRPr="007D57A2" w14:paraId="41B338B9" w14:textId="77777777" w:rsidTr="007D57A2">
        <w:trPr>
          <w:trHeight w:val="264"/>
        </w:trPr>
        <w:tc>
          <w:tcPr>
            <w:tcW w:w="3082" w:type="dxa"/>
            <w:tcBorders>
              <w:top w:val="none" w:sz="6" w:space="0" w:color="auto"/>
              <w:bottom w:val="none" w:sz="6" w:space="0" w:color="auto"/>
              <w:right w:val="none" w:sz="6" w:space="0" w:color="auto"/>
            </w:tcBorders>
          </w:tcPr>
          <w:p w14:paraId="63A52CD3"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Tynki surowe </w:t>
            </w:r>
          </w:p>
        </w:tc>
        <w:tc>
          <w:tcPr>
            <w:tcW w:w="2305" w:type="dxa"/>
            <w:tcBorders>
              <w:top w:val="none" w:sz="6" w:space="0" w:color="auto"/>
              <w:left w:val="none" w:sz="6" w:space="0" w:color="auto"/>
              <w:bottom w:val="none" w:sz="6" w:space="0" w:color="auto"/>
              <w:right w:val="none" w:sz="6" w:space="0" w:color="auto"/>
            </w:tcBorders>
          </w:tcPr>
          <w:p w14:paraId="52B589FF"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0 </w:t>
            </w:r>
          </w:p>
        </w:tc>
        <w:tc>
          <w:tcPr>
            <w:tcW w:w="3083" w:type="dxa"/>
            <w:tcBorders>
              <w:top w:val="none" w:sz="6" w:space="0" w:color="auto"/>
              <w:left w:val="none" w:sz="6" w:space="0" w:color="auto"/>
              <w:bottom w:val="none" w:sz="6" w:space="0" w:color="auto"/>
            </w:tcBorders>
          </w:tcPr>
          <w:p w14:paraId="197BE956"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Nierówna, z widocznymi poszczególnymi rzutami kielni i możliwymi niewielkimi prześwitami podłoża </w:t>
            </w:r>
          </w:p>
        </w:tc>
      </w:tr>
      <w:tr w:rsidR="007D57A2" w:rsidRPr="007D57A2" w14:paraId="6A8D7128" w14:textId="77777777" w:rsidTr="007D57A2">
        <w:trPr>
          <w:trHeight w:val="99"/>
        </w:trPr>
        <w:tc>
          <w:tcPr>
            <w:tcW w:w="3082" w:type="dxa"/>
            <w:tcBorders>
              <w:top w:val="none" w:sz="6" w:space="0" w:color="auto"/>
              <w:bottom w:val="none" w:sz="6" w:space="0" w:color="auto"/>
              <w:right w:val="none" w:sz="6" w:space="0" w:color="auto"/>
            </w:tcBorders>
          </w:tcPr>
          <w:p w14:paraId="1393D8B1"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Tynki surowe wyrównane kielnią </w:t>
            </w:r>
          </w:p>
        </w:tc>
        <w:tc>
          <w:tcPr>
            <w:tcW w:w="2305" w:type="dxa"/>
            <w:tcBorders>
              <w:top w:val="none" w:sz="6" w:space="0" w:color="auto"/>
              <w:left w:val="none" w:sz="6" w:space="0" w:color="auto"/>
              <w:bottom w:val="none" w:sz="6" w:space="0" w:color="auto"/>
              <w:right w:val="none" w:sz="6" w:space="0" w:color="auto"/>
            </w:tcBorders>
          </w:tcPr>
          <w:p w14:paraId="29ECBCB8"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I </w:t>
            </w:r>
          </w:p>
        </w:tc>
        <w:tc>
          <w:tcPr>
            <w:tcW w:w="3083" w:type="dxa"/>
            <w:tcBorders>
              <w:top w:val="none" w:sz="6" w:space="0" w:color="auto"/>
              <w:left w:val="none" w:sz="6" w:space="0" w:color="auto"/>
              <w:bottom w:val="none" w:sz="6" w:space="0" w:color="auto"/>
            </w:tcBorders>
          </w:tcPr>
          <w:p w14:paraId="7A109E14"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Bez prześwitów podłoża, większe zgrubienia wyrównane </w:t>
            </w:r>
          </w:p>
        </w:tc>
      </w:tr>
      <w:tr w:rsidR="007D57A2" w:rsidRPr="007D57A2" w14:paraId="39E6FB6F" w14:textId="77777777" w:rsidTr="007D57A2">
        <w:trPr>
          <w:trHeight w:val="99"/>
        </w:trPr>
        <w:tc>
          <w:tcPr>
            <w:tcW w:w="3082" w:type="dxa"/>
            <w:tcBorders>
              <w:top w:val="none" w:sz="6" w:space="0" w:color="auto"/>
              <w:bottom w:val="none" w:sz="6" w:space="0" w:color="auto"/>
              <w:right w:val="none" w:sz="6" w:space="0" w:color="auto"/>
            </w:tcBorders>
          </w:tcPr>
          <w:p w14:paraId="4F3AEA2A"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Tynki surowe ściągane pacą </w:t>
            </w:r>
          </w:p>
        </w:tc>
        <w:tc>
          <w:tcPr>
            <w:tcW w:w="2305" w:type="dxa"/>
            <w:tcBorders>
              <w:top w:val="none" w:sz="6" w:space="0" w:color="auto"/>
              <w:left w:val="none" w:sz="6" w:space="0" w:color="auto"/>
              <w:bottom w:val="none" w:sz="6" w:space="0" w:color="auto"/>
              <w:right w:val="none" w:sz="6" w:space="0" w:color="auto"/>
            </w:tcBorders>
          </w:tcPr>
          <w:p w14:paraId="223636E9" w14:textId="77777777" w:rsidR="007D57A2" w:rsidRPr="007D57A2" w:rsidRDefault="007D57A2" w:rsidP="007D57A2">
            <w:pPr>
              <w:snapToGrid w:val="0"/>
              <w:spacing w:line="240" w:lineRule="auto"/>
              <w:jc w:val="left"/>
              <w:rPr>
                <w:rFonts w:ascii="Calibri" w:hAnsi="Calibri" w:cs="Arial"/>
                <w:szCs w:val="20"/>
              </w:rPr>
            </w:pPr>
            <w:proofErr w:type="spellStart"/>
            <w:r w:rsidRPr="007D57A2">
              <w:rPr>
                <w:rFonts w:ascii="Calibri" w:hAnsi="Calibri" w:cs="Arial"/>
                <w:szCs w:val="20"/>
              </w:rPr>
              <w:t>Ia</w:t>
            </w:r>
            <w:proofErr w:type="spellEnd"/>
            <w:r w:rsidRPr="007D57A2">
              <w:rPr>
                <w:rFonts w:ascii="Calibri" w:hAnsi="Calibri" w:cs="Arial"/>
                <w:szCs w:val="20"/>
              </w:rPr>
              <w:t xml:space="preserve"> </w:t>
            </w:r>
          </w:p>
        </w:tc>
        <w:tc>
          <w:tcPr>
            <w:tcW w:w="3083" w:type="dxa"/>
            <w:tcBorders>
              <w:top w:val="none" w:sz="6" w:space="0" w:color="auto"/>
              <w:left w:val="none" w:sz="6" w:space="0" w:color="auto"/>
              <w:bottom w:val="none" w:sz="6" w:space="0" w:color="auto"/>
            </w:tcBorders>
          </w:tcPr>
          <w:p w14:paraId="14E54078"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Z grubsza wyrównano </w:t>
            </w:r>
          </w:p>
        </w:tc>
      </w:tr>
      <w:tr w:rsidR="007D57A2" w:rsidRPr="007D57A2" w14:paraId="30FE4A05" w14:textId="77777777" w:rsidTr="007D57A2">
        <w:trPr>
          <w:trHeight w:val="99"/>
        </w:trPr>
        <w:tc>
          <w:tcPr>
            <w:tcW w:w="3082" w:type="dxa"/>
            <w:tcBorders>
              <w:top w:val="none" w:sz="6" w:space="0" w:color="auto"/>
              <w:bottom w:val="none" w:sz="6" w:space="0" w:color="auto"/>
              <w:right w:val="none" w:sz="6" w:space="0" w:color="auto"/>
            </w:tcBorders>
          </w:tcPr>
          <w:p w14:paraId="6D48A1DF"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Tynki surowe pędzlowane 3) </w:t>
            </w:r>
          </w:p>
        </w:tc>
        <w:tc>
          <w:tcPr>
            <w:tcW w:w="2305" w:type="dxa"/>
            <w:tcBorders>
              <w:top w:val="none" w:sz="6" w:space="0" w:color="auto"/>
              <w:left w:val="none" w:sz="6" w:space="0" w:color="auto"/>
              <w:bottom w:val="none" w:sz="6" w:space="0" w:color="auto"/>
              <w:right w:val="none" w:sz="6" w:space="0" w:color="auto"/>
            </w:tcBorders>
          </w:tcPr>
          <w:p w14:paraId="1676CBF8"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 </w:t>
            </w:r>
          </w:p>
        </w:tc>
        <w:tc>
          <w:tcPr>
            <w:tcW w:w="3083" w:type="dxa"/>
            <w:tcBorders>
              <w:top w:val="none" w:sz="6" w:space="0" w:color="auto"/>
              <w:left w:val="none" w:sz="6" w:space="0" w:color="auto"/>
              <w:bottom w:val="none" w:sz="6" w:space="0" w:color="auto"/>
            </w:tcBorders>
          </w:tcPr>
          <w:p w14:paraId="667BA88E"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Z grubsza wyrównano rzadką zaprawą </w:t>
            </w:r>
          </w:p>
        </w:tc>
      </w:tr>
      <w:tr w:rsidR="007D57A2" w:rsidRPr="007D57A2" w14:paraId="41ECF133" w14:textId="77777777" w:rsidTr="007D57A2">
        <w:trPr>
          <w:trHeight w:val="99"/>
        </w:trPr>
        <w:tc>
          <w:tcPr>
            <w:tcW w:w="3082" w:type="dxa"/>
            <w:tcBorders>
              <w:top w:val="none" w:sz="6" w:space="0" w:color="auto"/>
              <w:bottom w:val="none" w:sz="6" w:space="0" w:color="auto"/>
              <w:right w:val="none" w:sz="6" w:space="0" w:color="auto"/>
            </w:tcBorders>
          </w:tcPr>
          <w:p w14:paraId="266A7404"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Tynki pospolite dwuwarstwowe </w:t>
            </w:r>
          </w:p>
        </w:tc>
        <w:tc>
          <w:tcPr>
            <w:tcW w:w="2305" w:type="dxa"/>
            <w:tcBorders>
              <w:top w:val="none" w:sz="6" w:space="0" w:color="auto"/>
              <w:left w:val="none" w:sz="6" w:space="0" w:color="auto"/>
              <w:bottom w:val="none" w:sz="6" w:space="0" w:color="auto"/>
              <w:right w:val="none" w:sz="6" w:space="0" w:color="auto"/>
            </w:tcBorders>
          </w:tcPr>
          <w:p w14:paraId="5CF17AE5"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II 1) </w:t>
            </w:r>
          </w:p>
        </w:tc>
        <w:tc>
          <w:tcPr>
            <w:tcW w:w="3083" w:type="dxa"/>
            <w:tcBorders>
              <w:top w:val="none" w:sz="6" w:space="0" w:color="auto"/>
              <w:left w:val="none" w:sz="6" w:space="0" w:color="auto"/>
              <w:bottom w:val="none" w:sz="6" w:space="0" w:color="auto"/>
            </w:tcBorders>
          </w:tcPr>
          <w:p w14:paraId="37047AEF"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Równo, ale szorstka </w:t>
            </w:r>
          </w:p>
        </w:tc>
      </w:tr>
      <w:tr w:rsidR="007D57A2" w:rsidRPr="007D57A2" w14:paraId="3096441B" w14:textId="77777777" w:rsidTr="007D57A2">
        <w:trPr>
          <w:trHeight w:val="99"/>
        </w:trPr>
        <w:tc>
          <w:tcPr>
            <w:tcW w:w="3082" w:type="dxa"/>
            <w:tcBorders>
              <w:top w:val="none" w:sz="6" w:space="0" w:color="auto"/>
              <w:bottom w:val="none" w:sz="6" w:space="0" w:color="auto"/>
              <w:right w:val="none" w:sz="6" w:space="0" w:color="auto"/>
            </w:tcBorders>
          </w:tcPr>
          <w:p w14:paraId="39EE0B38"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Tynki pospolite trójwarstwowe </w:t>
            </w:r>
          </w:p>
        </w:tc>
        <w:tc>
          <w:tcPr>
            <w:tcW w:w="2305" w:type="dxa"/>
            <w:tcBorders>
              <w:top w:val="none" w:sz="6" w:space="0" w:color="auto"/>
              <w:left w:val="none" w:sz="6" w:space="0" w:color="auto"/>
              <w:bottom w:val="none" w:sz="6" w:space="0" w:color="auto"/>
              <w:right w:val="none" w:sz="6" w:space="0" w:color="auto"/>
            </w:tcBorders>
          </w:tcPr>
          <w:p w14:paraId="7C312713"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III1) 2) </w:t>
            </w:r>
          </w:p>
        </w:tc>
        <w:tc>
          <w:tcPr>
            <w:tcW w:w="3083" w:type="dxa"/>
            <w:tcBorders>
              <w:top w:val="none" w:sz="6" w:space="0" w:color="auto"/>
              <w:left w:val="none" w:sz="6" w:space="0" w:color="auto"/>
              <w:bottom w:val="none" w:sz="6" w:space="0" w:color="auto"/>
            </w:tcBorders>
          </w:tcPr>
          <w:p w14:paraId="04B50BE7"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Równo i gładka </w:t>
            </w:r>
          </w:p>
        </w:tc>
      </w:tr>
      <w:tr w:rsidR="007D57A2" w:rsidRPr="007D57A2" w14:paraId="3D7A9BA4" w14:textId="77777777" w:rsidTr="007D57A2">
        <w:trPr>
          <w:trHeight w:val="99"/>
        </w:trPr>
        <w:tc>
          <w:tcPr>
            <w:tcW w:w="3082" w:type="dxa"/>
            <w:tcBorders>
              <w:top w:val="none" w:sz="6" w:space="0" w:color="auto"/>
              <w:bottom w:val="none" w:sz="6" w:space="0" w:color="auto"/>
              <w:right w:val="none" w:sz="6" w:space="0" w:color="auto"/>
            </w:tcBorders>
          </w:tcPr>
          <w:p w14:paraId="0FBF9993"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Tynki doborowe </w:t>
            </w:r>
          </w:p>
        </w:tc>
        <w:tc>
          <w:tcPr>
            <w:tcW w:w="2305" w:type="dxa"/>
            <w:tcBorders>
              <w:top w:val="none" w:sz="6" w:space="0" w:color="auto"/>
              <w:left w:val="none" w:sz="6" w:space="0" w:color="auto"/>
              <w:bottom w:val="none" w:sz="6" w:space="0" w:color="auto"/>
              <w:right w:val="none" w:sz="6" w:space="0" w:color="auto"/>
            </w:tcBorders>
          </w:tcPr>
          <w:p w14:paraId="4473671B"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IV </w:t>
            </w:r>
          </w:p>
        </w:tc>
        <w:tc>
          <w:tcPr>
            <w:tcW w:w="3083" w:type="dxa"/>
            <w:tcBorders>
              <w:top w:val="none" w:sz="6" w:space="0" w:color="auto"/>
              <w:left w:val="none" w:sz="6" w:space="0" w:color="auto"/>
              <w:bottom w:val="none" w:sz="6" w:space="0" w:color="auto"/>
            </w:tcBorders>
          </w:tcPr>
          <w:p w14:paraId="1A475452"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Równa i bardzo gładka </w:t>
            </w:r>
          </w:p>
        </w:tc>
      </w:tr>
      <w:tr w:rsidR="007D57A2" w:rsidRPr="007D57A2" w14:paraId="63025519" w14:textId="77777777" w:rsidTr="007D57A2">
        <w:trPr>
          <w:trHeight w:val="263"/>
        </w:trPr>
        <w:tc>
          <w:tcPr>
            <w:tcW w:w="3082" w:type="dxa"/>
            <w:tcBorders>
              <w:top w:val="none" w:sz="6" w:space="0" w:color="auto"/>
              <w:bottom w:val="none" w:sz="6" w:space="0" w:color="auto"/>
              <w:right w:val="none" w:sz="6" w:space="0" w:color="auto"/>
            </w:tcBorders>
          </w:tcPr>
          <w:p w14:paraId="23B1B1DB"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Tynki doborowe filcowane </w:t>
            </w:r>
          </w:p>
        </w:tc>
        <w:tc>
          <w:tcPr>
            <w:tcW w:w="2305" w:type="dxa"/>
            <w:tcBorders>
              <w:top w:val="none" w:sz="6" w:space="0" w:color="auto"/>
              <w:left w:val="none" w:sz="6" w:space="0" w:color="auto"/>
              <w:bottom w:val="none" w:sz="6" w:space="0" w:color="auto"/>
              <w:right w:val="none" w:sz="6" w:space="0" w:color="auto"/>
            </w:tcBorders>
          </w:tcPr>
          <w:p w14:paraId="7300D8C6" w14:textId="77777777" w:rsidR="007D57A2" w:rsidRPr="007D57A2" w:rsidRDefault="007D57A2" w:rsidP="007D57A2">
            <w:pPr>
              <w:snapToGrid w:val="0"/>
              <w:spacing w:line="240" w:lineRule="auto"/>
              <w:jc w:val="left"/>
              <w:rPr>
                <w:rFonts w:ascii="Calibri" w:hAnsi="Calibri" w:cs="Arial"/>
                <w:szCs w:val="20"/>
              </w:rPr>
            </w:pPr>
            <w:proofErr w:type="spellStart"/>
            <w:r w:rsidRPr="007D57A2">
              <w:rPr>
                <w:rFonts w:ascii="Calibri" w:hAnsi="Calibri" w:cs="Arial"/>
                <w:szCs w:val="20"/>
              </w:rPr>
              <w:t>IVf</w:t>
            </w:r>
            <w:proofErr w:type="spellEnd"/>
            <w:r w:rsidRPr="007D57A2">
              <w:rPr>
                <w:rFonts w:ascii="Calibri" w:hAnsi="Calibri" w:cs="Arial"/>
                <w:szCs w:val="20"/>
              </w:rPr>
              <w:t xml:space="preserve"> </w:t>
            </w:r>
          </w:p>
        </w:tc>
        <w:tc>
          <w:tcPr>
            <w:tcW w:w="3083" w:type="dxa"/>
            <w:tcBorders>
              <w:top w:val="none" w:sz="6" w:space="0" w:color="auto"/>
              <w:left w:val="none" w:sz="6" w:space="0" w:color="auto"/>
              <w:bottom w:val="none" w:sz="6" w:space="0" w:color="auto"/>
            </w:tcBorders>
          </w:tcPr>
          <w:p w14:paraId="0289294E"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Równo, bardzo głodka, matowa, bez widocznych ziarenek piasku </w:t>
            </w:r>
          </w:p>
        </w:tc>
      </w:tr>
      <w:tr w:rsidR="007D57A2" w:rsidRPr="007D57A2" w14:paraId="5FF86575" w14:textId="77777777" w:rsidTr="007D57A2">
        <w:trPr>
          <w:trHeight w:val="325"/>
        </w:trPr>
        <w:tc>
          <w:tcPr>
            <w:tcW w:w="3082" w:type="dxa"/>
            <w:tcBorders>
              <w:top w:val="none" w:sz="6" w:space="0" w:color="auto"/>
              <w:bottom w:val="none" w:sz="6" w:space="0" w:color="auto"/>
              <w:right w:val="none" w:sz="6" w:space="0" w:color="auto"/>
            </w:tcBorders>
          </w:tcPr>
          <w:p w14:paraId="6B879006"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Tynki wypalane </w:t>
            </w:r>
          </w:p>
        </w:tc>
        <w:tc>
          <w:tcPr>
            <w:tcW w:w="2305" w:type="dxa"/>
            <w:tcBorders>
              <w:top w:val="none" w:sz="6" w:space="0" w:color="auto"/>
              <w:left w:val="none" w:sz="6" w:space="0" w:color="auto"/>
              <w:bottom w:val="none" w:sz="6" w:space="0" w:color="auto"/>
              <w:right w:val="none" w:sz="6" w:space="0" w:color="auto"/>
            </w:tcBorders>
          </w:tcPr>
          <w:p w14:paraId="4AAD3542" w14:textId="77777777" w:rsidR="007D57A2" w:rsidRPr="007D57A2" w:rsidRDefault="007D57A2" w:rsidP="007D57A2">
            <w:pPr>
              <w:snapToGrid w:val="0"/>
              <w:spacing w:line="240" w:lineRule="auto"/>
              <w:jc w:val="left"/>
              <w:rPr>
                <w:rFonts w:ascii="Calibri" w:hAnsi="Calibri" w:cs="Arial"/>
                <w:szCs w:val="20"/>
              </w:rPr>
            </w:pPr>
            <w:proofErr w:type="spellStart"/>
            <w:r w:rsidRPr="007D57A2">
              <w:rPr>
                <w:rFonts w:ascii="Calibri" w:hAnsi="Calibri" w:cs="Arial"/>
                <w:szCs w:val="20"/>
              </w:rPr>
              <w:t>IVw</w:t>
            </w:r>
            <w:proofErr w:type="spellEnd"/>
            <w:r w:rsidRPr="007D57A2">
              <w:rPr>
                <w:rFonts w:ascii="Calibri" w:hAnsi="Calibri" w:cs="Arial"/>
                <w:szCs w:val="20"/>
              </w:rPr>
              <w:t xml:space="preserve"> </w:t>
            </w:r>
          </w:p>
        </w:tc>
        <w:tc>
          <w:tcPr>
            <w:tcW w:w="3083" w:type="dxa"/>
            <w:tcBorders>
              <w:top w:val="none" w:sz="6" w:space="0" w:color="auto"/>
              <w:left w:val="none" w:sz="6" w:space="0" w:color="auto"/>
              <w:bottom w:val="none" w:sz="6" w:space="0" w:color="auto"/>
            </w:tcBorders>
          </w:tcPr>
          <w:p w14:paraId="71E10136" w14:textId="77777777" w:rsidR="007D57A2" w:rsidRPr="007D57A2" w:rsidRDefault="007D57A2" w:rsidP="007D57A2">
            <w:pPr>
              <w:snapToGrid w:val="0"/>
              <w:spacing w:line="240" w:lineRule="auto"/>
              <w:jc w:val="left"/>
              <w:rPr>
                <w:rFonts w:ascii="Calibri" w:hAnsi="Calibri" w:cs="Arial"/>
                <w:szCs w:val="20"/>
              </w:rPr>
            </w:pPr>
            <w:r w:rsidRPr="007D57A2">
              <w:rPr>
                <w:rFonts w:ascii="Calibri" w:hAnsi="Calibri" w:cs="Arial"/>
                <w:szCs w:val="20"/>
              </w:rPr>
              <w:t xml:space="preserve">Równo, bardzo gładka z połyskiem, o ciemnym zabarwieniu </w:t>
            </w:r>
          </w:p>
        </w:tc>
      </w:tr>
      <w:tr w:rsidR="007D57A2" w:rsidRPr="007D57A2" w14:paraId="5C3855E7" w14:textId="77777777" w:rsidTr="007D57A2">
        <w:trPr>
          <w:trHeight w:val="785"/>
        </w:trPr>
        <w:tc>
          <w:tcPr>
            <w:tcW w:w="8473" w:type="dxa"/>
            <w:gridSpan w:val="3"/>
            <w:tcBorders>
              <w:top w:val="none" w:sz="6" w:space="0" w:color="auto"/>
              <w:bottom w:val="none" w:sz="6" w:space="0" w:color="auto"/>
            </w:tcBorders>
          </w:tcPr>
          <w:p w14:paraId="5759289F" w14:textId="77777777" w:rsidR="007D57A2" w:rsidRPr="007D57A2" w:rsidRDefault="007D57A2" w:rsidP="007D57A2">
            <w:pPr>
              <w:snapToGrid w:val="0"/>
              <w:jc w:val="left"/>
              <w:rPr>
                <w:rFonts w:ascii="Calibri" w:hAnsi="Calibri" w:cs="Arial"/>
                <w:szCs w:val="20"/>
              </w:rPr>
            </w:pPr>
            <w:r w:rsidRPr="007D57A2">
              <w:rPr>
                <w:rFonts w:ascii="Calibri" w:hAnsi="Calibri" w:cs="Arial"/>
                <w:szCs w:val="20"/>
              </w:rPr>
              <w:lastRenderedPageBreak/>
              <w:t xml:space="preserve">1) Przy stosowaniu tynkowania mechanicznego ścian stanowiących podłoże o dobrej przyczepności (np. mur z nowej cegły, wykonanie na puste spoiny) tynk tej kategorii może być uzyskany przez bezpośrednie naniesienie narzutu na podłoże, tj. bez obrzutki jak przy tynkach jednowarstwowych (przyp. normowy). </w:t>
            </w:r>
          </w:p>
          <w:p w14:paraId="127843EA" w14:textId="77777777" w:rsidR="007D57A2" w:rsidRPr="007D57A2" w:rsidRDefault="007D57A2" w:rsidP="007D57A2">
            <w:pPr>
              <w:snapToGrid w:val="0"/>
              <w:jc w:val="left"/>
              <w:rPr>
                <w:rFonts w:ascii="Calibri" w:hAnsi="Calibri" w:cs="Arial"/>
                <w:szCs w:val="20"/>
              </w:rPr>
            </w:pPr>
            <w:r w:rsidRPr="007D57A2">
              <w:rPr>
                <w:rFonts w:ascii="Calibri" w:hAnsi="Calibri" w:cs="Arial"/>
                <w:szCs w:val="20"/>
              </w:rPr>
              <w:t xml:space="preserve">2) Do kategorii tej zalicza się także tynki dwuwarstwowe zatarte na gładko. </w:t>
            </w:r>
          </w:p>
          <w:p w14:paraId="2AD22DEB" w14:textId="77777777" w:rsidR="007D57A2" w:rsidRPr="007D57A2" w:rsidRDefault="007D57A2" w:rsidP="007D57A2">
            <w:pPr>
              <w:snapToGrid w:val="0"/>
              <w:jc w:val="left"/>
              <w:rPr>
                <w:rFonts w:ascii="Calibri" w:hAnsi="Calibri" w:cs="Arial"/>
                <w:szCs w:val="20"/>
              </w:rPr>
            </w:pPr>
            <w:r w:rsidRPr="007D57A2">
              <w:rPr>
                <w:rFonts w:ascii="Calibri" w:hAnsi="Calibri" w:cs="Arial"/>
                <w:szCs w:val="20"/>
              </w:rPr>
              <w:t xml:space="preserve">3) Odmiana tynku nie ujęta w normie. </w:t>
            </w:r>
          </w:p>
        </w:tc>
      </w:tr>
    </w:tbl>
    <w:p w14:paraId="7E0B8342" w14:textId="6226C32B" w:rsidR="009943FD" w:rsidRPr="009943FD" w:rsidRDefault="009943FD" w:rsidP="0047473F">
      <w:pPr>
        <w:pStyle w:val="Normalnypodkrelony"/>
        <w:numPr>
          <w:ilvl w:val="1"/>
          <w:numId w:val="92"/>
        </w:numPr>
        <w:snapToGrid w:val="0"/>
        <w:ind w:left="708" w:hanging="425"/>
      </w:pPr>
      <w:r w:rsidRPr="009943FD">
        <w:t xml:space="preserve">PRACE MALARSKIE </w:t>
      </w:r>
    </w:p>
    <w:p w14:paraId="21096CD2"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Wszystkie powierzchnie przed malowaniem należy wyrównać i wygładzić, naprawić uszkodzenia, a następnie je zagruntować. Powierzchnie powinny być też suche, czyste, odtłuszczone itp. Roboty malarskie powinny być wykonywane dopiero po wyschnięciu tynków i miejsc naprawionych. </w:t>
      </w:r>
    </w:p>
    <w:p w14:paraId="32AC2AED" w14:textId="01A06572" w:rsidR="00014589" w:rsidRPr="00C96BAF" w:rsidRDefault="009943FD" w:rsidP="009943FD">
      <w:pPr>
        <w:snapToGrid w:val="0"/>
        <w:ind w:left="708"/>
        <w:rPr>
          <w:rFonts w:ascii="Calibri" w:hAnsi="Calibri" w:cs="Arial"/>
          <w:szCs w:val="20"/>
        </w:rPr>
      </w:pPr>
      <w:r w:rsidRPr="009943FD">
        <w:rPr>
          <w:rFonts w:ascii="Calibri" w:hAnsi="Calibri" w:cs="Arial"/>
          <w:szCs w:val="20"/>
        </w:rPr>
        <w:t>Ściany wewnętrzne należy pomalować farbą lateksową półmatową, w kolorystyce wg dokumentacji projektowej. Należy malować sufity w pomieszczeniach, również w tych, w których występują sufity podwieszane.</w:t>
      </w:r>
    </w:p>
    <w:p w14:paraId="745447F5"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Na stropy przykryte sufitem podwieszanym oraz ponad sufitem podwieszanym, zastosować farbę akrylową. </w:t>
      </w:r>
    </w:p>
    <w:p w14:paraId="60596C07"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Do malowania powierzchni tynkowanych należy stosować farbę o powłoce dobrze kryjącej, gładkiej, odpornej na działanie środków zmywających i szorowanie. </w:t>
      </w:r>
    </w:p>
    <w:p w14:paraId="61922348"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Odsłonięte przewody instalacyjne nie obudowane płytami G-K pomalować na kolor ścian. </w:t>
      </w:r>
    </w:p>
    <w:p w14:paraId="63F62966" w14:textId="3E6059B9" w:rsidR="00014589" w:rsidRPr="007D57A2" w:rsidRDefault="009943FD" w:rsidP="009943FD">
      <w:pPr>
        <w:snapToGrid w:val="0"/>
        <w:ind w:left="708"/>
        <w:rPr>
          <w:rFonts w:ascii="Calibri" w:hAnsi="Calibri" w:cs="Arial"/>
          <w:szCs w:val="20"/>
        </w:rPr>
      </w:pPr>
      <w:r w:rsidRPr="009943FD">
        <w:rPr>
          <w:rFonts w:ascii="Calibri" w:hAnsi="Calibri" w:cs="Arial"/>
          <w:szCs w:val="20"/>
        </w:rPr>
        <w:t>Pierwsze malowanie ścian i sufitów można rozpocząć po zakończeniu robót poprzedzających, a w szczególności po:</w:t>
      </w:r>
    </w:p>
    <w:p w14:paraId="01E73739"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całkowitym zakończeniu prac budowlanych i instalacyjnych, tj. wodociągowych, kanalizacyjnych, centralnego ogrzewania, elektrycznych itp. (bez założenia zewnętrznych pokryw kontaktów, wyłączników lub opraw), z wyjątkiem założenia ceramiki sanitarnej (biały montaż) oraz armatury oświetleniowej (wyłączniki, lampy itp.); </w:t>
      </w:r>
    </w:p>
    <w:p w14:paraId="1E3E31EB"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wykonaniu podkładów pod wykładziny podłogowe; </w:t>
      </w:r>
    </w:p>
    <w:p w14:paraId="530DBE4B"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dopasowaniu okuć i wyregulowaniu stolarki okiennej i drzwiowej. </w:t>
      </w:r>
    </w:p>
    <w:p w14:paraId="6C8EB3D3"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Drugie malowanie można wykonać po: </w:t>
      </w:r>
    </w:p>
    <w:p w14:paraId="39958BC8"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wykonaniu tzw. białego montażu; </w:t>
      </w:r>
    </w:p>
    <w:p w14:paraId="39204150"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po ułożeniu posadzek (z wyjątkiem posadzek z tworzyw sztucznych). </w:t>
      </w:r>
    </w:p>
    <w:p w14:paraId="257662BF" w14:textId="77777777" w:rsidR="009943FD" w:rsidRPr="009943FD" w:rsidRDefault="009943FD" w:rsidP="009943FD">
      <w:pPr>
        <w:snapToGrid w:val="0"/>
        <w:ind w:left="708"/>
        <w:rPr>
          <w:rFonts w:ascii="Calibri" w:hAnsi="Calibri" w:cs="Arial"/>
          <w:szCs w:val="20"/>
        </w:rPr>
      </w:pPr>
    </w:p>
    <w:p w14:paraId="49B6F435"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Roboty malarskie wykonywać w temperaturze 5 – 22 st. C. </w:t>
      </w:r>
    </w:p>
    <w:p w14:paraId="5DC91D5C" w14:textId="0AC35F49" w:rsidR="00014589" w:rsidRPr="007D57A2" w:rsidRDefault="009943FD" w:rsidP="009943FD">
      <w:pPr>
        <w:snapToGrid w:val="0"/>
        <w:ind w:left="708"/>
        <w:rPr>
          <w:rFonts w:ascii="Calibri" w:hAnsi="Calibri" w:cs="Arial"/>
          <w:szCs w:val="20"/>
        </w:rPr>
      </w:pPr>
      <w:r w:rsidRPr="009943FD">
        <w:rPr>
          <w:rFonts w:ascii="Calibri" w:hAnsi="Calibri" w:cs="Arial"/>
          <w:szCs w:val="20"/>
        </w:rPr>
        <w:t>Środki do malowania powierzchni tynkowanych nie mogą zawierać środków szkodliwych dla zdrowia i powinny mieć pozytywną opinię Państwowego Zakładu Higieny.</w:t>
      </w:r>
    </w:p>
    <w:p w14:paraId="5DFEF9F4" w14:textId="5CF08DC0" w:rsidR="009943FD" w:rsidRPr="009943FD" w:rsidRDefault="009943FD" w:rsidP="0047473F">
      <w:pPr>
        <w:pStyle w:val="Normalnypodkrelony"/>
        <w:numPr>
          <w:ilvl w:val="0"/>
          <w:numId w:val="72"/>
        </w:numPr>
      </w:pPr>
      <w:r w:rsidRPr="009943FD">
        <w:t xml:space="preserve">KONTROLA JAKOŚCI ROBÓT </w:t>
      </w:r>
    </w:p>
    <w:p w14:paraId="03ECFA9D"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Ogólne wymagania podano w ST 00. "Wymagania ogólne". </w:t>
      </w:r>
    </w:p>
    <w:p w14:paraId="35571C3F"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Kontrola jakości wykonania tynków polega na sprawdzeniu: </w:t>
      </w:r>
    </w:p>
    <w:p w14:paraId="69E3741A"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ciągłości, równości i nadania właściwej struktury, co do równości powierzchni oraz krawędzi należy przyjąć: </w:t>
      </w:r>
    </w:p>
    <w:p w14:paraId="55E9F3C4" w14:textId="77777777" w:rsidR="009943FD" w:rsidRPr="009943FD" w:rsidRDefault="009943FD" w:rsidP="0047473F">
      <w:pPr>
        <w:pStyle w:val="Akapitzlist"/>
        <w:numPr>
          <w:ilvl w:val="1"/>
          <w:numId w:val="135"/>
        </w:numPr>
        <w:snapToGrid w:val="0"/>
        <w:rPr>
          <w:rFonts w:ascii="Calibri" w:hAnsi="Calibri" w:cs="Arial"/>
          <w:szCs w:val="20"/>
        </w:rPr>
      </w:pPr>
      <w:r w:rsidRPr="009943FD">
        <w:rPr>
          <w:rFonts w:ascii="Calibri" w:hAnsi="Calibri" w:cs="Arial"/>
          <w:szCs w:val="20"/>
        </w:rPr>
        <w:t xml:space="preserve">odchylenia powierzchni od płaszczyzny - nie powinno być większe niż 3 mm i w liczbie nie większej niż 3 na całej długości łaty kontrolnej (łata długości 2,0 m), </w:t>
      </w:r>
    </w:p>
    <w:p w14:paraId="0B399CBE" w14:textId="77777777" w:rsidR="009943FD" w:rsidRPr="009943FD" w:rsidRDefault="009943FD" w:rsidP="0047473F">
      <w:pPr>
        <w:pStyle w:val="Akapitzlist"/>
        <w:numPr>
          <w:ilvl w:val="1"/>
          <w:numId w:val="135"/>
        </w:numPr>
        <w:snapToGrid w:val="0"/>
        <w:rPr>
          <w:rFonts w:ascii="Calibri" w:hAnsi="Calibri" w:cs="Arial"/>
          <w:szCs w:val="20"/>
        </w:rPr>
      </w:pPr>
      <w:r w:rsidRPr="009943FD">
        <w:rPr>
          <w:rFonts w:ascii="Calibri" w:hAnsi="Calibri" w:cs="Arial"/>
          <w:szCs w:val="20"/>
        </w:rPr>
        <w:t xml:space="preserve">odchylenia krawędzi od kierunku pionowego - nie powinno być większe niż 2 mm na m </w:t>
      </w:r>
    </w:p>
    <w:p w14:paraId="3C3EE623" w14:textId="77777777" w:rsidR="009943FD" w:rsidRPr="009943FD" w:rsidRDefault="009943FD" w:rsidP="0047473F">
      <w:pPr>
        <w:pStyle w:val="Akapitzlist"/>
        <w:numPr>
          <w:ilvl w:val="1"/>
          <w:numId w:val="135"/>
        </w:numPr>
        <w:snapToGrid w:val="0"/>
        <w:rPr>
          <w:rFonts w:ascii="Calibri" w:hAnsi="Calibri" w:cs="Arial"/>
          <w:szCs w:val="20"/>
        </w:rPr>
      </w:pPr>
      <w:r w:rsidRPr="009943FD">
        <w:rPr>
          <w:rFonts w:ascii="Calibri" w:hAnsi="Calibri" w:cs="Arial"/>
          <w:szCs w:val="20"/>
        </w:rPr>
        <w:t xml:space="preserve">odchylenia promieni krzywizny powierzchni faset, wnęk itp. od projektowanego promienia - nie powinny być większe niż 7 mm. </w:t>
      </w:r>
    </w:p>
    <w:p w14:paraId="76925179"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Kontrola jakości wykonania malowania polega na sprawdzeniu: </w:t>
      </w:r>
    </w:p>
    <w:p w14:paraId="664C7B00"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ciągłości, jednolitości faktury i barwy, braku miejscowych wypukłości i wklęsłości, oraz widocznych napraw i zaprawek, </w:t>
      </w:r>
    </w:p>
    <w:p w14:paraId="1F17AC82"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badanie przyczepności tynku do podłoża poprzez opukiwanie tynku lekkim młotkiem, </w:t>
      </w:r>
    </w:p>
    <w:p w14:paraId="6A41B437"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lastRenderedPageBreak/>
        <w:t xml:space="preserve">sprawdzenie sposobu wykonania obrzutki, </w:t>
      </w:r>
    </w:p>
    <w:p w14:paraId="75AB9CA3"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badanie grubości tynków, </w:t>
      </w:r>
    </w:p>
    <w:p w14:paraId="53A50051"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badanie prawidłowości wykonania krawędzi, </w:t>
      </w:r>
    </w:p>
    <w:p w14:paraId="7C09FADD" w14:textId="77777777" w:rsidR="009943FD" w:rsidRPr="009943FD" w:rsidRDefault="009943FD" w:rsidP="0047473F">
      <w:pPr>
        <w:pStyle w:val="Akapitzlist"/>
        <w:numPr>
          <w:ilvl w:val="0"/>
          <w:numId w:val="135"/>
        </w:numPr>
        <w:snapToGrid w:val="0"/>
        <w:rPr>
          <w:rFonts w:ascii="Calibri" w:hAnsi="Calibri" w:cs="Arial"/>
          <w:szCs w:val="20"/>
        </w:rPr>
      </w:pPr>
      <w:r w:rsidRPr="009943FD">
        <w:rPr>
          <w:rFonts w:ascii="Calibri" w:hAnsi="Calibri" w:cs="Arial"/>
          <w:szCs w:val="20"/>
        </w:rPr>
        <w:t xml:space="preserve">sprawdzenie kolorystyki i jakości robót malarskich. </w:t>
      </w:r>
    </w:p>
    <w:p w14:paraId="5A62C1C0" w14:textId="0D8B0A50" w:rsidR="009943FD" w:rsidRPr="009943FD" w:rsidRDefault="009943FD" w:rsidP="0047473F">
      <w:pPr>
        <w:pStyle w:val="Normalnypodkrelony"/>
        <w:numPr>
          <w:ilvl w:val="0"/>
          <w:numId w:val="72"/>
        </w:numPr>
      </w:pPr>
      <w:r>
        <w:t>JEDNOSTKA OBMIARU</w:t>
      </w:r>
    </w:p>
    <w:p w14:paraId="4749FF22"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Ogólne wymagania podano w ST - 00. "Wymagania ogólne". </w:t>
      </w:r>
    </w:p>
    <w:p w14:paraId="7E9AF724" w14:textId="7CCD8C92" w:rsidR="00014589" w:rsidRPr="009943FD" w:rsidRDefault="009943FD" w:rsidP="009943FD">
      <w:pPr>
        <w:snapToGrid w:val="0"/>
        <w:ind w:left="708"/>
        <w:rPr>
          <w:rFonts w:ascii="Calibri" w:hAnsi="Calibri" w:cs="Arial"/>
          <w:szCs w:val="20"/>
        </w:rPr>
      </w:pPr>
      <w:r w:rsidRPr="009943FD">
        <w:rPr>
          <w:rFonts w:ascii="Calibri" w:hAnsi="Calibri" w:cs="Arial"/>
          <w:szCs w:val="20"/>
        </w:rPr>
        <w:t>Jednostką obmiarową jest m</w:t>
      </w:r>
      <w:r w:rsidRPr="009943FD">
        <w:rPr>
          <w:rFonts w:ascii="Calibri" w:hAnsi="Calibri" w:cs="Arial"/>
          <w:szCs w:val="20"/>
          <w:vertAlign w:val="superscript"/>
        </w:rPr>
        <w:t>2</w:t>
      </w:r>
      <w:r w:rsidRPr="009943FD">
        <w:rPr>
          <w:rFonts w:ascii="Calibri" w:hAnsi="Calibri" w:cs="Arial"/>
          <w:szCs w:val="20"/>
        </w:rPr>
        <w:t>.</w:t>
      </w:r>
    </w:p>
    <w:p w14:paraId="7A3003C2" w14:textId="38432749" w:rsidR="009943FD" w:rsidRPr="009943FD" w:rsidRDefault="009943FD" w:rsidP="0047473F">
      <w:pPr>
        <w:pStyle w:val="Normalnypodkrelony"/>
        <w:numPr>
          <w:ilvl w:val="0"/>
          <w:numId w:val="72"/>
        </w:numPr>
      </w:pPr>
      <w:r>
        <w:t>OBMIAR</w:t>
      </w:r>
    </w:p>
    <w:p w14:paraId="4086C1A4"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Ogólne wymagania podano w ST - 00. "Wymagania ogólne" </w:t>
      </w:r>
    </w:p>
    <w:p w14:paraId="0CBF82B4"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Kierownik Budowy zgłasza gotowość do odbioru elementy na podstawie zapisów w Dzienniku Budowy. </w:t>
      </w:r>
    </w:p>
    <w:p w14:paraId="43C8878B" w14:textId="2A05E9DD" w:rsidR="00014589" w:rsidRPr="009943FD" w:rsidRDefault="009943FD" w:rsidP="009943FD">
      <w:pPr>
        <w:snapToGrid w:val="0"/>
        <w:ind w:left="708"/>
        <w:rPr>
          <w:rFonts w:ascii="Calibri" w:hAnsi="Calibri" w:cs="Arial"/>
          <w:szCs w:val="20"/>
        </w:rPr>
      </w:pPr>
      <w:r w:rsidRPr="009943FD">
        <w:rPr>
          <w:rFonts w:ascii="Calibri" w:hAnsi="Calibri" w:cs="Arial"/>
          <w:szCs w:val="20"/>
        </w:rPr>
        <w:t>Odbioru dokonuje Inspektor Nadzoru na podstawie odbiorów częściowych, oglądu, wpisów do Dziennika Budowy i sprawdzeniu z dokumentacją projektową i S.T.W. i O.R.</w:t>
      </w:r>
    </w:p>
    <w:p w14:paraId="43C935C7" w14:textId="0D148B64" w:rsidR="009943FD" w:rsidRPr="009943FD" w:rsidRDefault="009943FD" w:rsidP="0047473F">
      <w:pPr>
        <w:pStyle w:val="Normalnypodkrelony"/>
        <w:numPr>
          <w:ilvl w:val="0"/>
          <w:numId w:val="72"/>
        </w:numPr>
      </w:pPr>
      <w:r w:rsidRPr="009943FD">
        <w:t xml:space="preserve">PODSTAWA PŁATNOŚCI </w:t>
      </w:r>
    </w:p>
    <w:p w14:paraId="1920F258"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Ogólne wymagania podano w ST - 00. "Wymagania ogólne" </w:t>
      </w:r>
    </w:p>
    <w:p w14:paraId="725854A5" w14:textId="1FFDCA13" w:rsidR="00014589" w:rsidRPr="007D57A2" w:rsidRDefault="009943FD" w:rsidP="009943FD">
      <w:pPr>
        <w:snapToGrid w:val="0"/>
        <w:ind w:left="708"/>
        <w:rPr>
          <w:rFonts w:ascii="Calibri" w:hAnsi="Calibri" w:cs="Arial"/>
          <w:szCs w:val="20"/>
        </w:rPr>
      </w:pPr>
      <w:r w:rsidRPr="009943FD">
        <w:rPr>
          <w:rFonts w:ascii="Calibri" w:hAnsi="Calibri" w:cs="Arial"/>
          <w:szCs w:val="20"/>
        </w:rPr>
        <w:t>Płatność zgodnie z dokumentami umownymi.</w:t>
      </w:r>
    </w:p>
    <w:p w14:paraId="0A4ECFF6" w14:textId="55D54CC3" w:rsidR="009943FD" w:rsidRPr="009943FD" w:rsidRDefault="009943FD" w:rsidP="0047473F">
      <w:pPr>
        <w:pStyle w:val="Normalnypodkrelony"/>
        <w:numPr>
          <w:ilvl w:val="0"/>
          <w:numId w:val="72"/>
        </w:numPr>
      </w:pPr>
      <w:r w:rsidRPr="009943FD">
        <w:t xml:space="preserve">PRZEPISY ZWIĄZANE </w:t>
      </w:r>
    </w:p>
    <w:p w14:paraId="0C8CBF47" w14:textId="77777777" w:rsidR="009943FD" w:rsidRPr="009943FD" w:rsidRDefault="009943FD" w:rsidP="009943FD">
      <w:pPr>
        <w:snapToGrid w:val="0"/>
        <w:ind w:left="708"/>
        <w:rPr>
          <w:rFonts w:ascii="Calibri" w:hAnsi="Calibri" w:cs="Arial"/>
          <w:szCs w:val="20"/>
        </w:rPr>
      </w:pPr>
      <w:r w:rsidRPr="009943FD">
        <w:rPr>
          <w:rFonts w:ascii="Calibri" w:hAnsi="Calibri" w:cs="Arial"/>
          <w:szCs w:val="20"/>
        </w:rPr>
        <w:t xml:space="preserve">Wymagania techniczne wykonania robót określają: </w:t>
      </w:r>
    </w:p>
    <w:p w14:paraId="0E92AF08" w14:textId="315D4CC3" w:rsidR="009943FD" w:rsidRPr="009943FD" w:rsidRDefault="009943FD" w:rsidP="009943FD">
      <w:pPr>
        <w:snapToGrid w:val="0"/>
        <w:ind w:left="708"/>
        <w:rPr>
          <w:rFonts w:ascii="Calibri" w:hAnsi="Calibri" w:cs="Arial"/>
          <w:b/>
          <w:bCs/>
          <w:szCs w:val="20"/>
        </w:rPr>
      </w:pPr>
      <w:r w:rsidRPr="009943FD">
        <w:rPr>
          <w:rFonts w:ascii="Calibri" w:hAnsi="Calibri" w:cs="Arial"/>
          <w:b/>
          <w:bCs/>
          <w:szCs w:val="20"/>
        </w:rPr>
        <w:t xml:space="preserve">NORMY: </w:t>
      </w:r>
    </w:p>
    <w:p w14:paraId="2C518E23" w14:textId="77777777" w:rsidR="009943FD" w:rsidRPr="009943FD" w:rsidRDefault="009943FD" w:rsidP="0047473F">
      <w:pPr>
        <w:pStyle w:val="Akapitzlist"/>
        <w:numPr>
          <w:ilvl w:val="0"/>
          <w:numId w:val="137"/>
        </w:numPr>
        <w:snapToGrid w:val="0"/>
        <w:rPr>
          <w:rFonts w:ascii="Calibri" w:hAnsi="Calibri" w:cs="Arial"/>
          <w:szCs w:val="20"/>
        </w:rPr>
      </w:pPr>
      <w:r w:rsidRPr="009943FD">
        <w:rPr>
          <w:rFonts w:ascii="Calibri" w:hAnsi="Calibri" w:cs="Arial"/>
          <w:szCs w:val="20"/>
        </w:rPr>
        <w:t xml:space="preserve">PN-65 /B-14503 - Roboty tynkowe. Zaprawy budowlane </w:t>
      </w:r>
    </w:p>
    <w:p w14:paraId="4FC6B273" w14:textId="77777777" w:rsidR="009943FD" w:rsidRPr="009943FD" w:rsidRDefault="009943FD" w:rsidP="0047473F">
      <w:pPr>
        <w:pStyle w:val="Akapitzlist"/>
        <w:numPr>
          <w:ilvl w:val="0"/>
          <w:numId w:val="137"/>
        </w:numPr>
        <w:snapToGrid w:val="0"/>
        <w:rPr>
          <w:rFonts w:ascii="Calibri" w:hAnsi="Calibri" w:cs="Arial"/>
          <w:szCs w:val="20"/>
        </w:rPr>
      </w:pPr>
      <w:r w:rsidRPr="009943FD">
        <w:rPr>
          <w:rFonts w:ascii="Calibri" w:hAnsi="Calibri" w:cs="Arial"/>
          <w:szCs w:val="20"/>
        </w:rPr>
        <w:t xml:space="preserve">PN-70 /B-10100 -Roboty tynkowe tynki zwykłe. Wymagania i badania przy odbiorze </w:t>
      </w:r>
    </w:p>
    <w:p w14:paraId="14B8C889" w14:textId="77777777" w:rsidR="009943FD" w:rsidRPr="009943FD" w:rsidRDefault="009943FD" w:rsidP="0047473F">
      <w:pPr>
        <w:pStyle w:val="Akapitzlist"/>
        <w:numPr>
          <w:ilvl w:val="0"/>
          <w:numId w:val="137"/>
        </w:numPr>
        <w:snapToGrid w:val="0"/>
        <w:rPr>
          <w:rFonts w:ascii="Calibri" w:hAnsi="Calibri" w:cs="Arial"/>
          <w:szCs w:val="20"/>
        </w:rPr>
      </w:pPr>
      <w:r w:rsidRPr="009943FD">
        <w:rPr>
          <w:rFonts w:ascii="Calibri" w:hAnsi="Calibri" w:cs="Arial"/>
          <w:szCs w:val="20"/>
        </w:rPr>
        <w:t xml:space="preserve">PN-65 /B-10101 -Tynki szlachetne. Wymagania i badania przy odbiorze </w:t>
      </w:r>
    </w:p>
    <w:p w14:paraId="0FF1F2AF" w14:textId="77777777" w:rsidR="009943FD" w:rsidRPr="009943FD" w:rsidRDefault="009943FD" w:rsidP="0047473F">
      <w:pPr>
        <w:pStyle w:val="Akapitzlist"/>
        <w:numPr>
          <w:ilvl w:val="0"/>
          <w:numId w:val="137"/>
        </w:numPr>
        <w:snapToGrid w:val="0"/>
        <w:rPr>
          <w:rFonts w:ascii="Calibri" w:hAnsi="Calibri" w:cs="Arial"/>
          <w:szCs w:val="20"/>
        </w:rPr>
      </w:pPr>
      <w:r w:rsidRPr="009943FD">
        <w:rPr>
          <w:rFonts w:ascii="Calibri" w:hAnsi="Calibri" w:cs="Arial"/>
          <w:szCs w:val="20"/>
        </w:rPr>
        <w:t xml:space="preserve">PN- 76/ 6734-02-Plastyczna zaprawa tynkarska do wykonania wypraw wewnętrznych </w:t>
      </w:r>
    </w:p>
    <w:p w14:paraId="4FF7DEEB" w14:textId="77777777" w:rsidR="009943FD" w:rsidRPr="009943FD" w:rsidRDefault="009943FD" w:rsidP="009943FD">
      <w:pPr>
        <w:snapToGrid w:val="0"/>
        <w:ind w:left="708"/>
        <w:rPr>
          <w:rFonts w:ascii="Calibri" w:hAnsi="Calibri" w:cs="Arial"/>
          <w:szCs w:val="20"/>
        </w:rPr>
      </w:pPr>
    </w:p>
    <w:p w14:paraId="732FB1D0" w14:textId="0BB52636" w:rsidR="009943FD" w:rsidRPr="009943FD" w:rsidRDefault="009943FD" w:rsidP="009943FD">
      <w:pPr>
        <w:snapToGrid w:val="0"/>
        <w:ind w:left="708"/>
        <w:rPr>
          <w:rFonts w:ascii="Calibri" w:hAnsi="Calibri" w:cs="Arial"/>
          <w:b/>
          <w:bCs/>
          <w:szCs w:val="20"/>
        </w:rPr>
      </w:pPr>
      <w:r w:rsidRPr="009943FD">
        <w:rPr>
          <w:rFonts w:ascii="Calibri" w:hAnsi="Calibri" w:cs="Arial"/>
          <w:b/>
          <w:bCs/>
          <w:szCs w:val="20"/>
        </w:rPr>
        <w:t xml:space="preserve">POZOSTAŁE PRZEPISY: </w:t>
      </w:r>
    </w:p>
    <w:p w14:paraId="07C56D9B" w14:textId="77777777" w:rsidR="009943FD" w:rsidRPr="009943FD" w:rsidRDefault="009943FD" w:rsidP="0047473F">
      <w:pPr>
        <w:pStyle w:val="Akapitzlist"/>
        <w:numPr>
          <w:ilvl w:val="0"/>
          <w:numId w:val="137"/>
        </w:numPr>
        <w:snapToGrid w:val="0"/>
        <w:rPr>
          <w:rFonts w:ascii="Calibri" w:hAnsi="Calibri" w:cs="Arial"/>
          <w:szCs w:val="20"/>
        </w:rPr>
      </w:pPr>
      <w:r w:rsidRPr="009943FD">
        <w:rPr>
          <w:rFonts w:ascii="Calibri" w:hAnsi="Calibri" w:cs="Arial"/>
          <w:szCs w:val="20"/>
        </w:rPr>
        <w:t xml:space="preserve">Instrukcje i certyfikaty producenta. </w:t>
      </w:r>
    </w:p>
    <w:p w14:paraId="3A36E966" w14:textId="77777777" w:rsidR="00014589" w:rsidRPr="007D57A2" w:rsidRDefault="00014589" w:rsidP="007D57A2">
      <w:pPr>
        <w:snapToGrid w:val="0"/>
        <w:ind w:left="708"/>
        <w:rPr>
          <w:rFonts w:ascii="Calibri" w:hAnsi="Calibri" w:cs="Arial"/>
          <w:szCs w:val="20"/>
        </w:rPr>
      </w:pPr>
    </w:p>
    <w:p w14:paraId="33B5BA7B" w14:textId="77777777" w:rsidR="00014589" w:rsidRPr="007D57A2" w:rsidRDefault="00014589" w:rsidP="007D57A2">
      <w:pPr>
        <w:snapToGrid w:val="0"/>
        <w:ind w:left="708"/>
        <w:rPr>
          <w:rFonts w:ascii="Calibri" w:hAnsi="Calibri" w:cs="Arial"/>
          <w:szCs w:val="20"/>
        </w:rPr>
      </w:pPr>
    </w:p>
    <w:p w14:paraId="2476F51F" w14:textId="77777777" w:rsidR="00014589" w:rsidRPr="007D57A2" w:rsidRDefault="00014589" w:rsidP="007D57A2">
      <w:pPr>
        <w:snapToGrid w:val="0"/>
        <w:ind w:left="708"/>
        <w:rPr>
          <w:rFonts w:ascii="Calibri" w:hAnsi="Calibri" w:cs="Arial"/>
          <w:szCs w:val="20"/>
        </w:rPr>
      </w:pPr>
    </w:p>
    <w:p w14:paraId="448B0549" w14:textId="77777777" w:rsidR="00014589" w:rsidRPr="007D57A2" w:rsidRDefault="00014589" w:rsidP="007D57A2">
      <w:pPr>
        <w:snapToGrid w:val="0"/>
        <w:ind w:left="708"/>
        <w:rPr>
          <w:rFonts w:ascii="Calibri" w:hAnsi="Calibri" w:cs="Arial"/>
          <w:szCs w:val="20"/>
        </w:rPr>
      </w:pPr>
    </w:p>
    <w:p w14:paraId="2B844ABA" w14:textId="77777777" w:rsidR="00014589" w:rsidRPr="007D57A2" w:rsidRDefault="00014589" w:rsidP="007D57A2">
      <w:pPr>
        <w:snapToGrid w:val="0"/>
        <w:ind w:left="708"/>
        <w:rPr>
          <w:rFonts w:ascii="Calibri" w:hAnsi="Calibri" w:cs="Arial"/>
          <w:szCs w:val="20"/>
        </w:rPr>
      </w:pPr>
    </w:p>
    <w:p w14:paraId="0B1553EA" w14:textId="77777777" w:rsidR="00014589" w:rsidRPr="007D57A2" w:rsidRDefault="00014589" w:rsidP="007D57A2">
      <w:pPr>
        <w:snapToGrid w:val="0"/>
        <w:ind w:left="708"/>
        <w:rPr>
          <w:rFonts w:ascii="Calibri" w:hAnsi="Calibri" w:cs="Arial"/>
          <w:szCs w:val="20"/>
        </w:rPr>
      </w:pPr>
    </w:p>
    <w:p w14:paraId="7026D645" w14:textId="77777777" w:rsidR="00014589" w:rsidRPr="007D57A2" w:rsidRDefault="00014589" w:rsidP="007D57A2">
      <w:pPr>
        <w:snapToGrid w:val="0"/>
        <w:ind w:left="708"/>
        <w:rPr>
          <w:rFonts w:ascii="Calibri" w:hAnsi="Calibri" w:cs="Arial"/>
          <w:szCs w:val="20"/>
        </w:rPr>
      </w:pPr>
    </w:p>
    <w:p w14:paraId="4C769B24" w14:textId="77777777" w:rsidR="00014589" w:rsidRPr="007D57A2" w:rsidRDefault="00014589" w:rsidP="007D57A2">
      <w:pPr>
        <w:snapToGrid w:val="0"/>
        <w:ind w:left="708"/>
        <w:rPr>
          <w:rFonts w:ascii="Calibri" w:hAnsi="Calibri" w:cs="Arial"/>
          <w:szCs w:val="20"/>
        </w:rPr>
      </w:pPr>
    </w:p>
    <w:p w14:paraId="67D1FCAA" w14:textId="77777777" w:rsidR="00014589" w:rsidRPr="007D57A2" w:rsidRDefault="00014589" w:rsidP="007D57A2">
      <w:pPr>
        <w:snapToGrid w:val="0"/>
        <w:ind w:left="708"/>
        <w:rPr>
          <w:rFonts w:ascii="Calibri" w:hAnsi="Calibri" w:cs="Arial"/>
          <w:szCs w:val="20"/>
        </w:rPr>
      </w:pPr>
    </w:p>
    <w:p w14:paraId="3CBC03A9" w14:textId="77777777" w:rsidR="00014589" w:rsidRPr="007D57A2" w:rsidRDefault="00014589" w:rsidP="007D57A2">
      <w:pPr>
        <w:snapToGrid w:val="0"/>
        <w:ind w:left="708"/>
        <w:rPr>
          <w:rFonts w:ascii="Calibri" w:hAnsi="Calibri" w:cs="Arial"/>
          <w:szCs w:val="20"/>
        </w:rPr>
      </w:pPr>
    </w:p>
    <w:p w14:paraId="5D778378" w14:textId="77777777" w:rsidR="00014589" w:rsidRPr="007D57A2" w:rsidRDefault="00014589" w:rsidP="007D57A2">
      <w:pPr>
        <w:snapToGrid w:val="0"/>
        <w:ind w:left="708"/>
        <w:rPr>
          <w:rFonts w:ascii="Calibri" w:hAnsi="Calibri" w:cs="Arial"/>
          <w:szCs w:val="20"/>
        </w:rPr>
      </w:pPr>
    </w:p>
    <w:p w14:paraId="646A70C5" w14:textId="77777777" w:rsidR="00014589" w:rsidRPr="007D57A2" w:rsidRDefault="00014589" w:rsidP="007D57A2">
      <w:pPr>
        <w:snapToGrid w:val="0"/>
        <w:ind w:left="708"/>
        <w:rPr>
          <w:rFonts w:ascii="Calibri" w:hAnsi="Calibri" w:cs="Arial"/>
          <w:szCs w:val="20"/>
        </w:rPr>
      </w:pPr>
    </w:p>
    <w:p w14:paraId="4380308D" w14:textId="77777777" w:rsidR="00014589" w:rsidRPr="007D57A2" w:rsidRDefault="00014589" w:rsidP="007D57A2">
      <w:pPr>
        <w:snapToGrid w:val="0"/>
        <w:ind w:left="708"/>
        <w:rPr>
          <w:rFonts w:ascii="Calibri" w:hAnsi="Calibri" w:cs="Arial"/>
          <w:szCs w:val="20"/>
        </w:rPr>
      </w:pPr>
    </w:p>
    <w:p w14:paraId="75CD4A53" w14:textId="77777777" w:rsidR="00014589" w:rsidRDefault="00014589" w:rsidP="001600C5">
      <w:pPr>
        <w:pStyle w:val="archm1"/>
        <w:numPr>
          <w:ilvl w:val="0"/>
          <w:numId w:val="0"/>
        </w:numPr>
        <w:ind w:left="574"/>
        <w:jc w:val="center"/>
        <w:rPr>
          <w:color w:val="A6A6A6" w:themeColor="background1" w:themeShade="A6"/>
          <w:sz w:val="32"/>
          <w:szCs w:val="96"/>
        </w:rPr>
      </w:pPr>
    </w:p>
    <w:p w14:paraId="7D28460B" w14:textId="77777777" w:rsidR="00014589" w:rsidRDefault="00014589" w:rsidP="001600C5">
      <w:pPr>
        <w:pStyle w:val="archm1"/>
        <w:numPr>
          <w:ilvl w:val="0"/>
          <w:numId w:val="0"/>
        </w:numPr>
        <w:ind w:left="574"/>
        <w:jc w:val="center"/>
        <w:rPr>
          <w:color w:val="A6A6A6" w:themeColor="background1" w:themeShade="A6"/>
          <w:sz w:val="32"/>
          <w:szCs w:val="96"/>
        </w:rPr>
      </w:pPr>
    </w:p>
    <w:p w14:paraId="5768CE10" w14:textId="77777777" w:rsidR="00014589" w:rsidRDefault="00014589" w:rsidP="001600C5">
      <w:pPr>
        <w:pStyle w:val="archm1"/>
        <w:numPr>
          <w:ilvl w:val="0"/>
          <w:numId w:val="0"/>
        </w:numPr>
        <w:ind w:left="574"/>
        <w:jc w:val="center"/>
        <w:rPr>
          <w:color w:val="A6A6A6" w:themeColor="background1" w:themeShade="A6"/>
          <w:sz w:val="32"/>
          <w:szCs w:val="96"/>
        </w:rPr>
      </w:pPr>
    </w:p>
    <w:p w14:paraId="0FA6EB38" w14:textId="77777777" w:rsidR="00E95E00" w:rsidRDefault="00E95E00" w:rsidP="001600C5">
      <w:pPr>
        <w:pStyle w:val="archm1"/>
        <w:numPr>
          <w:ilvl w:val="0"/>
          <w:numId w:val="0"/>
        </w:numPr>
        <w:ind w:left="574"/>
        <w:jc w:val="center"/>
        <w:rPr>
          <w:color w:val="A6A6A6" w:themeColor="background1" w:themeShade="A6"/>
          <w:sz w:val="32"/>
          <w:szCs w:val="96"/>
        </w:rPr>
      </w:pPr>
    </w:p>
    <w:p w14:paraId="67410FA3" w14:textId="77777777" w:rsidR="00014589" w:rsidRDefault="00014589" w:rsidP="001600C5">
      <w:pPr>
        <w:pStyle w:val="archm1"/>
        <w:numPr>
          <w:ilvl w:val="0"/>
          <w:numId w:val="0"/>
        </w:numPr>
        <w:ind w:left="574"/>
        <w:jc w:val="center"/>
        <w:rPr>
          <w:color w:val="A6A6A6" w:themeColor="background1" w:themeShade="A6"/>
          <w:sz w:val="32"/>
          <w:szCs w:val="96"/>
        </w:rPr>
      </w:pPr>
    </w:p>
    <w:p w14:paraId="0064E25F" w14:textId="77777777" w:rsidR="00014589" w:rsidRDefault="00014589" w:rsidP="00CA4AAC">
      <w:pPr>
        <w:pStyle w:val="archm1"/>
        <w:numPr>
          <w:ilvl w:val="0"/>
          <w:numId w:val="0"/>
        </w:numPr>
        <w:rPr>
          <w:color w:val="A6A6A6" w:themeColor="background1" w:themeShade="A6"/>
          <w:sz w:val="32"/>
          <w:szCs w:val="96"/>
        </w:rPr>
      </w:pPr>
    </w:p>
    <w:p w14:paraId="66805BF8" w14:textId="77777777" w:rsidR="00014589" w:rsidRDefault="00014589" w:rsidP="001600C5">
      <w:pPr>
        <w:pStyle w:val="archm1"/>
        <w:numPr>
          <w:ilvl w:val="0"/>
          <w:numId w:val="0"/>
        </w:numPr>
        <w:ind w:left="574"/>
        <w:jc w:val="center"/>
        <w:rPr>
          <w:color w:val="A6A6A6" w:themeColor="background1" w:themeShade="A6"/>
          <w:sz w:val="32"/>
          <w:szCs w:val="96"/>
        </w:rPr>
      </w:pPr>
    </w:p>
    <w:p w14:paraId="0D147D5E" w14:textId="77777777" w:rsidR="00014589" w:rsidRDefault="00014589" w:rsidP="001600C5">
      <w:pPr>
        <w:pStyle w:val="archm1"/>
        <w:numPr>
          <w:ilvl w:val="0"/>
          <w:numId w:val="0"/>
        </w:numPr>
        <w:ind w:left="574"/>
        <w:jc w:val="center"/>
        <w:rPr>
          <w:color w:val="A6A6A6" w:themeColor="background1" w:themeShade="A6"/>
          <w:sz w:val="32"/>
          <w:szCs w:val="96"/>
        </w:rPr>
      </w:pPr>
    </w:p>
    <w:p w14:paraId="383D9AD0" w14:textId="77777777" w:rsidR="00E427C3" w:rsidRDefault="00E427C3" w:rsidP="001600C5">
      <w:pPr>
        <w:pStyle w:val="archm1"/>
        <w:numPr>
          <w:ilvl w:val="0"/>
          <w:numId w:val="0"/>
        </w:numPr>
        <w:ind w:left="574"/>
        <w:jc w:val="center"/>
        <w:rPr>
          <w:color w:val="A6A6A6" w:themeColor="background1" w:themeShade="A6"/>
          <w:sz w:val="32"/>
          <w:szCs w:val="96"/>
        </w:rPr>
      </w:pPr>
    </w:p>
    <w:p w14:paraId="571CADF6" w14:textId="77777777" w:rsidR="006A5152" w:rsidRDefault="006A5152" w:rsidP="001600C5">
      <w:pPr>
        <w:pStyle w:val="archm1"/>
        <w:numPr>
          <w:ilvl w:val="0"/>
          <w:numId w:val="0"/>
        </w:numPr>
        <w:ind w:left="574"/>
        <w:jc w:val="center"/>
        <w:rPr>
          <w:color w:val="A6A6A6" w:themeColor="background1" w:themeShade="A6"/>
          <w:sz w:val="32"/>
          <w:szCs w:val="96"/>
        </w:rPr>
      </w:pPr>
    </w:p>
    <w:p w14:paraId="02938708" w14:textId="77777777" w:rsidR="006A5152" w:rsidRDefault="006A5152" w:rsidP="001600C5">
      <w:pPr>
        <w:pStyle w:val="archm1"/>
        <w:numPr>
          <w:ilvl w:val="0"/>
          <w:numId w:val="0"/>
        </w:numPr>
        <w:ind w:left="574"/>
        <w:jc w:val="center"/>
        <w:rPr>
          <w:color w:val="A6A6A6" w:themeColor="background1" w:themeShade="A6"/>
          <w:sz w:val="32"/>
          <w:szCs w:val="96"/>
        </w:rPr>
      </w:pPr>
    </w:p>
    <w:p w14:paraId="187EF9FF" w14:textId="77777777" w:rsidR="00014589" w:rsidRDefault="00014589" w:rsidP="001600C5">
      <w:pPr>
        <w:pStyle w:val="archm1"/>
        <w:numPr>
          <w:ilvl w:val="0"/>
          <w:numId w:val="0"/>
        </w:numPr>
        <w:ind w:left="574"/>
        <w:jc w:val="center"/>
        <w:rPr>
          <w:color w:val="A6A6A6" w:themeColor="background1" w:themeShade="A6"/>
          <w:sz w:val="32"/>
          <w:szCs w:val="96"/>
        </w:rPr>
      </w:pPr>
    </w:p>
    <w:p w14:paraId="1791F9EB" w14:textId="49DFEEFF" w:rsidR="001600C5" w:rsidRPr="006D6429" w:rsidRDefault="001600C5" w:rsidP="001600C5">
      <w:pPr>
        <w:pStyle w:val="archm1"/>
        <w:numPr>
          <w:ilvl w:val="0"/>
          <w:numId w:val="0"/>
        </w:numPr>
        <w:ind w:left="574"/>
        <w:jc w:val="center"/>
        <w:rPr>
          <w:rFonts w:ascii="Calibri" w:hAnsi="Calibri"/>
          <w:szCs w:val="20"/>
        </w:rPr>
      </w:pPr>
      <w:bookmarkStart w:id="415" w:name="_Toc225776285"/>
      <w:r w:rsidRPr="006D6429">
        <w:rPr>
          <w:sz w:val="32"/>
          <w:szCs w:val="96"/>
        </w:rPr>
        <w:t>ST-1</w:t>
      </w:r>
      <w:r w:rsidR="00014589">
        <w:rPr>
          <w:sz w:val="32"/>
          <w:szCs w:val="96"/>
        </w:rPr>
        <w:t>3</w:t>
      </w:r>
      <w:r w:rsidRPr="006D6429">
        <w:rPr>
          <w:sz w:val="32"/>
          <w:szCs w:val="96"/>
        </w:rPr>
        <w:t xml:space="preserve">. </w:t>
      </w:r>
      <w:r w:rsidR="00E00E1D" w:rsidRPr="006D6429">
        <w:rPr>
          <w:sz w:val="32"/>
          <w:szCs w:val="96"/>
        </w:rPr>
        <w:t>WYKOŃCZENIE ŚCIAN</w:t>
      </w:r>
      <w:bookmarkEnd w:id="415"/>
    </w:p>
    <w:p w14:paraId="499ECC6B" w14:textId="77777777" w:rsidR="00014589" w:rsidRDefault="00014589" w:rsidP="00014589">
      <w:pPr>
        <w:spacing w:line="240" w:lineRule="auto"/>
        <w:rPr>
          <w:color w:val="A6A6A6" w:themeColor="background1" w:themeShade="A6"/>
          <w:sz w:val="24"/>
          <w:szCs w:val="28"/>
        </w:rPr>
      </w:pPr>
    </w:p>
    <w:p w14:paraId="562D5E1F" w14:textId="7283E96C" w:rsidR="001600C5" w:rsidRPr="00E95E00" w:rsidRDefault="001600C5" w:rsidP="00014589">
      <w:pPr>
        <w:spacing w:line="240" w:lineRule="auto"/>
        <w:rPr>
          <w:sz w:val="24"/>
          <w:szCs w:val="28"/>
        </w:rPr>
      </w:pPr>
      <w:r w:rsidRPr="00E95E00">
        <w:rPr>
          <w:sz w:val="24"/>
          <w:szCs w:val="28"/>
        </w:rPr>
        <w:t>Kod CPV</w:t>
      </w:r>
    </w:p>
    <w:p w14:paraId="2580BC7B" w14:textId="22E3A827" w:rsidR="001600C5" w:rsidRPr="00E95E00" w:rsidRDefault="00E95E00" w:rsidP="00014589">
      <w:pPr>
        <w:spacing w:line="240" w:lineRule="auto"/>
        <w:rPr>
          <w:sz w:val="24"/>
          <w:szCs w:val="28"/>
        </w:rPr>
      </w:pPr>
      <w:r w:rsidRPr="00E95E00">
        <w:rPr>
          <w:sz w:val="24"/>
          <w:szCs w:val="28"/>
        </w:rPr>
        <w:t>45400000</w:t>
      </w:r>
      <w:r w:rsidR="001600C5" w:rsidRPr="00E95E00">
        <w:rPr>
          <w:sz w:val="24"/>
          <w:szCs w:val="28"/>
        </w:rPr>
        <w:t>-</w:t>
      </w:r>
      <w:r w:rsidRPr="00E95E00">
        <w:rPr>
          <w:sz w:val="24"/>
          <w:szCs w:val="28"/>
        </w:rPr>
        <w:t>1</w:t>
      </w:r>
      <w:r w:rsidR="001600C5" w:rsidRPr="00E95E00">
        <w:rPr>
          <w:sz w:val="24"/>
          <w:szCs w:val="28"/>
        </w:rPr>
        <w:tab/>
      </w:r>
      <w:r w:rsidRPr="00E95E00">
        <w:rPr>
          <w:sz w:val="24"/>
          <w:szCs w:val="28"/>
        </w:rPr>
        <w:tab/>
        <w:t>Roboty wykończeniowe w zakresie obiektów budowlanych</w:t>
      </w:r>
    </w:p>
    <w:p w14:paraId="5B5477F9" w14:textId="6C08B193" w:rsidR="001600C5" w:rsidRPr="00E95E00" w:rsidRDefault="00E95E00" w:rsidP="00E95E00">
      <w:pPr>
        <w:spacing w:line="240" w:lineRule="auto"/>
        <w:rPr>
          <w:sz w:val="24"/>
          <w:szCs w:val="28"/>
        </w:rPr>
      </w:pPr>
      <w:r w:rsidRPr="00E95E00">
        <w:rPr>
          <w:sz w:val="24"/>
          <w:szCs w:val="28"/>
        </w:rPr>
        <w:t>45442100-8</w:t>
      </w:r>
      <w:r w:rsidR="00830E1B" w:rsidRPr="00E95E00">
        <w:rPr>
          <w:sz w:val="24"/>
          <w:szCs w:val="28"/>
        </w:rPr>
        <w:tab/>
      </w:r>
      <w:r w:rsidRPr="00E95E00">
        <w:rPr>
          <w:sz w:val="24"/>
          <w:szCs w:val="28"/>
        </w:rPr>
        <w:tab/>
        <w:t>Nakładanie powierzchni kryjących</w:t>
      </w:r>
    </w:p>
    <w:p w14:paraId="76D4FBE4" w14:textId="38C96DB3" w:rsidR="00E95E00" w:rsidRPr="00E95E00" w:rsidRDefault="00E95E00" w:rsidP="00E95E00">
      <w:pPr>
        <w:spacing w:line="240" w:lineRule="auto"/>
        <w:rPr>
          <w:sz w:val="24"/>
          <w:szCs w:val="28"/>
        </w:rPr>
      </w:pPr>
      <w:r w:rsidRPr="00E95E00">
        <w:rPr>
          <w:sz w:val="24"/>
          <w:szCs w:val="28"/>
        </w:rPr>
        <w:t>45432200-6</w:t>
      </w:r>
      <w:r w:rsidRPr="00E95E00">
        <w:rPr>
          <w:sz w:val="24"/>
          <w:szCs w:val="28"/>
        </w:rPr>
        <w:tab/>
      </w:r>
      <w:r w:rsidRPr="00E95E00">
        <w:rPr>
          <w:sz w:val="24"/>
          <w:szCs w:val="28"/>
        </w:rPr>
        <w:tab/>
        <w:t>Wykładanie i tapetowanie ścian</w:t>
      </w:r>
    </w:p>
    <w:p w14:paraId="4B5FB38D" w14:textId="77777777" w:rsidR="00E95E00" w:rsidRDefault="00E95E00" w:rsidP="00E95E00">
      <w:pPr>
        <w:spacing w:line="240" w:lineRule="auto"/>
        <w:rPr>
          <w:color w:val="A6A6A6" w:themeColor="background1" w:themeShade="A6"/>
          <w:sz w:val="24"/>
          <w:szCs w:val="28"/>
        </w:rPr>
      </w:pPr>
    </w:p>
    <w:p w14:paraId="619B2C83" w14:textId="77777777" w:rsidR="00E95E00" w:rsidRDefault="00E95E00" w:rsidP="00E95E00">
      <w:pPr>
        <w:spacing w:line="240" w:lineRule="auto"/>
        <w:rPr>
          <w:color w:val="A6A6A6" w:themeColor="background1" w:themeShade="A6"/>
          <w:sz w:val="24"/>
          <w:szCs w:val="28"/>
        </w:rPr>
      </w:pPr>
    </w:p>
    <w:p w14:paraId="06EC581A" w14:textId="77777777" w:rsidR="00E95E00" w:rsidRDefault="00E95E00" w:rsidP="00E95E00">
      <w:pPr>
        <w:spacing w:line="240" w:lineRule="auto"/>
        <w:rPr>
          <w:color w:val="A6A6A6" w:themeColor="background1" w:themeShade="A6"/>
          <w:sz w:val="24"/>
          <w:szCs w:val="28"/>
        </w:rPr>
      </w:pPr>
    </w:p>
    <w:p w14:paraId="7DFCA0A0" w14:textId="77777777" w:rsidR="00E95E00" w:rsidRDefault="00E95E00" w:rsidP="00E95E00">
      <w:pPr>
        <w:spacing w:line="240" w:lineRule="auto"/>
        <w:rPr>
          <w:color w:val="A6A6A6" w:themeColor="background1" w:themeShade="A6"/>
          <w:sz w:val="24"/>
          <w:szCs w:val="28"/>
        </w:rPr>
      </w:pPr>
    </w:p>
    <w:p w14:paraId="3ECB008B" w14:textId="77777777" w:rsidR="00E95E00" w:rsidRDefault="00E95E00" w:rsidP="00E95E00">
      <w:pPr>
        <w:spacing w:line="240" w:lineRule="auto"/>
        <w:rPr>
          <w:color w:val="A6A6A6" w:themeColor="background1" w:themeShade="A6"/>
          <w:sz w:val="24"/>
          <w:szCs w:val="28"/>
        </w:rPr>
      </w:pPr>
    </w:p>
    <w:p w14:paraId="225C0D1D" w14:textId="77777777" w:rsidR="00E95E00" w:rsidRDefault="00E95E00" w:rsidP="00E95E00">
      <w:pPr>
        <w:spacing w:line="240" w:lineRule="auto"/>
        <w:rPr>
          <w:color w:val="A6A6A6" w:themeColor="background1" w:themeShade="A6"/>
          <w:sz w:val="24"/>
          <w:szCs w:val="28"/>
        </w:rPr>
      </w:pPr>
    </w:p>
    <w:p w14:paraId="1F947FD6" w14:textId="77777777" w:rsidR="00E95E00" w:rsidRDefault="00E95E00" w:rsidP="00E95E00">
      <w:pPr>
        <w:spacing w:line="240" w:lineRule="auto"/>
        <w:rPr>
          <w:color w:val="A6A6A6" w:themeColor="background1" w:themeShade="A6"/>
          <w:sz w:val="24"/>
          <w:szCs w:val="28"/>
        </w:rPr>
      </w:pPr>
    </w:p>
    <w:p w14:paraId="4F0E1136" w14:textId="77777777" w:rsidR="00E95E00" w:rsidRDefault="00E95E00" w:rsidP="00E95E00">
      <w:pPr>
        <w:spacing w:line="240" w:lineRule="auto"/>
        <w:rPr>
          <w:color w:val="A6A6A6" w:themeColor="background1" w:themeShade="A6"/>
          <w:sz w:val="24"/>
          <w:szCs w:val="28"/>
        </w:rPr>
      </w:pPr>
    </w:p>
    <w:p w14:paraId="332088C5" w14:textId="77777777" w:rsidR="00E95E00" w:rsidRDefault="00E95E00" w:rsidP="00E95E00">
      <w:pPr>
        <w:spacing w:line="240" w:lineRule="auto"/>
        <w:rPr>
          <w:color w:val="A6A6A6" w:themeColor="background1" w:themeShade="A6"/>
          <w:sz w:val="24"/>
          <w:szCs w:val="28"/>
        </w:rPr>
      </w:pPr>
    </w:p>
    <w:p w14:paraId="61EFF096" w14:textId="77777777" w:rsidR="00E95E00" w:rsidRDefault="00E95E00" w:rsidP="00E95E00">
      <w:pPr>
        <w:spacing w:line="240" w:lineRule="auto"/>
        <w:rPr>
          <w:color w:val="A6A6A6" w:themeColor="background1" w:themeShade="A6"/>
          <w:sz w:val="24"/>
          <w:szCs w:val="28"/>
        </w:rPr>
      </w:pPr>
    </w:p>
    <w:p w14:paraId="4F147864" w14:textId="77777777" w:rsidR="00E95E00" w:rsidRDefault="00E95E00" w:rsidP="00E95E00">
      <w:pPr>
        <w:spacing w:line="240" w:lineRule="auto"/>
        <w:rPr>
          <w:color w:val="A6A6A6" w:themeColor="background1" w:themeShade="A6"/>
          <w:sz w:val="24"/>
          <w:szCs w:val="28"/>
        </w:rPr>
      </w:pPr>
    </w:p>
    <w:p w14:paraId="50620785" w14:textId="77777777" w:rsidR="00E95E00" w:rsidRDefault="00E95E00" w:rsidP="00E95E00">
      <w:pPr>
        <w:spacing w:line="240" w:lineRule="auto"/>
        <w:rPr>
          <w:color w:val="A6A6A6" w:themeColor="background1" w:themeShade="A6"/>
          <w:sz w:val="24"/>
          <w:szCs w:val="28"/>
        </w:rPr>
      </w:pPr>
    </w:p>
    <w:p w14:paraId="407EC520" w14:textId="77777777" w:rsidR="00DF1449" w:rsidRDefault="00DF1449" w:rsidP="00E95E00">
      <w:pPr>
        <w:spacing w:line="240" w:lineRule="auto"/>
        <w:rPr>
          <w:color w:val="A6A6A6" w:themeColor="background1" w:themeShade="A6"/>
          <w:sz w:val="24"/>
          <w:szCs w:val="28"/>
        </w:rPr>
      </w:pPr>
    </w:p>
    <w:p w14:paraId="07AE8424" w14:textId="77777777" w:rsidR="00E95E00" w:rsidRDefault="00E95E00" w:rsidP="00E95E00">
      <w:pPr>
        <w:spacing w:line="240" w:lineRule="auto"/>
        <w:rPr>
          <w:color w:val="A6A6A6" w:themeColor="background1" w:themeShade="A6"/>
          <w:sz w:val="24"/>
          <w:szCs w:val="28"/>
        </w:rPr>
      </w:pPr>
    </w:p>
    <w:p w14:paraId="7A31C71A" w14:textId="77777777" w:rsidR="00E95E00" w:rsidRDefault="00E95E00" w:rsidP="00E95E00">
      <w:pPr>
        <w:spacing w:line="240" w:lineRule="auto"/>
        <w:rPr>
          <w:color w:val="A6A6A6" w:themeColor="background1" w:themeShade="A6"/>
          <w:sz w:val="24"/>
          <w:szCs w:val="28"/>
        </w:rPr>
      </w:pPr>
    </w:p>
    <w:p w14:paraId="354EA709" w14:textId="77777777" w:rsidR="00E95E00" w:rsidRDefault="00E95E00" w:rsidP="00E95E00">
      <w:pPr>
        <w:spacing w:line="240" w:lineRule="auto"/>
        <w:rPr>
          <w:color w:val="A6A6A6" w:themeColor="background1" w:themeShade="A6"/>
          <w:sz w:val="24"/>
          <w:szCs w:val="28"/>
        </w:rPr>
      </w:pPr>
    </w:p>
    <w:p w14:paraId="0F9B4C90" w14:textId="77777777" w:rsidR="00E95E00" w:rsidRDefault="00E95E00" w:rsidP="00E95E00">
      <w:pPr>
        <w:spacing w:line="240" w:lineRule="auto"/>
        <w:rPr>
          <w:color w:val="A6A6A6" w:themeColor="background1" w:themeShade="A6"/>
          <w:sz w:val="24"/>
          <w:szCs w:val="28"/>
        </w:rPr>
      </w:pPr>
    </w:p>
    <w:p w14:paraId="2A9ADDE4" w14:textId="77777777" w:rsidR="00E95E00" w:rsidRDefault="00E95E00" w:rsidP="00E95E00">
      <w:pPr>
        <w:spacing w:line="240" w:lineRule="auto"/>
        <w:rPr>
          <w:color w:val="A6A6A6" w:themeColor="background1" w:themeShade="A6"/>
          <w:sz w:val="24"/>
          <w:szCs w:val="28"/>
        </w:rPr>
      </w:pPr>
    </w:p>
    <w:p w14:paraId="1B332E78" w14:textId="77777777" w:rsidR="00E95E00" w:rsidRDefault="00E95E00" w:rsidP="00E95E00">
      <w:pPr>
        <w:spacing w:line="240" w:lineRule="auto"/>
        <w:rPr>
          <w:color w:val="A6A6A6" w:themeColor="background1" w:themeShade="A6"/>
          <w:sz w:val="24"/>
          <w:szCs w:val="28"/>
        </w:rPr>
      </w:pPr>
    </w:p>
    <w:p w14:paraId="140EDF82" w14:textId="0B05E24C" w:rsidR="00830E1B" w:rsidRPr="006D6429" w:rsidRDefault="00830E1B" w:rsidP="00830E1B">
      <w:pPr>
        <w:ind w:left="792" w:hanging="792"/>
        <w:rPr>
          <w:rFonts w:ascii="Calibri" w:hAnsi="Calibri" w:cs="Arial"/>
          <w:b/>
          <w:bCs/>
          <w:sz w:val="24"/>
          <w:szCs w:val="24"/>
        </w:rPr>
      </w:pPr>
      <w:r w:rsidRPr="006D6429">
        <w:rPr>
          <w:rFonts w:ascii="Calibri" w:hAnsi="Calibri" w:cs="Arial"/>
          <w:b/>
          <w:bCs/>
          <w:sz w:val="24"/>
          <w:szCs w:val="24"/>
        </w:rPr>
        <w:lastRenderedPageBreak/>
        <w:t>ST-1</w:t>
      </w:r>
      <w:r w:rsidR="00CA4AAC">
        <w:rPr>
          <w:rFonts w:ascii="Calibri" w:hAnsi="Calibri" w:cs="Arial"/>
          <w:b/>
          <w:bCs/>
          <w:sz w:val="24"/>
          <w:szCs w:val="24"/>
        </w:rPr>
        <w:t>3</w:t>
      </w:r>
      <w:r w:rsidRPr="006D6429">
        <w:rPr>
          <w:rFonts w:ascii="Calibri" w:hAnsi="Calibri" w:cs="Arial"/>
          <w:b/>
          <w:bCs/>
          <w:sz w:val="24"/>
          <w:szCs w:val="24"/>
        </w:rPr>
        <w:t xml:space="preserve"> </w:t>
      </w:r>
      <w:r w:rsidR="00E00E1D" w:rsidRPr="006D6429">
        <w:rPr>
          <w:rFonts w:ascii="Calibri" w:hAnsi="Calibri" w:cs="Arial"/>
          <w:b/>
          <w:bCs/>
          <w:sz w:val="24"/>
          <w:szCs w:val="24"/>
        </w:rPr>
        <w:t>WYKOŃCZENIE</w:t>
      </w:r>
      <w:r w:rsidRPr="006D6429">
        <w:rPr>
          <w:rFonts w:ascii="Calibri" w:hAnsi="Calibri" w:cs="Arial"/>
          <w:b/>
          <w:bCs/>
          <w:sz w:val="24"/>
          <w:szCs w:val="24"/>
        </w:rPr>
        <w:t xml:space="preserve"> ŚCIAN</w:t>
      </w:r>
    </w:p>
    <w:p w14:paraId="528B7E8C" w14:textId="7938D34B" w:rsidR="001600C5" w:rsidRPr="006D6429" w:rsidRDefault="001600C5" w:rsidP="0047473F">
      <w:pPr>
        <w:pStyle w:val="Normalnypodkrelony"/>
        <w:numPr>
          <w:ilvl w:val="0"/>
          <w:numId w:val="138"/>
        </w:numPr>
      </w:pPr>
      <w:r w:rsidRPr="006D6429">
        <w:t>WSTĘP</w:t>
      </w:r>
    </w:p>
    <w:p w14:paraId="4C829AB3" w14:textId="77777777" w:rsidR="001600C5" w:rsidRPr="006D6429" w:rsidRDefault="001600C5" w:rsidP="007A6447">
      <w:pPr>
        <w:snapToGrid w:val="0"/>
        <w:ind w:left="708"/>
        <w:rPr>
          <w:rFonts w:ascii="Calibri" w:hAnsi="Calibri" w:cs="Arial"/>
          <w:szCs w:val="20"/>
        </w:rPr>
      </w:pPr>
      <w:r w:rsidRPr="006D6429">
        <w:rPr>
          <w:rFonts w:ascii="Calibri" w:hAnsi="Calibri" w:cs="Arial"/>
          <w:szCs w:val="20"/>
        </w:rPr>
        <w:t>Ogólne wymagania podano w ST 00."Wymagania ogólne".</w:t>
      </w:r>
    </w:p>
    <w:p w14:paraId="497596B3" w14:textId="77777777" w:rsidR="001600C5" w:rsidRPr="00923465" w:rsidRDefault="001600C5" w:rsidP="007A6447">
      <w:pPr>
        <w:snapToGrid w:val="0"/>
        <w:ind w:left="708"/>
        <w:rPr>
          <w:rFonts w:ascii="Calibri" w:hAnsi="Calibri" w:cs="Arial"/>
          <w:color w:val="A6A6A6" w:themeColor="background1" w:themeShade="A6"/>
          <w:szCs w:val="20"/>
        </w:rPr>
      </w:pPr>
    </w:p>
    <w:p w14:paraId="431F1919" w14:textId="205E453C" w:rsidR="001600C5" w:rsidRPr="00D80F43" w:rsidRDefault="001600C5" w:rsidP="007A6447">
      <w:pPr>
        <w:snapToGrid w:val="0"/>
        <w:ind w:left="708"/>
        <w:rPr>
          <w:rFonts w:ascii="Calibri" w:hAnsi="Calibri" w:cs="Arial"/>
          <w:color w:val="000000" w:themeColor="text1"/>
          <w:szCs w:val="20"/>
        </w:rPr>
      </w:pPr>
      <w:r w:rsidRPr="00D80F43">
        <w:rPr>
          <w:rFonts w:ascii="Calibri" w:hAnsi="Calibri" w:cs="Arial"/>
          <w:color w:val="000000" w:themeColor="text1"/>
          <w:szCs w:val="20"/>
        </w:rPr>
        <w:t xml:space="preserve">Przedmiotem S.T. są wymagania w zakresie wykonania i odbioru robót związanych z zadaniem pod nazwą: </w:t>
      </w:r>
      <w:r w:rsidRPr="00D80F43">
        <w:rPr>
          <w:rFonts w:ascii="Calibri" w:hAnsi="Calibri" w:cs="Arial"/>
          <w:b/>
          <w:bCs/>
          <w:color w:val="000000" w:themeColor="text1"/>
          <w:szCs w:val="20"/>
        </w:rPr>
        <w:t>„</w:t>
      </w:r>
      <w:r w:rsidR="00D80F43" w:rsidRPr="00D80F43">
        <w:rPr>
          <w:b/>
          <w:bCs/>
          <w:color w:val="000000" w:themeColor="text1"/>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D80F43">
        <w:rPr>
          <w:rFonts w:ascii="Calibri" w:hAnsi="Calibri" w:cs="Arial"/>
          <w:b/>
          <w:bCs/>
          <w:color w:val="000000" w:themeColor="text1"/>
          <w:szCs w:val="20"/>
        </w:rPr>
        <w:t>”</w:t>
      </w:r>
    </w:p>
    <w:p w14:paraId="443C1932" w14:textId="77777777" w:rsidR="00E95E00" w:rsidRPr="006D6429" w:rsidRDefault="00E95E00" w:rsidP="0047473F">
      <w:pPr>
        <w:pStyle w:val="Normalnypodkrelony"/>
        <w:numPr>
          <w:ilvl w:val="0"/>
          <w:numId w:val="72"/>
        </w:numPr>
      </w:pPr>
      <w:r>
        <w:t>ZAKRES</w:t>
      </w:r>
    </w:p>
    <w:p w14:paraId="05D7D500" w14:textId="2DF54BF4" w:rsidR="00D7613D" w:rsidRPr="00E95E00" w:rsidRDefault="00D7613D" w:rsidP="007A6447">
      <w:pPr>
        <w:snapToGrid w:val="0"/>
        <w:ind w:left="708"/>
        <w:rPr>
          <w:rFonts w:ascii="Calibri" w:hAnsi="Calibri" w:cs="Arial"/>
          <w:szCs w:val="20"/>
        </w:rPr>
      </w:pPr>
      <w:r w:rsidRPr="00E95E00">
        <w:rPr>
          <w:rFonts w:ascii="Calibri" w:hAnsi="Calibri" w:cs="Arial"/>
          <w:szCs w:val="20"/>
        </w:rPr>
        <w:t>Ustalenia zawarte w niniejszej SST stanowią wymagania dotyczące robót dotyczących wykonania robót w zakresie okła</w:t>
      </w:r>
      <w:r w:rsidRPr="00E95E00">
        <w:rPr>
          <w:rFonts w:ascii="Calibri" w:hAnsi="Calibri" w:cs="Arial"/>
          <w:szCs w:val="20"/>
        </w:rPr>
        <w:softHyphen/>
        <w:t>dzin ścian obejmują:</w:t>
      </w:r>
    </w:p>
    <w:p w14:paraId="44131826" w14:textId="2C26B23F" w:rsidR="00D7613D" w:rsidRPr="00E95E00" w:rsidRDefault="00D7613D" w:rsidP="0047473F">
      <w:pPr>
        <w:pStyle w:val="Akapitzlist"/>
        <w:numPr>
          <w:ilvl w:val="0"/>
          <w:numId w:val="100"/>
        </w:numPr>
        <w:snapToGrid w:val="0"/>
        <w:rPr>
          <w:rFonts w:ascii="Calibri" w:hAnsi="Calibri" w:cs="Arial"/>
          <w:szCs w:val="20"/>
        </w:rPr>
      </w:pPr>
      <w:r w:rsidRPr="00E95E00">
        <w:rPr>
          <w:rFonts w:ascii="Calibri" w:hAnsi="Calibri" w:cs="Arial"/>
          <w:szCs w:val="20"/>
        </w:rPr>
        <w:t>przygotowanie podłoża,</w:t>
      </w:r>
    </w:p>
    <w:p w14:paraId="632C72BA" w14:textId="60E7152A" w:rsidR="00912BD0" w:rsidRDefault="00912BD0" w:rsidP="0047473F">
      <w:pPr>
        <w:pStyle w:val="Akapitzlist"/>
        <w:numPr>
          <w:ilvl w:val="0"/>
          <w:numId w:val="100"/>
        </w:numPr>
        <w:snapToGrid w:val="0"/>
        <w:rPr>
          <w:rFonts w:ascii="Calibri" w:hAnsi="Calibri" w:cs="Arial"/>
          <w:szCs w:val="20"/>
        </w:rPr>
      </w:pPr>
      <w:r w:rsidRPr="00E95E00">
        <w:rPr>
          <w:rFonts w:ascii="Calibri" w:hAnsi="Calibri" w:cs="Arial"/>
          <w:szCs w:val="20"/>
        </w:rPr>
        <w:t>okładziny ścienne PVC,</w:t>
      </w:r>
    </w:p>
    <w:p w14:paraId="27BAF4DA" w14:textId="4E85618A" w:rsidR="00E95E00" w:rsidRPr="00E95E00" w:rsidRDefault="00E95E00" w:rsidP="0047473F">
      <w:pPr>
        <w:pStyle w:val="Akapitzlist"/>
        <w:numPr>
          <w:ilvl w:val="0"/>
          <w:numId w:val="100"/>
        </w:numPr>
        <w:snapToGrid w:val="0"/>
        <w:rPr>
          <w:rFonts w:ascii="Calibri" w:hAnsi="Calibri" w:cs="Arial"/>
          <w:szCs w:val="20"/>
        </w:rPr>
      </w:pPr>
      <w:r>
        <w:rPr>
          <w:rFonts w:ascii="Calibri" w:hAnsi="Calibri" w:cs="Arial"/>
          <w:szCs w:val="20"/>
        </w:rPr>
        <w:t>montaż elementów zabezpieczających powierzchnię</w:t>
      </w:r>
    </w:p>
    <w:p w14:paraId="69CE4C57" w14:textId="77777777" w:rsidR="00912BD0" w:rsidRPr="00E95E00" w:rsidRDefault="00912BD0" w:rsidP="00912BD0">
      <w:pPr>
        <w:pStyle w:val="Normalnypodkrelony"/>
      </w:pPr>
      <w:bookmarkStart w:id="416" w:name="_Toc134789865"/>
      <w:bookmarkStart w:id="417" w:name="_Toc195864757"/>
      <w:bookmarkStart w:id="418" w:name="_Toc195866520"/>
      <w:bookmarkStart w:id="419" w:name="_Toc196378972"/>
      <w:r w:rsidRPr="00E95E00">
        <w:t>MATERIAŁY</w:t>
      </w:r>
      <w:bookmarkEnd w:id="416"/>
      <w:bookmarkEnd w:id="417"/>
      <w:bookmarkEnd w:id="418"/>
      <w:bookmarkEnd w:id="419"/>
    </w:p>
    <w:p w14:paraId="2A53904E" w14:textId="77777777" w:rsidR="00912BD0" w:rsidRPr="00E95E00" w:rsidRDefault="00912BD0" w:rsidP="007A6447">
      <w:pPr>
        <w:snapToGrid w:val="0"/>
        <w:ind w:left="708"/>
        <w:rPr>
          <w:rFonts w:ascii="Calibri" w:hAnsi="Calibri" w:cs="Arial"/>
          <w:szCs w:val="20"/>
        </w:rPr>
      </w:pPr>
      <w:r w:rsidRPr="00E95E00">
        <w:rPr>
          <w:rFonts w:ascii="Calibri" w:hAnsi="Calibri" w:cs="Arial"/>
          <w:szCs w:val="20"/>
        </w:rPr>
        <w:t>Ogólne wymagania podano w ST 00. "Wymagania ogólne"</w:t>
      </w:r>
    </w:p>
    <w:p w14:paraId="62D3CCFC" w14:textId="77777777" w:rsidR="00912BD0" w:rsidRPr="00E95E00" w:rsidRDefault="00912BD0" w:rsidP="007A6447">
      <w:pPr>
        <w:snapToGrid w:val="0"/>
        <w:ind w:left="708"/>
        <w:rPr>
          <w:rFonts w:ascii="Calibri" w:hAnsi="Calibri" w:cs="Arial"/>
          <w:szCs w:val="20"/>
        </w:rPr>
      </w:pPr>
      <w:r w:rsidRPr="00E95E00">
        <w:rPr>
          <w:rFonts w:ascii="Calibri" w:hAnsi="Calibri" w:cs="Arial"/>
          <w:szCs w:val="20"/>
        </w:rPr>
        <w:t>Materiały stosowane do wykonywania robót powinny posiadać:</w:t>
      </w:r>
    </w:p>
    <w:p w14:paraId="726BD8C7" w14:textId="77777777" w:rsidR="00912BD0" w:rsidRPr="00E95E00" w:rsidRDefault="00912BD0" w:rsidP="0047473F">
      <w:pPr>
        <w:pStyle w:val="Akapitzlist"/>
        <w:numPr>
          <w:ilvl w:val="0"/>
          <w:numId w:val="101"/>
        </w:numPr>
        <w:snapToGrid w:val="0"/>
        <w:rPr>
          <w:rFonts w:ascii="Calibri" w:hAnsi="Calibri" w:cs="Arial"/>
          <w:szCs w:val="20"/>
        </w:rPr>
      </w:pPr>
      <w:r w:rsidRPr="00E95E00">
        <w:rPr>
          <w:rFonts w:ascii="Calibri" w:hAnsi="Calibri" w:cs="Arial"/>
          <w:szCs w:val="20"/>
        </w:rPr>
        <w:t>Aprobaty Techniczne lub być produkowane zgodnie z obowiązującymi normami,</w:t>
      </w:r>
    </w:p>
    <w:p w14:paraId="2E684673" w14:textId="77777777" w:rsidR="00912BD0" w:rsidRPr="00E95E00" w:rsidRDefault="00912BD0" w:rsidP="0047473F">
      <w:pPr>
        <w:pStyle w:val="Akapitzlist"/>
        <w:numPr>
          <w:ilvl w:val="0"/>
          <w:numId w:val="101"/>
        </w:numPr>
        <w:snapToGrid w:val="0"/>
        <w:rPr>
          <w:rFonts w:ascii="Calibri" w:hAnsi="Calibri" w:cs="Arial"/>
          <w:szCs w:val="20"/>
        </w:rPr>
      </w:pPr>
      <w:r w:rsidRPr="00E95E00">
        <w:rPr>
          <w:rFonts w:ascii="Calibri" w:hAnsi="Calibri" w:cs="Arial"/>
          <w:szCs w:val="20"/>
        </w:rPr>
        <w:t>Certyfikat lub Deklarację Zgodności z Aprobatą Techniczną lub z PN,</w:t>
      </w:r>
    </w:p>
    <w:p w14:paraId="716382DD" w14:textId="77777777" w:rsidR="00912BD0" w:rsidRPr="00E95E00" w:rsidRDefault="00912BD0" w:rsidP="0047473F">
      <w:pPr>
        <w:pStyle w:val="Akapitzlist"/>
        <w:numPr>
          <w:ilvl w:val="0"/>
          <w:numId w:val="101"/>
        </w:numPr>
        <w:snapToGrid w:val="0"/>
        <w:rPr>
          <w:rFonts w:ascii="Calibri" w:hAnsi="Calibri" w:cs="Arial"/>
          <w:szCs w:val="20"/>
        </w:rPr>
      </w:pPr>
      <w:r w:rsidRPr="00E95E00">
        <w:rPr>
          <w:rFonts w:ascii="Calibri" w:hAnsi="Calibri" w:cs="Arial"/>
          <w:szCs w:val="20"/>
        </w:rPr>
        <w:t>Certyfikat na znak bezpieczeństwa,</w:t>
      </w:r>
    </w:p>
    <w:p w14:paraId="11A0575E" w14:textId="77777777" w:rsidR="00912BD0" w:rsidRPr="00E95E00" w:rsidRDefault="00912BD0" w:rsidP="0047473F">
      <w:pPr>
        <w:pStyle w:val="Akapitzlist"/>
        <w:numPr>
          <w:ilvl w:val="0"/>
          <w:numId w:val="101"/>
        </w:numPr>
        <w:snapToGrid w:val="0"/>
        <w:rPr>
          <w:rFonts w:ascii="Calibri" w:hAnsi="Calibri" w:cs="Arial"/>
          <w:szCs w:val="20"/>
        </w:rPr>
      </w:pPr>
      <w:r w:rsidRPr="00E95E00">
        <w:rPr>
          <w:rFonts w:ascii="Calibri" w:hAnsi="Calibri" w:cs="Arial"/>
          <w:szCs w:val="20"/>
        </w:rPr>
        <w:t xml:space="preserve">Certyfikat zgodności ze zharmonizowaną normą europejską wprowadzoną do zbioru norm polskich, </w:t>
      </w:r>
    </w:p>
    <w:p w14:paraId="4F446705" w14:textId="77777777" w:rsidR="00912BD0" w:rsidRPr="00E95E00" w:rsidRDefault="00912BD0" w:rsidP="007A6447">
      <w:pPr>
        <w:snapToGrid w:val="0"/>
        <w:ind w:left="708"/>
        <w:rPr>
          <w:rFonts w:ascii="Calibri" w:hAnsi="Calibri" w:cs="Arial"/>
          <w:szCs w:val="20"/>
        </w:rPr>
      </w:pPr>
      <w:r w:rsidRPr="00E95E00">
        <w:rPr>
          <w:rFonts w:ascii="Calibri" w:hAnsi="Calibri" w:cs="Arial"/>
          <w:szCs w:val="20"/>
        </w:rPr>
        <w:t>W przypadku materiałów o ograniczonym terminie przydatności do stosowania, termin ten powinien być określony na opakowaniach.</w:t>
      </w:r>
    </w:p>
    <w:p w14:paraId="0E311BA9" w14:textId="77777777" w:rsidR="00912BD0" w:rsidRPr="00E95E00" w:rsidRDefault="00912BD0" w:rsidP="007A6447">
      <w:pPr>
        <w:snapToGrid w:val="0"/>
        <w:ind w:left="708"/>
        <w:rPr>
          <w:rFonts w:ascii="Calibri" w:hAnsi="Calibri" w:cs="Arial"/>
          <w:szCs w:val="20"/>
        </w:rPr>
      </w:pPr>
      <w:r w:rsidRPr="00E95E00">
        <w:rPr>
          <w:rFonts w:ascii="Calibri" w:hAnsi="Calibri" w:cs="Arial"/>
          <w:szCs w:val="20"/>
        </w:rPr>
        <w:t>Sposób transportu i składowania powinien być zgodny z warunkami i wymaganiami podanymi przez producenta.</w:t>
      </w:r>
    </w:p>
    <w:p w14:paraId="0CFEEB01" w14:textId="77777777" w:rsidR="00912BD0" w:rsidRPr="00E95E00" w:rsidRDefault="00912BD0" w:rsidP="007A6447">
      <w:pPr>
        <w:snapToGrid w:val="0"/>
        <w:ind w:left="708"/>
        <w:rPr>
          <w:rFonts w:ascii="Calibri" w:hAnsi="Calibri" w:cs="Arial"/>
          <w:szCs w:val="20"/>
        </w:rPr>
      </w:pPr>
      <w:r w:rsidRPr="00E95E00">
        <w:rPr>
          <w:rFonts w:ascii="Calibri" w:hAnsi="Calibri" w:cs="Arial"/>
          <w:szCs w:val="20"/>
        </w:rPr>
        <w:t>Wykonawca obowiązany jest posiadać na budowie pełną dokumentację dotyczącą składowanych na budowie materiałów przeznaczonych do wykonania robót.</w:t>
      </w:r>
    </w:p>
    <w:p w14:paraId="0844C40D" w14:textId="77777777" w:rsidR="00912BD0" w:rsidRPr="007E49D0" w:rsidRDefault="00912BD0" w:rsidP="00912BD0">
      <w:pPr>
        <w:spacing w:line="256" w:lineRule="auto"/>
        <w:ind w:firstLine="284"/>
        <w:rPr>
          <w:rFonts w:ascii="Calibri" w:eastAsia="Calibri" w:hAnsi="Calibri" w:cs="Times New Roman"/>
        </w:rPr>
      </w:pPr>
    </w:p>
    <w:p w14:paraId="5121CCB6" w14:textId="3DFF8036" w:rsidR="00912BD0" w:rsidRPr="007E49D0" w:rsidRDefault="00912BD0" w:rsidP="0047473F">
      <w:pPr>
        <w:numPr>
          <w:ilvl w:val="0"/>
          <w:numId w:val="73"/>
        </w:numPr>
        <w:spacing w:line="256" w:lineRule="auto"/>
        <w:ind w:left="993" w:hanging="284"/>
        <w:contextualSpacing/>
        <w:rPr>
          <w:b/>
          <w:bCs/>
        </w:rPr>
      </w:pPr>
      <w:r w:rsidRPr="007E49D0">
        <w:rPr>
          <w:b/>
          <w:bCs/>
        </w:rPr>
        <w:t xml:space="preserve">OKŁADZINA </w:t>
      </w:r>
      <w:r w:rsidR="00A22424" w:rsidRPr="007E49D0">
        <w:rPr>
          <w:b/>
          <w:bCs/>
        </w:rPr>
        <w:t>ŚC</w:t>
      </w:r>
      <w:r w:rsidRPr="007E49D0">
        <w:rPr>
          <w:b/>
          <w:bCs/>
        </w:rPr>
        <w:t>IENNA PVC</w:t>
      </w:r>
      <w:r w:rsidR="007E49D0">
        <w:rPr>
          <w:b/>
          <w:bCs/>
        </w:rPr>
        <w:t xml:space="preserve"> – TYP 1 </w:t>
      </w:r>
    </w:p>
    <w:tbl>
      <w:tblPr>
        <w:tblW w:w="840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809"/>
        <w:gridCol w:w="4046"/>
      </w:tblGrid>
      <w:tr w:rsidR="007E49D0" w:rsidRPr="007E49D0" w14:paraId="0F52AB94" w14:textId="77777777" w:rsidTr="007E49D0">
        <w:tc>
          <w:tcPr>
            <w:tcW w:w="2552" w:type="dxa"/>
            <w:tcBorders>
              <w:top w:val="single" w:sz="4" w:space="0" w:color="auto"/>
              <w:left w:val="single" w:sz="4" w:space="0" w:color="auto"/>
              <w:bottom w:val="single" w:sz="4" w:space="0" w:color="auto"/>
              <w:right w:val="single" w:sz="4" w:space="0" w:color="auto"/>
            </w:tcBorders>
            <w:hideMark/>
          </w:tcPr>
          <w:p w14:paraId="48AEF219" w14:textId="77777777" w:rsidR="00912BD0" w:rsidRPr="007E49D0" w:rsidRDefault="00912BD0" w:rsidP="00912BD0">
            <w:pPr>
              <w:spacing w:line="256" w:lineRule="auto"/>
              <w:rPr>
                <w:rFonts w:ascii="Calibri" w:eastAsia="Calibri" w:hAnsi="Calibri" w:cs="Times New Roman"/>
              </w:rPr>
            </w:pPr>
            <w:r w:rsidRPr="007E49D0">
              <w:rPr>
                <w:rFonts w:ascii="Calibri" w:eastAsia="Calibri" w:hAnsi="Calibri" w:cs="Times New Roman"/>
              </w:rPr>
              <w:t>Grubość całkowita</w:t>
            </w:r>
          </w:p>
        </w:tc>
        <w:tc>
          <w:tcPr>
            <w:tcW w:w="1809" w:type="dxa"/>
            <w:tcBorders>
              <w:top w:val="single" w:sz="4" w:space="0" w:color="auto"/>
              <w:left w:val="single" w:sz="4" w:space="0" w:color="auto"/>
              <w:bottom w:val="single" w:sz="4" w:space="0" w:color="auto"/>
              <w:right w:val="single" w:sz="4" w:space="0" w:color="auto"/>
            </w:tcBorders>
          </w:tcPr>
          <w:p w14:paraId="7A8A88E9" w14:textId="0DE6750F" w:rsidR="00912BD0" w:rsidRPr="007E49D0" w:rsidRDefault="00912BD0" w:rsidP="00912BD0">
            <w:pPr>
              <w:spacing w:line="256" w:lineRule="auto"/>
              <w:rPr>
                <w:rFonts w:ascii="Calibri" w:eastAsia="Calibri" w:hAnsi="Calibri" w:cs="Times New Roman"/>
              </w:rPr>
            </w:pPr>
          </w:p>
        </w:tc>
        <w:tc>
          <w:tcPr>
            <w:tcW w:w="4046" w:type="dxa"/>
            <w:tcBorders>
              <w:top w:val="single" w:sz="4" w:space="0" w:color="auto"/>
              <w:left w:val="single" w:sz="4" w:space="0" w:color="auto"/>
              <w:bottom w:val="single" w:sz="4" w:space="0" w:color="auto"/>
              <w:right w:val="single" w:sz="4" w:space="0" w:color="auto"/>
            </w:tcBorders>
            <w:hideMark/>
          </w:tcPr>
          <w:p w14:paraId="2FB35F10" w14:textId="5AF4E896" w:rsidR="00912BD0" w:rsidRPr="007E49D0" w:rsidRDefault="007E49D0" w:rsidP="00912BD0">
            <w:pPr>
              <w:spacing w:line="256" w:lineRule="auto"/>
              <w:rPr>
                <w:rFonts w:ascii="Calibri" w:eastAsia="Calibri" w:hAnsi="Calibri" w:cs="Times New Roman"/>
              </w:rPr>
            </w:pPr>
            <w:r>
              <w:rPr>
                <w:rFonts w:ascii="Calibri" w:eastAsia="Calibri" w:hAnsi="Calibri" w:cs="Times New Roman"/>
              </w:rPr>
              <w:t>2,5 mm</w:t>
            </w:r>
          </w:p>
        </w:tc>
      </w:tr>
      <w:tr w:rsidR="007E49D0" w:rsidRPr="007E49D0" w14:paraId="46162C42" w14:textId="77777777" w:rsidTr="007E49D0">
        <w:tc>
          <w:tcPr>
            <w:tcW w:w="2552" w:type="dxa"/>
            <w:tcBorders>
              <w:top w:val="single" w:sz="4" w:space="0" w:color="auto"/>
              <w:left w:val="single" w:sz="4" w:space="0" w:color="auto"/>
              <w:bottom w:val="single" w:sz="4" w:space="0" w:color="auto"/>
              <w:right w:val="single" w:sz="4" w:space="0" w:color="auto"/>
            </w:tcBorders>
            <w:hideMark/>
          </w:tcPr>
          <w:p w14:paraId="718CFA2B" w14:textId="68EA2FEF" w:rsidR="00912BD0" w:rsidRPr="007E49D0" w:rsidRDefault="007E49D0" w:rsidP="007E49D0">
            <w:pPr>
              <w:spacing w:line="256" w:lineRule="auto"/>
              <w:jc w:val="left"/>
              <w:rPr>
                <w:rFonts w:ascii="Calibri" w:eastAsia="Calibri" w:hAnsi="Calibri" w:cs="Times New Roman"/>
              </w:rPr>
            </w:pPr>
            <w:r>
              <w:rPr>
                <w:rFonts w:ascii="Calibri" w:eastAsia="Calibri" w:hAnsi="Calibri" w:cs="Times New Roman"/>
              </w:rPr>
              <w:t>Twardość (</w:t>
            </w:r>
            <w:proofErr w:type="spellStart"/>
            <w:r>
              <w:rPr>
                <w:rFonts w:ascii="Calibri" w:eastAsia="Calibri" w:hAnsi="Calibri" w:cs="Times New Roman"/>
              </w:rPr>
              <w:t>Shore</w:t>
            </w:r>
            <w:proofErr w:type="spellEnd"/>
            <w:r>
              <w:rPr>
                <w:rFonts w:ascii="Calibri" w:eastAsia="Calibri" w:hAnsi="Calibri" w:cs="Times New Roman"/>
              </w:rPr>
              <w:t xml:space="preserve"> D)</w:t>
            </w:r>
          </w:p>
        </w:tc>
        <w:tc>
          <w:tcPr>
            <w:tcW w:w="1809" w:type="dxa"/>
            <w:tcBorders>
              <w:top w:val="single" w:sz="4" w:space="0" w:color="auto"/>
              <w:left w:val="single" w:sz="4" w:space="0" w:color="auto"/>
              <w:bottom w:val="single" w:sz="4" w:space="0" w:color="auto"/>
              <w:right w:val="single" w:sz="4" w:space="0" w:color="auto"/>
            </w:tcBorders>
            <w:hideMark/>
          </w:tcPr>
          <w:p w14:paraId="486646AC" w14:textId="59A8623B" w:rsidR="00912BD0" w:rsidRPr="007E49D0" w:rsidRDefault="007E49D0" w:rsidP="00912BD0">
            <w:pPr>
              <w:spacing w:line="256" w:lineRule="auto"/>
              <w:rPr>
                <w:rFonts w:ascii="Calibri" w:eastAsia="Calibri" w:hAnsi="Calibri" w:cs="Times New Roman"/>
              </w:rPr>
            </w:pPr>
            <w:r>
              <w:rPr>
                <w:rFonts w:ascii="Calibri" w:eastAsia="Calibri" w:hAnsi="Calibri" w:cs="Times New Roman"/>
              </w:rPr>
              <w:t>ISO 868</w:t>
            </w:r>
          </w:p>
        </w:tc>
        <w:tc>
          <w:tcPr>
            <w:tcW w:w="4046" w:type="dxa"/>
            <w:tcBorders>
              <w:top w:val="single" w:sz="4" w:space="0" w:color="auto"/>
              <w:left w:val="single" w:sz="4" w:space="0" w:color="auto"/>
              <w:bottom w:val="single" w:sz="4" w:space="0" w:color="auto"/>
              <w:right w:val="single" w:sz="4" w:space="0" w:color="auto"/>
            </w:tcBorders>
            <w:hideMark/>
          </w:tcPr>
          <w:p w14:paraId="16B2027D" w14:textId="1A221CE9" w:rsidR="00912BD0" w:rsidRPr="007E49D0" w:rsidRDefault="007E49D0" w:rsidP="00912BD0">
            <w:pPr>
              <w:spacing w:line="256" w:lineRule="auto"/>
              <w:rPr>
                <w:rFonts w:ascii="Calibri" w:eastAsia="Calibri" w:hAnsi="Calibri" w:cs="Times New Roman"/>
              </w:rPr>
            </w:pPr>
            <w:r>
              <w:rPr>
                <w:rFonts w:ascii="Calibri" w:eastAsia="Calibri" w:hAnsi="Calibri" w:cs="Times New Roman"/>
              </w:rPr>
              <w:t>75</w:t>
            </w:r>
          </w:p>
        </w:tc>
      </w:tr>
      <w:tr w:rsidR="007E49D0" w:rsidRPr="007E49D0" w14:paraId="4304E0A1" w14:textId="77777777" w:rsidTr="007E49D0">
        <w:tc>
          <w:tcPr>
            <w:tcW w:w="2552" w:type="dxa"/>
            <w:tcBorders>
              <w:top w:val="single" w:sz="4" w:space="0" w:color="auto"/>
              <w:left w:val="single" w:sz="4" w:space="0" w:color="auto"/>
              <w:bottom w:val="single" w:sz="4" w:space="0" w:color="auto"/>
              <w:right w:val="single" w:sz="4" w:space="0" w:color="auto"/>
            </w:tcBorders>
            <w:hideMark/>
          </w:tcPr>
          <w:p w14:paraId="5BACB851" w14:textId="0BAA9D2E" w:rsidR="00912BD0" w:rsidRPr="007E49D0" w:rsidRDefault="007E49D0" w:rsidP="007E49D0">
            <w:pPr>
              <w:spacing w:line="256" w:lineRule="auto"/>
              <w:jc w:val="left"/>
              <w:rPr>
                <w:rFonts w:ascii="Calibri" w:eastAsia="Calibri" w:hAnsi="Calibri" w:cs="Times New Roman"/>
              </w:rPr>
            </w:pPr>
            <w:r>
              <w:rPr>
                <w:rFonts w:ascii="Calibri" w:eastAsia="Calibri" w:hAnsi="Calibri" w:cs="Times New Roman"/>
              </w:rPr>
              <w:t>Odporność na uderzenia</w:t>
            </w:r>
          </w:p>
        </w:tc>
        <w:tc>
          <w:tcPr>
            <w:tcW w:w="1809" w:type="dxa"/>
            <w:tcBorders>
              <w:top w:val="single" w:sz="4" w:space="0" w:color="auto"/>
              <w:left w:val="single" w:sz="4" w:space="0" w:color="auto"/>
              <w:bottom w:val="single" w:sz="4" w:space="0" w:color="auto"/>
              <w:right w:val="single" w:sz="4" w:space="0" w:color="auto"/>
            </w:tcBorders>
          </w:tcPr>
          <w:p w14:paraId="0C27DB30" w14:textId="61D79342" w:rsidR="00912BD0" w:rsidRPr="007E49D0" w:rsidRDefault="007E49D0" w:rsidP="00912BD0">
            <w:pPr>
              <w:spacing w:line="256" w:lineRule="auto"/>
              <w:rPr>
                <w:rFonts w:ascii="Calibri" w:eastAsia="Calibri" w:hAnsi="Calibri" w:cs="Times New Roman"/>
              </w:rPr>
            </w:pPr>
            <w:r>
              <w:rPr>
                <w:rFonts w:ascii="Calibri" w:eastAsia="Calibri" w:hAnsi="Calibri" w:cs="Times New Roman"/>
              </w:rPr>
              <w:t>ISO179/1eU</w:t>
            </w:r>
          </w:p>
        </w:tc>
        <w:tc>
          <w:tcPr>
            <w:tcW w:w="4046" w:type="dxa"/>
            <w:tcBorders>
              <w:top w:val="single" w:sz="4" w:space="0" w:color="auto"/>
              <w:left w:val="single" w:sz="4" w:space="0" w:color="auto"/>
              <w:bottom w:val="single" w:sz="4" w:space="0" w:color="auto"/>
              <w:right w:val="single" w:sz="4" w:space="0" w:color="auto"/>
            </w:tcBorders>
            <w:hideMark/>
          </w:tcPr>
          <w:p w14:paraId="70107928" w14:textId="7A2D4BB7" w:rsidR="00912BD0" w:rsidRPr="007E49D0" w:rsidRDefault="007E49D0" w:rsidP="00912BD0">
            <w:pPr>
              <w:spacing w:line="256" w:lineRule="auto"/>
              <w:rPr>
                <w:rFonts w:ascii="Calibri" w:eastAsia="Calibri" w:hAnsi="Calibri" w:cs="Times New Roman"/>
              </w:rPr>
            </w:pPr>
            <w:r>
              <w:rPr>
                <w:rFonts w:ascii="Calibri" w:eastAsia="Calibri" w:hAnsi="Calibri" w:cs="Times New Roman"/>
              </w:rPr>
              <w:t>Bez załamania</w:t>
            </w:r>
          </w:p>
        </w:tc>
      </w:tr>
      <w:tr w:rsidR="007E49D0" w:rsidRPr="007E49D0" w14:paraId="30B96817" w14:textId="77777777" w:rsidTr="007E49D0">
        <w:trPr>
          <w:trHeight w:val="70"/>
        </w:trPr>
        <w:tc>
          <w:tcPr>
            <w:tcW w:w="2552" w:type="dxa"/>
            <w:tcBorders>
              <w:top w:val="single" w:sz="4" w:space="0" w:color="auto"/>
              <w:left w:val="single" w:sz="4" w:space="0" w:color="auto"/>
              <w:bottom w:val="single" w:sz="4" w:space="0" w:color="auto"/>
              <w:right w:val="single" w:sz="4" w:space="0" w:color="auto"/>
            </w:tcBorders>
            <w:hideMark/>
          </w:tcPr>
          <w:p w14:paraId="2D2A45F3" w14:textId="0062F4D2" w:rsidR="00912BD0" w:rsidRPr="007E49D0" w:rsidRDefault="007E49D0" w:rsidP="007E49D0">
            <w:pPr>
              <w:spacing w:line="256" w:lineRule="auto"/>
              <w:jc w:val="left"/>
              <w:rPr>
                <w:rFonts w:ascii="Calibri" w:eastAsia="Calibri" w:hAnsi="Calibri" w:cs="Times New Roman"/>
              </w:rPr>
            </w:pPr>
            <w:r>
              <w:rPr>
                <w:rFonts w:ascii="Calibri" w:eastAsia="Calibri" w:hAnsi="Calibri" w:cs="Times New Roman"/>
              </w:rPr>
              <w:t>Wytrzymałość na zginanie</w:t>
            </w:r>
          </w:p>
        </w:tc>
        <w:tc>
          <w:tcPr>
            <w:tcW w:w="1809" w:type="dxa"/>
            <w:tcBorders>
              <w:top w:val="single" w:sz="4" w:space="0" w:color="auto"/>
              <w:left w:val="single" w:sz="4" w:space="0" w:color="auto"/>
              <w:bottom w:val="single" w:sz="4" w:space="0" w:color="auto"/>
              <w:right w:val="single" w:sz="4" w:space="0" w:color="auto"/>
            </w:tcBorders>
            <w:hideMark/>
          </w:tcPr>
          <w:p w14:paraId="49CA3D5D" w14:textId="0F1702EE" w:rsidR="00912BD0" w:rsidRPr="007E49D0" w:rsidRDefault="007E49D0" w:rsidP="00912BD0">
            <w:pPr>
              <w:spacing w:line="256" w:lineRule="auto"/>
              <w:rPr>
                <w:rFonts w:ascii="Calibri" w:eastAsia="Calibri" w:hAnsi="Calibri" w:cs="Times New Roman"/>
              </w:rPr>
            </w:pPr>
            <w:r>
              <w:rPr>
                <w:rFonts w:ascii="Calibri" w:eastAsia="Calibri" w:hAnsi="Calibri" w:cs="Times New Roman"/>
              </w:rPr>
              <w:t>ISO 178</w:t>
            </w:r>
          </w:p>
        </w:tc>
        <w:tc>
          <w:tcPr>
            <w:tcW w:w="4046" w:type="dxa"/>
            <w:tcBorders>
              <w:top w:val="single" w:sz="4" w:space="0" w:color="auto"/>
              <w:left w:val="single" w:sz="4" w:space="0" w:color="auto"/>
              <w:bottom w:val="single" w:sz="4" w:space="0" w:color="auto"/>
              <w:right w:val="single" w:sz="4" w:space="0" w:color="auto"/>
            </w:tcBorders>
            <w:hideMark/>
          </w:tcPr>
          <w:p w14:paraId="6EA0FA90" w14:textId="1B4B6F3D" w:rsidR="00912BD0" w:rsidRPr="007E49D0" w:rsidRDefault="007E49D0" w:rsidP="00912BD0">
            <w:pPr>
              <w:spacing w:line="256" w:lineRule="auto"/>
              <w:rPr>
                <w:rFonts w:ascii="Calibri" w:eastAsia="Calibri" w:hAnsi="Calibri" w:cs="Times New Roman"/>
              </w:rPr>
            </w:pPr>
            <w:r>
              <w:rPr>
                <w:rFonts w:ascii="Calibri" w:eastAsia="Calibri" w:hAnsi="Calibri" w:cs="Times New Roman"/>
              </w:rPr>
              <w:t xml:space="preserve">78 </w:t>
            </w:r>
            <w:proofErr w:type="spellStart"/>
            <w:r>
              <w:rPr>
                <w:rFonts w:ascii="Calibri" w:eastAsia="Calibri" w:hAnsi="Calibri" w:cs="Times New Roman"/>
              </w:rPr>
              <w:t>MPa</w:t>
            </w:r>
            <w:proofErr w:type="spellEnd"/>
          </w:p>
        </w:tc>
      </w:tr>
      <w:tr w:rsidR="007E49D0" w:rsidRPr="007E49D0" w14:paraId="7DA1C735" w14:textId="77777777" w:rsidTr="007E49D0">
        <w:trPr>
          <w:trHeight w:val="70"/>
        </w:trPr>
        <w:tc>
          <w:tcPr>
            <w:tcW w:w="2552" w:type="dxa"/>
            <w:tcBorders>
              <w:top w:val="single" w:sz="4" w:space="0" w:color="auto"/>
              <w:left w:val="single" w:sz="4" w:space="0" w:color="auto"/>
              <w:bottom w:val="single" w:sz="4" w:space="0" w:color="auto"/>
              <w:right w:val="single" w:sz="4" w:space="0" w:color="auto"/>
            </w:tcBorders>
            <w:hideMark/>
          </w:tcPr>
          <w:p w14:paraId="53DB04E9" w14:textId="5A48F48E" w:rsidR="00912BD0" w:rsidRPr="007E49D0" w:rsidRDefault="007E49D0" w:rsidP="007E49D0">
            <w:pPr>
              <w:spacing w:line="256" w:lineRule="auto"/>
              <w:jc w:val="left"/>
              <w:rPr>
                <w:rFonts w:ascii="Calibri" w:eastAsia="Calibri" w:hAnsi="Calibri" w:cs="Times New Roman"/>
              </w:rPr>
            </w:pPr>
            <w:r>
              <w:rPr>
                <w:rFonts w:ascii="Calibri" w:eastAsia="Calibri" w:hAnsi="Calibri" w:cs="Times New Roman"/>
              </w:rPr>
              <w:t>Wytrzymałość na rozciąganie</w:t>
            </w:r>
          </w:p>
        </w:tc>
        <w:tc>
          <w:tcPr>
            <w:tcW w:w="1809" w:type="dxa"/>
            <w:tcBorders>
              <w:top w:val="single" w:sz="4" w:space="0" w:color="auto"/>
              <w:left w:val="single" w:sz="4" w:space="0" w:color="auto"/>
              <w:bottom w:val="single" w:sz="4" w:space="0" w:color="auto"/>
              <w:right w:val="single" w:sz="4" w:space="0" w:color="auto"/>
            </w:tcBorders>
            <w:hideMark/>
          </w:tcPr>
          <w:p w14:paraId="14582E39" w14:textId="13AA9617" w:rsidR="00912BD0" w:rsidRPr="007E49D0" w:rsidRDefault="007E49D0" w:rsidP="00912BD0">
            <w:pPr>
              <w:spacing w:line="256" w:lineRule="auto"/>
              <w:rPr>
                <w:rFonts w:ascii="Calibri" w:eastAsia="Calibri" w:hAnsi="Calibri" w:cs="Times New Roman"/>
              </w:rPr>
            </w:pPr>
            <w:r>
              <w:rPr>
                <w:rFonts w:ascii="Calibri" w:eastAsia="Calibri" w:hAnsi="Calibri" w:cs="Times New Roman"/>
              </w:rPr>
              <w:t>ISO 527</w:t>
            </w:r>
          </w:p>
        </w:tc>
        <w:tc>
          <w:tcPr>
            <w:tcW w:w="4046" w:type="dxa"/>
            <w:tcBorders>
              <w:top w:val="single" w:sz="4" w:space="0" w:color="auto"/>
              <w:left w:val="single" w:sz="4" w:space="0" w:color="auto"/>
              <w:bottom w:val="single" w:sz="4" w:space="0" w:color="auto"/>
              <w:right w:val="single" w:sz="4" w:space="0" w:color="auto"/>
            </w:tcBorders>
            <w:hideMark/>
          </w:tcPr>
          <w:p w14:paraId="15F1F070" w14:textId="1005F855" w:rsidR="00912BD0" w:rsidRPr="007E49D0" w:rsidRDefault="007E49D0" w:rsidP="00912BD0">
            <w:pPr>
              <w:spacing w:line="256" w:lineRule="auto"/>
              <w:rPr>
                <w:rFonts w:ascii="Calibri" w:eastAsia="Calibri" w:hAnsi="Calibri" w:cs="Times New Roman"/>
              </w:rPr>
            </w:pPr>
            <w:r>
              <w:rPr>
                <w:rFonts w:ascii="Calibri" w:eastAsia="Calibri" w:hAnsi="Calibri" w:cs="Times New Roman"/>
              </w:rPr>
              <w:t xml:space="preserve">53 </w:t>
            </w:r>
            <w:proofErr w:type="spellStart"/>
            <w:r>
              <w:rPr>
                <w:rFonts w:ascii="Calibri" w:eastAsia="Calibri" w:hAnsi="Calibri" w:cs="Times New Roman"/>
              </w:rPr>
              <w:t>MPa</w:t>
            </w:r>
            <w:proofErr w:type="spellEnd"/>
          </w:p>
        </w:tc>
      </w:tr>
      <w:tr w:rsidR="007E49D0" w:rsidRPr="007E49D0" w14:paraId="0EECE117" w14:textId="77777777" w:rsidTr="007E49D0">
        <w:trPr>
          <w:trHeight w:val="70"/>
        </w:trPr>
        <w:tc>
          <w:tcPr>
            <w:tcW w:w="2552" w:type="dxa"/>
            <w:tcBorders>
              <w:top w:val="single" w:sz="4" w:space="0" w:color="auto"/>
              <w:left w:val="single" w:sz="4" w:space="0" w:color="auto"/>
              <w:bottom w:val="single" w:sz="4" w:space="0" w:color="auto"/>
              <w:right w:val="single" w:sz="4" w:space="0" w:color="auto"/>
            </w:tcBorders>
            <w:hideMark/>
          </w:tcPr>
          <w:p w14:paraId="42644A3E" w14:textId="77777777" w:rsidR="00912BD0" w:rsidRPr="007E49D0" w:rsidRDefault="00912BD0" w:rsidP="007E49D0">
            <w:pPr>
              <w:spacing w:line="256" w:lineRule="auto"/>
              <w:rPr>
                <w:rFonts w:ascii="Calibri" w:eastAsia="Calibri" w:hAnsi="Calibri" w:cs="Times New Roman"/>
              </w:rPr>
            </w:pPr>
            <w:r w:rsidRPr="007E49D0">
              <w:rPr>
                <w:rFonts w:ascii="Calibri" w:eastAsia="Calibri" w:hAnsi="Calibri" w:cs="Times New Roman"/>
              </w:rPr>
              <w:t>odporność na zabrudzenia i chemikalia</w:t>
            </w:r>
          </w:p>
        </w:tc>
        <w:tc>
          <w:tcPr>
            <w:tcW w:w="1809" w:type="dxa"/>
            <w:tcBorders>
              <w:top w:val="single" w:sz="4" w:space="0" w:color="auto"/>
              <w:left w:val="single" w:sz="4" w:space="0" w:color="auto"/>
              <w:bottom w:val="single" w:sz="4" w:space="0" w:color="auto"/>
              <w:right w:val="single" w:sz="4" w:space="0" w:color="auto"/>
            </w:tcBorders>
            <w:hideMark/>
          </w:tcPr>
          <w:p w14:paraId="1C810E75" w14:textId="77777777" w:rsidR="00912BD0" w:rsidRPr="007E49D0" w:rsidRDefault="00912BD0" w:rsidP="007E49D0">
            <w:pPr>
              <w:spacing w:line="256" w:lineRule="auto"/>
              <w:rPr>
                <w:rFonts w:ascii="Calibri" w:eastAsia="Calibri" w:hAnsi="Calibri" w:cs="Times New Roman"/>
              </w:rPr>
            </w:pPr>
            <w:r w:rsidRPr="007E49D0">
              <w:rPr>
                <w:rFonts w:ascii="Calibri" w:eastAsia="Calibri" w:hAnsi="Calibri" w:cs="Times New Roman"/>
              </w:rPr>
              <w:t>EN423</w:t>
            </w:r>
          </w:p>
        </w:tc>
        <w:tc>
          <w:tcPr>
            <w:tcW w:w="4046" w:type="dxa"/>
            <w:tcBorders>
              <w:top w:val="single" w:sz="4" w:space="0" w:color="auto"/>
              <w:left w:val="single" w:sz="4" w:space="0" w:color="auto"/>
              <w:bottom w:val="single" w:sz="4" w:space="0" w:color="auto"/>
              <w:right w:val="single" w:sz="4" w:space="0" w:color="auto"/>
            </w:tcBorders>
            <w:hideMark/>
          </w:tcPr>
          <w:p w14:paraId="1E14617E" w14:textId="77777777" w:rsidR="00912BD0" w:rsidRPr="007E49D0" w:rsidRDefault="00912BD0" w:rsidP="007E49D0">
            <w:pPr>
              <w:spacing w:line="256" w:lineRule="auto"/>
              <w:rPr>
                <w:rFonts w:ascii="Calibri" w:eastAsia="Calibri" w:hAnsi="Calibri" w:cs="Times New Roman"/>
              </w:rPr>
            </w:pPr>
            <w:r w:rsidRPr="007E49D0">
              <w:rPr>
                <w:rFonts w:ascii="Calibri" w:eastAsia="Calibri" w:hAnsi="Calibri" w:cs="Times New Roman"/>
              </w:rPr>
              <w:t>dobra</w:t>
            </w:r>
          </w:p>
        </w:tc>
      </w:tr>
      <w:tr w:rsidR="007E49D0" w:rsidRPr="007E49D0" w14:paraId="2F23C3E2" w14:textId="77777777" w:rsidTr="007E49D0">
        <w:trPr>
          <w:trHeight w:val="70"/>
        </w:trPr>
        <w:tc>
          <w:tcPr>
            <w:tcW w:w="2552" w:type="dxa"/>
            <w:tcBorders>
              <w:top w:val="single" w:sz="4" w:space="0" w:color="auto"/>
              <w:left w:val="single" w:sz="4" w:space="0" w:color="auto"/>
              <w:bottom w:val="single" w:sz="4" w:space="0" w:color="auto"/>
              <w:right w:val="single" w:sz="4" w:space="0" w:color="auto"/>
            </w:tcBorders>
          </w:tcPr>
          <w:p w14:paraId="27F9567C" w14:textId="66459FEC" w:rsidR="007E49D0" w:rsidRPr="007E49D0" w:rsidRDefault="007E49D0" w:rsidP="007E49D0">
            <w:pPr>
              <w:spacing w:line="256" w:lineRule="auto"/>
              <w:rPr>
                <w:rFonts w:ascii="Calibri" w:eastAsia="Calibri" w:hAnsi="Calibri" w:cs="Times New Roman"/>
              </w:rPr>
            </w:pPr>
            <w:r>
              <w:rPr>
                <w:rFonts w:ascii="Calibri" w:eastAsia="Calibri" w:hAnsi="Calibri" w:cs="Times New Roman"/>
              </w:rPr>
              <w:t>Absorpcja wody</w:t>
            </w:r>
          </w:p>
        </w:tc>
        <w:tc>
          <w:tcPr>
            <w:tcW w:w="1809" w:type="dxa"/>
            <w:tcBorders>
              <w:top w:val="single" w:sz="4" w:space="0" w:color="auto"/>
              <w:left w:val="single" w:sz="4" w:space="0" w:color="auto"/>
              <w:bottom w:val="single" w:sz="4" w:space="0" w:color="auto"/>
              <w:right w:val="single" w:sz="4" w:space="0" w:color="auto"/>
            </w:tcBorders>
          </w:tcPr>
          <w:p w14:paraId="2377A372" w14:textId="68DA810E" w:rsidR="007E49D0" w:rsidRPr="007E49D0" w:rsidRDefault="007E49D0" w:rsidP="007E49D0">
            <w:pPr>
              <w:spacing w:line="256" w:lineRule="auto"/>
              <w:rPr>
                <w:rFonts w:ascii="Calibri" w:eastAsia="Calibri" w:hAnsi="Calibri" w:cs="Times New Roman"/>
              </w:rPr>
            </w:pPr>
            <w:r>
              <w:rPr>
                <w:rFonts w:ascii="Calibri" w:eastAsia="Calibri" w:hAnsi="Calibri" w:cs="Times New Roman"/>
              </w:rPr>
              <w:t xml:space="preserve">ISO 62 </w:t>
            </w:r>
          </w:p>
        </w:tc>
        <w:tc>
          <w:tcPr>
            <w:tcW w:w="4046" w:type="dxa"/>
            <w:tcBorders>
              <w:top w:val="single" w:sz="4" w:space="0" w:color="auto"/>
              <w:left w:val="single" w:sz="4" w:space="0" w:color="auto"/>
              <w:bottom w:val="single" w:sz="4" w:space="0" w:color="auto"/>
              <w:right w:val="single" w:sz="4" w:space="0" w:color="auto"/>
            </w:tcBorders>
          </w:tcPr>
          <w:p w14:paraId="3FC6226F" w14:textId="06E78729" w:rsidR="007E49D0" w:rsidRPr="007E49D0" w:rsidRDefault="007E49D0" w:rsidP="007E49D0">
            <w:pPr>
              <w:spacing w:line="256" w:lineRule="auto"/>
              <w:rPr>
                <w:rFonts w:ascii="Calibri" w:eastAsia="Calibri" w:hAnsi="Calibri" w:cs="Times New Roman"/>
              </w:rPr>
            </w:pPr>
            <w:r w:rsidRPr="007E49D0">
              <w:rPr>
                <w:rFonts w:ascii="Calibri" w:eastAsia="Calibri" w:hAnsi="Calibri" w:cs="Times New Roman"/>
              </w:rPr>
              <w:t>≤ 0,1%</w:t>
            </w:r>
          </w:p>
        </w:tc>
      </w:tr>
      <w:tr w:rsidR="007E49D0" w:rsidRPr="007E49D0" w14:paraId="00B3C6F5" w14:textId="77777777" w:rsidTr="007E49D0">
        <w:trPr>
          <w:trHeight w:val="70"/>
        </w:trPr>
        <w:tc>
          <w:tcPr>
            <w:tcW w:w="2552" w:type="dxa"/>
            <w:tcBorders>
              <w:top w:val="single" w:sz="4" w:space="0" w:color="auto"/>
              <w:left w:val="single" w:sz="4" w:space="0" w:color="auto"/>
              <w:bottom w:val="single" w:sz="4" w:space="0" w:color="auto"/>
              <w:right w:val="single" w:sz="4" w:space="0" w:color="auto"/>
            </w:tcBorders>
          </w:tcPr>
          <w:p w14:paraId="0A1E7A7D" w14:textId="70DE0E88" w:rsidR="007E49D0" w:rsidRPr="007E49D0" w:rsidRDefault="007E49D0" w:rsidP="007E49D0">
            <w:pPr>
              <w:spacing w:line="256" w:lineRule="auto"/>
              <w:jc w:val="left"/>
              <w:rPr>
                <w:rFonts w:ascii="Calibri" w:eastAsia="Calibri" w:hAnsi="Calibri" w:cs="Times New Roman"/>
              </w:rPr>
            </w:pPr>
            <w:r>
              <w:rPr>
                <w:rFonts w:ascii="Calibri" w:eastAsia="Calibri" w:hAnsi="Calibri" w:cs="Times New Roman"/>
              </w:rPr>
              <w:t>Reakcja na ogień</w:t>
            </w:r>
          </w:p>
        </w:tc>
        <w:tc>
          <w:tcPr>
            <w:tcW w:w="1809" w:type="dxa"/>
            <w:tcBorders>
              <w:top w:val="single" w:sz="4" w:space="0" w:color="auto"/>
              <w:left w:val="single" w:sz="4" w:space="0" w:color="auto"/>
              <w:bottom w:val="single" w:sz="4" w:space="0" w:color="auto"/>
              <w:right w:val="single" w:sz="4" w:space="0" w:color="auto"/>
            </w:tcBorders>
          </w:tcPr>
          <w:p w14:paraId="4E4DC887" w14:textId="77777777" w:rsidR="007E49D0" w:rsidRPr="007E49D0" w:rsidRDefault="007E49D0" w:rsidP="00912BD0">
            <w:pPr>
              <w:spacing w:line="256" w:lineRule="auto"/>
              <w:rPr>
                <w:rFonts w:ascii="Calibri" w:eastAsia="Calibri" w:hAnsi="Calibri" w:cs="Times New Roman"/>
              </w:rPr>
            </w:pPr>
          </w:p>
        </w:tc>
        <w:tc>
          <w:tcPr>
            <w:tcW w:w="4046" w:type="dxa"/>
            <w:tcBorders>
              <w:top w:val="single" w:sz="4" w:space="0" w:color="auto"/>
              <w:left w:val="single" w:sz="4" w:space="0" w:color="auto"/>
              <w:bottom w:val="single" w:sz="4" w:space="0" w:color="auto"/>
              <w:right w:val="single" w:sz="4" w:space="0" w:color="auto"/>
            </w:tcBorders>
          </w:tcPr>
          <w:p w14:paraId="1912C8F3" w14:textId="7F51F9D4" w:rsidR="007E49D0" w:rsidRPr="007E49D0" w:rsidRDefault="007E49D0" w:rsidP="00912BD0">
            <w:pPr>
              <w:spacing w:line="256" w:lineRule="auto"/>
              <w:rPr>
                <w:rFonts w:ascii="Calibri" w:eastAsia="Calibri" w:hAnsi="Calibri" w:cs="Times New Roman"/>
              </w:rPr>
            </w:pPr>
            <w:r w:rsidRPr="007E49D0">
              <w:rPr>
                <w:rFonts w:ascii="Calibri" w:eastAsia="Calibri" w:hAnsi="Calibri" w:cs="Times New Roman"/>
              </w:rPr>
              <w:t>B-s3, d0</w:t>
            </w:r>
          </w:p>
        </w:tc>
      </w:tr>
    </w:tbl>
    <w:p w14:paraId="75D702C6" w14:textId="77777777" w:rsidR="007E49D0" w:rsidRDefault="007E49D0" w:rsidP="007E49D0">
      <w:pPr>
        <w:spacing w:line="256" w:lineRule="auto"/>
        <w:ind w:left="993"/>
        <w:contextualSpacing/>
        <w:rPr>
          <w:b/>
          <w:bCs/>
        </w:rPr>
      </w:pPr>
    </w:p>
    <w:p w14:paraId="4DFF4942" w14:textId="77777777" w:rsidR="007E49D0" w:rsidRDefault="007E49D0" w:rsidP="007E49D0">
      <w:pPr>
        <w:spacing w:line="256" w:lineRule="auto"/>
        <w:ind w:left="993"/>
        <w:contextualSpacing/>
        <w:rPr>
          <w:b/>
          <w:bCs/>
        </w:rPr>
      </w:pPr>
    </w:p>
    <w:p w14:paraId="0C80553D" w14:textId="77777777" w:rsidR="00E427C3" w:rsidRDefault="00E427C3" w:rsidP="007E49D0">
      <w:pPr>
        <w:spacing w:line="256" w:lineRule="auto"/>
        <w:ind w:left="993"/>
        <w:contextualSpacing/>
        <w:rPr>
          <w:b/>
          <w:bCs/>
        </w:rPr>
      </w:pPr>
    </w:p>
    <w:p w14:paraId="34729F2B" w14:textId="77777777" w:rsidR="00E427C3" w:rsidRDefault="00E427C3" w:rsidP="007E49D0">
      <w:pPr>
        <w:spacing w:line="256" w:lineRule="auto"/>
        <w:ind w:left="993"/>
        <w:contextualSpacing/>
        <w:rPr>
          <w:b/>
          <w:bCs/>
        </w:rPr>
      </w:pPr>
    </w:p>
    <w:p w14:paraId="7E25D0DD" w14:textId="77777777" w:rsidR="007E49D0" w:rsidRDefault="007E49D0" w:rsidP="007E49D0">
      <w:pPr>
        <w:spacing w:line="256" w:lineRule="auto"/>
        <w:ind w:left="993"/>
        <w:contextualSpacing/>
        <w:rPr>
          <w:b/>
          <w:bCs/>
        </w:rPr>
      </w:pPr>
    </w:p>
    <w:p w14:paraId="798C2377" w14:textId="77777777" w:rsidR="007E49D0" w:rsidRDefault="007E49D0" w:rsidP="007E49D0">
      <w:pPr>
        <w:spacing w:line="256" w:lineRule="auto"/>
        <w:ind w:left="993"/>
        <w:contextualSpacing/>
        <w:rPr>
          <w:b/>
          <w:bCs/>
        </w:rPr>
      </w:pPr>
    </w:p>
    <w:p w14:paraId="6EB03DBE" w14:textId="1DE3B47D" w:rsidR="00E95E00" w:rsidRPr="007E49D0" w:rsidRDefault="00E95E00" w:rsidP="0047473F">
      <w:pPr>
        <w:numPr>
          <w:ilvl w:val="0"/>
          <w:numId w:val="73"/>
        </w:numPr>
        <w:spacing w:line="256" w:lineRule="auto"/>
        <w:ind w:left="993" w:hanging="284"/>
        <w:contextualSpacing/>
        <w:rPr>
          <w:b/>
          <w:bCs/>
        </w:rPr>
      </w:pPr>
      <w:r w:rsidRPr="007E49D0">
        <w:rPr>
          <w:b/>
          <w:bCs/>
        </w:rPr>
        <w:lastRenderedPageBreak/>
        <w:t>OKŁADZINA ŚCIENNA PVC</w:t>
      </w:r>
      <w:r w:rsidR="007E49D0">
        <w:rPr>
          <w:b/>
          <w:bCs/>
        </w:rPr>
        <w:t xml:space="preserve"> – TYP 2</w:t>
      </w:r>
    </w:p>
    <w:tbl>
      <w:tblPr>
        <w:tblW w:w="840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809"/>
        <w:gridCol w:w="4046"/>
      </w:tblGrid>
      <w:tr w:rsidR="007E49D0" w:rsidRPr="007E49D0" w14:paraId="78A9F264" w14:textId="77777777" w:rsidTr="007E49D0">
        <w:tc>
          <w:tcPr>
            <w:tcW w:w="2552" w:type="dxa"/>
            <w:tcBorders>
              <w:top w:val="single" w:sz="4" w:space="0" w:color="auto"/>
              <w:left w:val="single" w:sz="4" w:space="0" w:color="auto"/>
              <w:bottom w:val="single" w:sz="4" w:space="0" w:color="auto"/>
              <w:right w:val="single" w:sz="4" w:space="0" w:color="auto"/>
            </w:tcBorders>
            <w:hideMark/>
          </w:tcPr>
          <w:p w14:paraId="1E08496B" w14:textId="77777777" w:rsidR="007E49D0" w:rsidRPr="007E49D0" w:rsidRDefault="007E49D0" w:rsidP="00BF7B6D">
            <w:pPr>
              <w:spacing w:line="256" w:lineRule="auto"/>
              <w:rPr>
                <w:rFonts w:ascii="Calibri" w:eastAsia="Calibri" w:hAnsi="Calibri" w:cs="Times New Roman"/>
              </w:rPr>
            </w:pPr>
            <w:r w:rsidRPr="007E49D0">
              <w:rPr>
                <w:rFonts w:ascii="Calibri" w:eastAsia="Calibri" w:hAnsi="Calibri" w:cs="Times New Roman"/>
              </w:rPr>
              <w:t>Grubość całkowita</w:t>
            </w:r>
          </w:p>
        </w:tc>
        <w:tc>
          <w:tcPr>
            <w:tcW w:w="1809" w:type="dxa"/>
            <w:tcBorders>
              <w:top w:val="single" w:sz="4" w:space="0" w:color="auto"/>
              <w:left w:val="single" w:sz="4" w:space="0" w:color="auto"/>
              <w:bottom w:val="single" w:sz="4" w:space="0" w:color="auto"/>
              <w:right w:val="single" w:sz="4" w:space="0" w:color="auto"/>
            </w:tcBorders>
          </w:tcPr>
          <w:p w14:paraId="3EF5611E" w14:textId="77777777" w:rsidR="007E49D0" w:rsidRPr="007E49D0" w:rsidRDefault="007E49D0" w:rsidP="00BF7B6D">
            <w:pPr>
              <w:spacing w:line="256" w:lineRule="auto"/>
              <w:rPr>
                <w:rFonts w:ascii="Calibri" w:eastAsia="Calibri" w:hAnsi="Calibri" w:cs="Times New Roman"/>
              </w:rPr>
            </w:pPr>
          </w:p>
        </w:tc>
        <w:tc>
          <w:tcPr>
            <w:tcW w:w="4046" w:type="dxa"/>
            <w:tcBorders>
              <w:top w:val="single" w:sz="4" w:space="0" w:color="auto"/>
              <w:left w:val="single" w:sz="4" w:space="0" w:color="auto"/>
              <w:bottom w:val="single" w:sz="4" w:space="0" w:color="auto"/>
              <w:right w:val="single" w:sz="4" w:space="0" w:color="auto"/>
            </w:tcBorders>
            <w:hideMark/>
          </w:tcPr>
          <w:p w14:paraId="669B8E2B" w14:textId="3B73D19D" w:rsidR="007E49D0" w:rsidRPr="007E49D0" w:rsidRDefault="007E49D0" w:rsidP="00BF7B6D">
            <w:pPr>
              <w:spacing w:line="256" w:lineRule="auto"/>
              <w:rPr>
                <w:rFonts w:ascii="Calibri" w:eastAsia="Calibri" w:hAnsi="Calibri" w:cs="Times New Roman"/>
              </w:rPr>
            </w:pPr>
            <w:r>
              <w:rPr>
                <w:rFonts w:ascii="Calibri" w:eastAsia="Calibri" w:hAnsi="Calibri" w:cs="Times New Roman"/>
              </w:rPr>
              <w:t>0,92 mm</w:t>
            </w:r>
          </w:p>
        </w:tc>
      </w:tr>
      <w:tr w:rsidR="007E49D0" w:rsidRPr="007E49D0" w14:paraId="5079FB6D" w14:textId="77777777" w:rsidTr="007E49D0">
        <w:tc>
          <w:tcPr>
            <w:tcW w:w="2552" w:type="dxa"/>
            <w:tcBorders>
              <w:top w:val="single" w:sz="4" w:space="0" w:color="auto"/>
              <w:left w:val="single" w:sz="4" w:space="0" w:color="auto"/>
              <w:bottom w:val="single" w:sz="4" w:space="0" w:color="auto"/>
              <w:right w:val="single" w:sz="4" w:space="0" w:color="auto"/>
            </w:tcBorders>
            <w:hideMark/>
          </w:tcPr>
          <w:p w14:paraId="2AC4E050" w14:textId="04EB0F99" w:rsidR="007E49D0" w:rsidRPr="007E49D0" w:rsidRDefault="007E49D0" w:rsidP="00BF7B6D">
            <w:pPr>
              <w:spacing w:line="256" w:lineRule="auto"/>
              <w:jc w:val="left"/>
              <w:rPr>
                <w:rFonts w:ascii="Calibri" w:eastAsia="Calibri" w:hAnsi="Calibri" w:cs="Times New Roman"/>
              </w:rPr>
            </w:pPr>
            <w:r>
              <w:rPr>
                <w:rFonts w:ascii="Calibri" w:eastAsia="Calibri" w:hAnsi="Calibri" w:cs="Times New Roman"/>
              </w:rPr>
              <w:t>Odporność na ścieranie</w:t>
            </w:r>
          </w:p>
        </w:tc>
        <w:tc>
          <w:tcPr>
            <w:tcW w:w="1809" w:type="dxa"/>
            <w:tcBorders>
              <w:top w:val="single" w:sz="4" w:space="0" w:color="auto"/>
              <w:left w:val="single" w:sz="4" w:space="0" w:color="auto"/>
              <w:bottom w:val="single" w:sz="4" w:space="0" w:color="auto"/>
              <w:right w:val="single" w:sz="4" w:space="0" w:color="auto"/>
            </w:tcBorders>
            <w:hideMark/>
          </w:tcPr>
          <w:p w14:paraId="5DDE2BD0" w14:textId="2E5F1C92" w:rsidR="007E49D0" w:rsidRPr="007E49D0" w:rsidRDefault="007E49D0" w:rsidP="00BF7B6D">
            <w:pPr>
              <w:spacing w:line="256" w:lineRule="auto"/>
              <w:rPr>
                <w:rFonts w:ascii="Calibri" w:eastAsia="Calibri" w:hAnsi="Calibri" w:cs="Times New Roman"/>
              </w:rPr>
            </w:pPr>
            <w:r>
              <w:rPr>
                <w:rFonts w:ascii="Calibri" w:eastAsia="Calibri" w:hAnsi="Calibri" w:cs="Times New Roman"/>
              </w:rPr>
              <w:t>ISO 24338</w:t>
            </w:r>
          </w:p>
        </w:tc>
        <w:tc>
          <w:tcPr>
            <w:tcW w:w="4046" w:type="dxa"/>
            <w:tcBorders>
              <w:top w:val="single" w:sz="4" w:space="0" w:color="auto"/>
              <w:left w:val="single" w:sz="4" w:space="0" w:color="auto"/>
              <w:bottom w:val="single" w:sz="4" w:space="0" w:color="auto"/>
              <w:right w:val="single" w:sz="4" w:space="0" w:color="auto"/>
            </w:tcBorders>
            <w:hideMark/>
          </w:tcPr>
          <w:p w14:paraId="2F43A0BB" w14:textId="32DAA265" w:rsidR="007E49D0" w:rsidRPr="007E49D0" w:rsidRDefault="007E49D0" w:rsidP="00BF7B6D">
            <w:pPr>
              <w:spacing w:line="256" w:lineRule="auto"/>
              <w:rPr>
                <w:rFonts w:ascii="Calibri" w:eastAsia="Calibri" w:hAnsi="Calibri" w:cs="Times New Roman"/>
              </w:rPr>
            </w:pPr>
            <w:r>
              <w:rPr>
                <w:rFonts w:ascii="Calibri" w:eastAsia="Calibri" w:hAnsi="Calibri" w:cs="Times New Roman"/>
              </w:rPr>
              <w:t>Grupa T</w:t>
            </w:r>
          </w:p>
        </w:tc>
      </w:tr>
      <w:tr w:rsidR="007E49D0" w:rsidRPr="007E49D0" w14:paraId="5528DDD0" w14:textId="77777777" w:rsidTr="007E49D0">
        <w:tc>
          <w:tcPr>
            <w:tcW w:w="2552" w:type="dxa"/>
            <w:tcBorders>
              <w:top w:val="single" w:sz="4" w:space="0" w:color="auto"/>
              <w:left w:val="single" w:sz="4" w:space="0" w:color="auto"/>
              <w:bottom w:val="single" w:sz="4" w:space="0" w:color="auto"/>
              <w:right w:val="single" w:sz="4" w:space="0" w:color="auto"/>
            </w:tcBorders>
            <w:hideMark/>
          </w:tcPr>
          <w:p w14:paraId="72AF681A" w14:textId="38C9D92A" w:rsidR="007E49D0" w:rsidRPr="007E49D0" w:rsidRDefault="007E49D0" w:rsidP="00BF7B6D">
            <w:pPr>
              <w:spacing w:line="256" w:lineRule="auto"/>
              <w:jc w:val="left"/>
              <w:rPr>
                <w:rFonts w:ascii="Calibri" w:eastAsia="Calibri" w:hAnsi="Calibri" w:cs="Times New Roman"/>
              </w:rPr>
            </w:pPr>
            <w:r>
              <w:rPr>
                <w:rFonts w:ascii="Calibri" w:eastAsia="Calibri" w:hAnsi="Calibri" w:cs="Times New Roman"/>
              </w:rPr>
              <w:t>Odporność chemiczna</w:t>
            </w:r>
          </w:p>
        </w:tc>
        <w:tc>
          <w:tcPr>
            <w:tcW w:w="1809" w:type="dxa"/>
            <w:tcBorders>
              <w:top w:val="single" w:sz="4" w:space="0" w:color="auto"/>
              <w:left w:val="single" w:sz="4" w:space="0" w:color="auto"/>
              <w:bottom w:val="single" w:sz="4" w:space="0" w:color="auto"/>
              <w:right w:val="single" w:sz="4" w:space="0" w:color="auto"/>
            </w:tcBorders>
          </w:tcPr>
          <w:p w14:paraId="4E398FAD" w14:textId="1B9C476F" w:rsidR="007E49D0" w:rsidRPr="007E49D0" w:rsidRDefault="007E49D0" w:rsidP="00BF7B6D">
            <w:pPr>
              <w:spacing w:line="256" w:lineRule="auto"/>
              <w:rPr>
                <w:rFonts w:ascii="Calibri" w:eastAsia="Calibri" w:hAnsi="Calibri" w:cs="Times New Roman"/>
              </w:rPr>
            </w:pPr>
            <w:r>
              <w:rPr>
                <w:rFonts w:ascii="Calibri" w:eastAsia="Calibri" w:hAnsi="Calibri" w:cs="Times New Roman"/>
              </w:rPr>
              <w:t>ISO 26987</w:t>
            </w:r>
          </w:p>
        </w:tc>
        <w:tc>
          <w:tcPr>
            <w:tcW w:w="4046" w:type="dxa"/>
            <w:tcBorders>
              <w:top w:val="single" w:sz="4" w:space="0" w:color="auto"/>
              <w:left w:val="single" w:sz="4" w:space="0" w:color="auto"/>
              <w:bottom w:val="single" w:sz="4" w:space="0" w:color="auto"/>
              <w:right w:val="single" w:sz="4" w:space="0" w:color="auto"/>
            </w:tcBorders>
            <w:hideMark/>
          </w:tcPr>
          <w:p w14:paraId="1149BEC9" w14:textId="27116928" w:rsidR="007E49D0" w:rsidRPr="007E49D0" w:rsidRDefault="007E49D0" w:rsidP="00BF7B6D">
            <w:pPr>
              <w:spacing w:line="256" w:lineRule="auto"/>
              <w:rPr>
                <w:rFonts w:ascii="Calibri" w:eastAsia="Calibri" w:hAnsi="Calibri" w:cs="Times New Roman"/>
              </w:rPr>
            </w:pPr>
            <w:r>
              <w:rPr>
                <w:rFonts w:ascii="Calibri" w:eastAsia="Calibri" w:hAnsi="Calibri" w:cs="Times New Roman"/>
              </w:rPr>
              <w:t>Bardzo dobra</w:t>
            </w:r>
          </w:p>
        </w:tc>
      </w:tr>
      <w:tr w:rsidR="007E49D0" w:rsidRPr="007E49D0" w14:paraId="23C3E2A8" w14:textId="77777777" w:rsidTr="007E49D0">
        <w:trPr>
          <w:trHeight w:val="70"/>
        </w:trPr>
        <w:tc>
          <w:tcPr>
            <w:tcW w:w="2552" w:type="dxa"/>
            <w:tcBorders>
              <w:top w:val="single" w:sz="4" w:space="0" w:color="auto"/>
              <w:left w:val="single" w:sz="4" w:space="0" w:color="auto"/>
              <w:bottom w:val="single" w:sz="4" w:space="0" w:color="auto"/>
              <w:right w:val="single" w:sz="4" w:space="0" w:color="auto"/>
            </w:tcBorders>
            <w:hideMark/>
          </w:tcPr>
          <w:p w14:paraId="1BD268A1" w14:textId="3EAE58C6" w:rsidR="007E49D0" w:rsidRPr="007E49D0" w:rsidRDefault="007E49D0" w:rsidP="00BF7B6D">
            <w:pPr>
              <w:spacing w:line="256" w:lineRule="auto"/>
              <w:jc w:val="left"/>
              <w:rPr>
                <w:rFonts w:ascii="Calibri" w:eastAsia="Calibri" w:hAnsi="Calibri" w:cs="Times New Roman"/>
              </w:rPr>
            </w:pPr>
            <w:r>
              <w:rPr>
                <w:rFonts w:ascii="Calibri" w:eastAsia="Calibri" w:hAnsi="Calibri" w:cs="Times New Roman"/>
              </w:rPr>
              <w:t>Odporność na zaplamienia</w:t>
            </w:r>
          </w:p>
        </w:tc>
        <w:tc>
          <w:tcPr>
            <w:tcW w:w="1809" w:type="dxa"/>
            <w:tcBorders>
              <w:top w:val="single" w:sz="4" w:space="0" w:color="auto"/>
              <w:left w:val="single" w:sz="4" w:space="0" w:color="auto"/>
              <w:bottom w:val="single" w:sz="4" w:space="0" w:color="auto"/>
              <w:right w:val="single" w:sz="4" w:space="0" w:color="auto"/>
            </w:tcBorders>
            <w:hideMark/>
          </w:tcPr>
          <w:p w14:paraId="7204A9D3" w14:textId="14CE5C40" w:rsidR="007E49D0" w:rsidRPr="007E49D0" w:rsidRDefault="007E49D0" w:rsidP="00BF7B6D">
            <w:pPr>
              <w:spacing w:line="256" w:lineRule="auto"/>
              <w:rPr>
                <w:rFonts w:ascii="Calibri" w:eastAsia="Calibri" w:hAnsi="Calibri" w:cs="Times New Roman"/>
              </w:rPr>
            </w:pPr>
            <w:r>
              <w:rPr>
                <w:rFonts w:ascii="Calibri" w:eastAsia="Calibri" w:hAnsi="Calibri" w:cs="Times New Roman"/>
              </w:rPr>
              <w:t>ISO 26987</w:t>
            </w:r>
          </w:p>
        </w:tc>
        <w:tc>
          <w:tcPr>
            <w:tcW w:w="4046" w:type="dxa"/>
            <w:tcBorders>
              <w:top w:val="single" w:sz="4" w:space="0" w:color="auto"/>
              <w:left w:val="single" w:sz="4" w:space="0" w:color="auto"/>
              <w:bottom w:val="single" w:sz="4" w:space="0" w:color="auto"/>
              <w:right w:val="single" w:sz="4" w:space="0" w:color="auto"/>
            </w:tcBorders>
            <w:hideMark/>
          </w:tcPr>
          <w:p w14:paraId="37F3EC7A" w14:textId="15FD41E7" w:rsidR="007E49D0" w:rsidRPr="007E49D0" w:rsidRDefault="007E49D0" w:rsidP="00BF7B6D">
            <w:pPr>
              <w:spacing w:line="256" w:lineRule="auto"/>
              <w:rPr>
                <w:rFonts w:ascii="Calibri" w:eastAsia="Calibri" w:hAnsi="Calibri" w:cs="Times New Roman"/>
              </w:rPr>
            </w:pPr>
            <w:r>
              <w:rPr>
                <w:rFonts w:ascii="Calibri" w:eastAsia="Calibri" w:hAnsi="Calibri" w:cs="Times New Roman"/>
              </w:rPr>
              <w:t>Odporna</w:t>
            </w:r>
          </w:p>
        </w:tc>
      </w:tr>
      <w:tr w:rsidR="007E49D0" w:rsidRPr="007E49D0" w14:paraId="2A191F3D" w14:textId="77777777" w:rsidTr="007E49D0">
        <w:trPr>
          <w:trHeight w:val="70"/>
        </w:trPr>
        <w:tc>
          <w:tcPr>
            <w:tcW w:w="2552" w:type="dxa"/>
            <w:tcBorders>
              <w:top w:val="single" w:sz="4" w:space="0" w:color="auto"/>
              <w:left w:val="single" w:sz="4" w:space="0" w:color="auto"/>
              <w:bottom w:val="single" w:sz="4" w:space="0" w:color="auto"/>
              <w:right w:val="single" w:sz="4" w:space="0" w:color="auto"/>
            </w:tcBorders>
          </w:tcPr>
          <w:p w14:paraId="3CD904ED" w14:textId="77777777" w:rsidR="007E49D0" w:rsidRPr="007E49D0" w:rsidRDefault="007E49D0" w:rsidP="00BF7B6D">
            <w:pPr>
              <w:spacing w:line="256" w:lineRule="auto"/>
              <w:jc w:val="left"/>
              <w:rPr>
                <w:rFonts w:ascii="Calibri" w:eastAsia="Calibri" w:hAnsi="Calibri" w:cs="Times New Roman"/>
              </w:rPr>
            </w:pPr>
            <w:r>
              <w:rPr>
                <w:rFonts w:ascii="Calibri" w:eastAsia="Calibri" w:hAnsi="Calibri" w:cs="Times New Roman"/>
              </w:rPr>
              <w:t>Reakcja na ogień</w:t>
            </w:r>
          </w:p>
        </w:tc>
        <w:tc>
          <w:tcPr>
            <w:tcW w:w="1809" w:type="dxa"/>
            <w:tcBorders>
              <w:top w:val="single" w:sz="4" w:space="0" w:color="auto"/>
              <w:left w:val="single" w:sz="4" w:space="0" w:color="auto"/>
              <w:bottom w:val="single" w:sz="4" w:space="0" w:color="auto"/>
              <w:right w:val="single" w:sz="4" w:space="0" w:color="auto"/>
            </w:tcBorders>
          </w:tcPr>
          <w:p w14:paraId="6C9EC246" w14:textId="77777777" w:rsidR="007E49D0" w:rsidRPr="007E49D0" w:rsidRDefault="007E49D0" w:rsidP="00BF7B6D">
            <w:pPr>
              <w:spacing w:line="256" w:lineRule="auto"/>
              <w:rPr>
                <w:rFonts w:ascii="Calibri" w:eastAsia="Calibri" w:hAnsi="Calibri" w:cs="Times New Roman"/>
              </w:rPr>
            </w:pPr>
          </w:p>
        </w:tc>
        <w:tc>
          <w:tcPr>
            <w:tcW w:w="4046" w:type="dxa"/>
            <w:tcBorders>
              <w:top w:val="single" w:sz="4" w:space="0" w:color="auto"/>
              <w:left w:val="single" w:sz="4" w:space="0" w:color="auto"/>
              <w:bottom w:val="single" w:sz="4" w:space="0" w:color="auto"/>
              <w:right w:val="single" w:sz="4" w:space="0" w:color="auto"/>
            </w:tcBorders>
          </w:tcPr>
          <w:p w14:paraId="218FF0E4" w14:textId="77777777" w:rsidR="007E49D0" w:rsidRPr="007E49D0" w:rsidRDefault="007E49D0" w:rsidP="00BF7B6D">
            <w:pPr>
              <w:spacing w:line="256" w:lineRule="auto"/>
              <w:rPr>
                <w:rFonts w:ascii="Calibri" w:eastAsia="Calibri" w:hAnsi="Calibri" w:cs="Times New Roman"/>
              </w:rPr>
            </w:pPr>
            <w:r w:rsidRPr="007E49D0">
              <w:rPr>
                <w:rFonts w:ascii="Calibri" w:eastAsia="Calibri" w:hAnsi="Calibri" w:cs="Times New Roman"/>
              </w:rPr>
              <w:t>B-s3, d0</w:t>
            </w:r>
          </w:p>
        </w:tc>
      </w:tr>
    </w:tbl>
    <w:p w14:paraId="21E3A6C3" w14:textId="77777777" w:rsidR="00912BD0" w:rsidRPr="007E49D0" w:rsidRDefault="00912BD0" w:rsidP="00912BD0"/>
    <w:p w14:paraId="3C247AD8" w14:textId="6BACE878" w:rsidR="007E49D0" w:rsidRPr="007E49D0" w:rsidRDefault="007E49D0" w:rsidP="0047473F">
      <w:pPr>
        <w:numPr>
          <w:ilvl w:val="0"/>
          <w:numId w:val="73"/>
        </w:numPr>
        <w:spacing w:line="256" w:lineRule="auto"/>
        <w:ind w:left="993" w:hanging="284"/>
        <w:contextualSpacing/>
        <w:rPr>
          <w:b/>
          <w:bCs/>
        </w:rPr>
      </w:pPr>
      <w:r w:rsidRPr="007E49D0">
        <w:rPr>
          <w:b/>
          <w:bCs/>
        </w:rPr>
        <w:t>OKŁADZINA ŚCIENNA PVC</w:t>
      </w:r>
      <w:r>
        <w:rPr>
          <w:b/>
          <w:bCs/>
        </w:rPr>
        <w:t xml:space="preserve"> – TYP 13</w:t>
      </w:r>
    </w:p>
    <w:tbl>
      <w:tblPr>
        <w:tblW w:w="840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809"/>
        <w:gridCol w:w="4046"/>
      </w:tblGrid>
      <w:tr w:rsidR="007E49D0" w:rsidRPr="007E49D0" w14:paraId="5DE0B75D" w14:textId="77777777" w:rsidTr="00BF7B6D">
        <w:tc>
          <w:tcPr>
            <w:tcW w:w="2552" w:type="dxa"/>
            <w:tcBorders>
              <w:top w:val="single" w:sz="4" w:space="0" w:color="auto"/>
              <w:left w:val="single" w:sz="4" w:space="0" w:color="auto"/>
              <w:bottom w:val="single" w:sz="4" w:space="0" w:color="auto"/>
              <w:right w:val="single" w:sz="4" w:space="0" w:color="auto"/>
            </w:tcBorders>
            <w:hideMark/>
          </w:tcPr>
          <w:p w14:paraId="5E89904D" w14:textId="77777777" w:rsidR="007E49D0" w:rsidRPr="007E49D0" w:rsidRDefault="007E49D0" w:rsidP="00BF7B6D">
            <w:pPr>
              <w:spacing w:line="256" w:lineRule="auto"/>
              <w:rPr>
                <w:rFonts w:ascii="Calibri" w:eastAsia="Calibri" w:hAnsi="Calibri" w:cs="Times New Roman"/>
              </w:rPr>
            </w:pPr>
            <w:r w:rsidRPr="007E49D0">
              <w:rPr>
                <w:rFonts w:ascii="Calibri" w:eastAsia="Calibri" w:hAnsi="Calibri" w:cs="Times New Roman"/>
              </w:rPr>
              <w:t>Grubość całkowita</w:t>
            </w:r>
          </w:p>
        </w:tc>
        <w:tc>
          <w:tcPr>
            <w:tcW w:w="1809" w:type="dxa"/>
            <w:tcBorders>
              <w:top w:val="single" w:sz="4" w:space="0" w:color="auto"/>
              <w:left w:val="single" w:sz="4" w:space="0" w:color="auto"/>
              <w:bottom w:val="single" w:sz="4" w:space="0" w:color="auto"/>
              <w:right w:val="single" w:sz="4" w:space="0" w:color="auto"/>
            </w:tcBorders>
          </w:tcPr>
          <w:p w14:paraId="5E71C006" w14:textId="5FE6AA62"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EN ISO 24346</w:t>
            </w:r>
          </w:p>
        </w:tc>
        <w:tc>
          <w:tcPr>
            <w:tcW w:w="4046" w:type="dxa"/>
            <w:tcBorders>
              <w:top w:val="single" w:sz="4" w:space="0" w:color="auto"/>
              <w:left w:val="single" w:sz="4" w:space="0" w:color="auto"/>
              <w:bottom w:val="single" w:sz="4" w:space="0" w:color="auto"/>
              <w:right w:val="single" w:sz="4" w:space="0" w:color="auto"/>
            </w:tcBorders>
            <w:hideMark/>
          </w:tcPr>
          <w:p w14:paraId="4CE08F27" w14:textId="669E23D4"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1,5 mm</w:t>
            </w:r>
          </w:p>
        </w:tc>
      </w:tr>
      <w:tr w:rsidR="007E49D0" w:rsidRPr="007E49D0" w14:paraId="504CF0BC" w14:textId="77777777" w:rsidTr="00BF7B6D">
        <w:tc>
          <w:tcPr>
            <w:tcW w:w="2552" w:type="dxa"/>
            <w:tcBorders>
              <w:top w:val="single" w:sz="4" w:space="0" w:color="auto"/>
              <w:left w:val="single" w:sz="4" w:space="0" w:color="auto"/>
              <w:bottom w:val="single" w:sz="4" w:space="0" w:color="auto"/>
              <w:right w:val="single" w:sz="4" w:space="0" w:color="auto"/>
            </w:tcBorders>
            <w:hideMark/>
          </w:tcPr>
          <w:p w14:paraId="10E74FB7" w14:textId="60C9EC6E" w:rsidR="007E49D0" w:rsidRPr="007E49D0" w:rsidRDefault="003936F0" w:rsidP="00BF7B6D">
            <w:pPr>
              <w:spacing w:line="256" w:lineRule="auto"/>
              <w:jc w:val="left"/>
              <w:rPr>
                <w:rFonts w:ascii="Calibri" w:eastAsia="Calibri" w:hAnsi="Calibri" w:cs="Times New Roman"/>
              </w:rPr>
            </w:pPr>
            <w:r>
              <w:rPr>
                <w:rFonts w:ascii="Calibri" w:eastAsia="Calibri" w:hAnsi="Calibri" w:cs="Times New Roman"/>
              </w:rPr>
              <w:t>Grubość warstwy użytkowej</w:t>
            </w:r>
          </w:p>
        </w:tc>
        <w:tc>
          <w:tcPr>
            <w:tcW w:w="1809" w:type="dxa"/>
            <w:tcBorders>
              <w:top w:val="single" w:sz="4" w:space="0" w:color="auto"/>
              <w:left w:val="single" w:sz="4" w:space="0" w:color="auto"/>
              <w:bottom w:val="single" w:sz="4" w:space="0" w:color="auto"/>
              <w:right w:val="single" w:sz="4" w:space="0" w:color="auto"/>
            </w:tcBorders>
            <w:hideMark/>
          </w:tcPr>
          <w:p w14:paraId="14E9ECA9" w14:textId="36AEF7E9"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EN ISO 24340</w:t>
            </w:r>
          </w:p>
        </w:tc>
        <w:tc>
          <w:tcPr>
            <w:tcW w:w="4046" w:type="dxa"/>
            <w:tcBorders>
              <w:top w:val="single" w:sz="4" w:space="0" w:color="auto"/>
              <w:left w:val="single" w:sz="4" w:space="0" w:color="auto"/>
              <w:bottom w:val="single" w:sz="4" w:space="0" w:color="auto"/>
              <w:right w:val="single" w:sz="4" w:space="0" w:color="auto"/>
            </w:tcBorders>
            <w:hideMark/>
          </w:tcPr>
          <w:p w14:paraId="6D28C651" w14:textId="29CBD8FA"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0,15 mm</w:t>
            </w:r>
          </w:p>
        </w:tc>
      </w:tr>
      <w:tr w:rsidR="007E49D0" w:rsidRPr="007E49D0" w14:paraId="70262739" w14:textId="77777777" w:rsidTr="00BF7B6D">
        <w:tc>
          <w:tcPr>
            <w:tcW w:w="2552" w:type="dxa"/>
            <w:tcBorders>
              <w:top w:val="single" w:sz="4" w:space="0" w:color="auto"/>
              <w:left w:val="single" w:sz="4" w:space="0" w:color="auto"/>
              <w:bottom w:val="single" w:sz="4" w:space="0" w:color="auto"/>
              <w:right w:val="single" w:sz="4" w:space="0" w:color="auto"/>
            </w:tcBorders>
            <w:hideMark/>
          </w:tcPr>
          <w:p w14:paraId="32BC37EF" w14:textId="4DC83CEF" w:rsidR="007E49D0" w:rsidRPr="007E49D0" w:rsidRDefault="003936F0" w:rsidP="00BF7B6D">
            <w:pPr>
              <w:spacing w:line="256" w:lineRule="auto"/>
              <w:jc w:val="left"/>
              <w:rPr>
                <w:rFonts w:ascii="Calibri" w:eastAsia="Calibri" w:hAnsi="Calibri" w:cs="Times New Roman"/>
              </w:rPr>
            </w:pPr>
            <w:r>
              <w:rPr>
                <w:rFonts w:ascii="Calibri" w:eastAsia="Calibri" w:hAnsi="Calibri" w:cs="Times New Roman"/>
              </w:rPr>
              <w:t>Zabezpieczenie powierzchni</w:t>
            </w:r>
          </w:p>
        </w:tc>
        <w:tc>
          <w:tcPr>
            <w:tcW w:w="1809" w:type="dxa"/>
            <w:tcBorders>
              <w:top w:val="single" w:sz="4" w:space="0" w:color="auto"/>
              <w:left w:val="single" w:sz="4" w:space="0" w:color="auto"/>
              <w:bottom w:val="single" w:sz="4" w:space="0" w:color="auto"/>
              <w:right w:val="single" w:sz="4" w:space="0" w:color="auto"/>
            </w:tcBorders>
          </w:tcPr>
          <w:p w14:paraId="79BAAB48" w14:textId="50E29010" w:rsidR="007E49D0" w:rsidRPr="007E49D0" w:rsidRDefault="007E49D0" w:rsidP="00BF7B6D">
            <w:pPr>
              <w:spacing w:line="256" w:lineRule="auto"/>
              <w:rPr>
                <w:rFonts w:ascii="Calibri" w:eastAsia="Calibri" w:hAnsi="Calibri" w:cs="Times New Roman"/>
              </w:rPr>
            </w:pPr>
          </w:p>
        </w:tc>
        <w:tc>
          <w:tcPr>
            <w:tcW w:w="4046" w:type="dxa"/>
            <w:tcBorders>
              <w:top w:val="single" w:sz="4" w:space="0" w:color="auto"/>
              <w:left w:val="single" w:sz="4" w:space="0" w:color="auto"/>
              <w:bottom w:val="single" w:sz="4" w:space="0" w:color="auto"/>
              <w:right w:val="single" w:sz="4" w:space="0" w:color="auto"/>
            </w:tcBorders>
            <w:hideMark/>
          </w:tcPr>
          <w:p w14:paraId="0949D2BC" w14:textId="05CBFD26"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tak</w:t>
            </w:r>
          </w:p>
        </w:tc>
      </w:tr>
      <w:tr w:rsidR="007E49D0" w:rsidRPr="007E49D0" w14:paraId="54AE8FE1" w14:textId="77777777" w:rsidTr="00BF7B6D">
        <w:trPr>
          <w:trHeight w:val="70"/>
        </w:trPr>
        <w:tc>
          <w:tcPr>
            <w:tcW w:w="2552" w:type="dxa"/>
            <w:tcBorders>
              <w:top w:val="single" w:sz="4" w:space="0" w:color="auto"/>
              <w:left w:val="single" w:sz="4" w:space="0" w:color="auto"/>
              <w:bottom w:val="single" w:sz="4" w:space="0" w:color="auto"/>
              <w:right w:val="single" w:sz="4" w:space="0" w:color="auto"/>
            </w:tcBorders>
            <w:hideMark/>
          </w:tcPr>
          <w:p w14:paraId="02BBA701" w14:textId="3D95ECB4" w:rsidR="007E49D0" w:rsidRPr="007E49D0" w:rsidRDefault="003936F0" w:rsidP="00BF7B6D">
            <w:pPr>
              <w:spacing w:line="256" w:lineRule="auto"/>
              <w:jc w:val="left"/>
              <w:rPr>
                <w:rFonts w:ascii="Calibri" w:eastAsia="Calibri" w:hAnsi="Calibri" w:cs="Times New Roman"/>
              </w:rPr>
            </w:pPr>
            <w:r>
              <w:rPr>
                <w:rFonts w:ascii="Calibri" w:eastAsia="Calibri" w:hAnsi="Calibri" w:cs="Times New Roman"/>
              </w:rPr>
              <w:t>Elastyczność</w:t>
            </w:r>
          </w:p>
        </w:tc>
        <w:tc>
          <w:tcPr>
            <w:tcW w:w="1809" w:type="dxa"/>
            <w:tcBorders>
              <w:top w:val="single" w:sz="4" w:space="0" w:color="auto"/>
              <w:left w:val="single" w:sz="4" w:space="0" w:color="auto"/>
              <w:bottom w:val="single" w:sz="4" w:space="0" w:color="auto"/>
              <w:right w:val="single" w:sz="4" w:space="0" w:color="auto"/>
            </w:tcBorders>
            <w:hideMark/>
          </w:tcPr>
          <w:p w14:paraId="7402770D" w14:textId="7E49D93D"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ISO 24344 – EN 435</w:t>
            </w:r>
          </w:p>
        </w:tc>
        <w:tc>
          <w:tcPr>
            <w:tcW w:w="4046" w:type="dxa"/>
            <w:tcBorders>
              <w:top w:val="single" w:sz="4" w:space="0" w:color="auto"/>
              <w:left w:val="single" w:sz="4" w:space="0" w:color="auto"/>
              <w:bottom w:val="single" w:sz="4" w:space="0" w:color="auto"/>
              <w:right w:val="single" w:sz="4" w:space="0" w:color="auto"/>
            </w:tcBorders>
            <w:hideMark/>
          </w:tcPr>
          <w:p w14:paraId="1D9E1594" w14:textId="68F0A02E"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Brak uszkodzeń, brak pęknięć</w:t>
            </w:r>
          </w:p>
        </w:tc>
      </w:tr>
      <w:tr w:rsidR="007E49D0" w:rsidRPr="007E49D0" w14:paraId="664CB29F" w14:textId="77777777" w:rsidTr="00BF7B6D">
        <w:trPr>
          <w:trHeight w:val="70"/>
        </w:trPr>
        <w:tc>
          <w:tcPr>
            <w:tcW w:w="2552" w:type="dxa"/>
            <w:tcBorders>
              <w:top w:val="single" w:sz="4" w:space="0" w:color="auto"/>
              <w:left w:val="single" w:sz="4" w:space="0" w:color="auto"/>
              <w:bottom w:val="single" w:sz="4" w:space="0" w:color="auto"/>
              <w:right w:val="single" w:sz="4" w:space="0" w:color="auto"/>
            </w:tcBorders>
            <w:hideMark/>
          </w:tcPr>
          <w:p w14:paraId="47D27EA8" w14:textId="59786511" w:rsidR="007E49D0" w:rsidRPr="007E49D0" w:rsidRDefault="003936F0" w:rsidP="00BF7B6D">
            <w:pPr>
              <w:spacing w:line="256" w:lineRule="auto"/>
              <w:jc w:val="left"/>
              <w:rPr>
                <w:rFonts w:ascii="Calibri" w:eastAsia="Calibri" w:hAnsi="Calibri" w:cs="Times New Roman"/>
              </w:rPr>
            </w:pPr>
            <w:r>
              <w:rPr>
                <w:rFonts w:ascii="Calibri" w:eastAsia="Calibri" w:hAnsi="Calibri" w:cs="Times New Roman"/>
              </w:rPr>
              <w:t>Odporność na bakterie</w:t>
            </w:r>
          </w:p>
        </w:tc>
        <w:tc>
          <w:tcPr>
            <w:tcW w:w="1809" w:type="dxa"/>
            <w:tcBorders>
              <w:top w:val="single" w:sz="4" w:space="0" w:color="auto"/>
              <w:left w:val="single" w:sz="4" w:space="0" w:color="auto"/>
              <w:bottom w:val="single" w:sz="4" w:space="0" w:color="auto"/>
              <w:right w:val="single" w:sz="4" w:space="0" w:color="auto"/>
            </w:tcBorders>
            <w:hideMark/>
          </w:tcPr>
          <w:p w14:paraId="7151DDA7" w14:textId="760277D2" w:rsidR="007E49D0" w:rsidRPr="003936F0" w:rsidRDefault="003936F0" w:rsidP="00BF7B6D">
            <w:pPr>
              <w:spacing w:line="256" w:lineRule="auto"/>
              <w:rPr>
                <w:rFonts w:ascii="Calibri" w:eastAsia="Calibri" w:hAnsi="Calibri" w:cs="Times New Roman"/>
                <w:lang w:val="en-US"/>
              </w:rPr>
            </w:pPr>
            <w:r w:rsidRPr="003936F0">
              <w:rPr>
                <w:rFonts w:ascii="Calibri" w:eastAsia="Calibri" w:hAnsi="Calibri" w:cs="Times New Roman"/>
                <w:lang w:val="en-US"/>
              </w:rPr>
              <w:t>ISO 846 part A and C</w:t>
            </w:r>
          </w:p>
        </w:tc>
        <w:tc>
          <w:tcPr>
            <w:tcW w:w="4046" w:type="dxa"/>
            <w:tcBorders>
              <w:top w:val="single" w:sz="4" w:space="0" w:color="auto"/>
              <w:left w:val="single" w:sz="4" w:space="0" w:color="auto"/>
              <w:bottom w:val="single" w:sz="4" w:space="0" w:color="auto"/>
              <w:right w:val="single" w:sz="4" w:space="0" w:color="auto"/>
            </w:tcBorders>
            <w:hideMark/>
          </w:tcPr>
          <w:p w14:paraId="6CB13BB6" w14:textId="2B37D13D"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Nie sprzyja wzrostowi</w:t>
            </w:r>
          </w:p>
        </w:tc>
      </w:tr>
      <w:tr w:rsidR="007E49D0" w:rsidRPr="007E49D0" w14:paraId="19D65B91" w14:textId="77777777" w:rsidTr="00BF7B6D">
        <w:trPr>
          <w:trHeight w:val="70"/>
        </w:trPr>
        <w:tc>
          <w:tcPr>
            <w:tcW w:w="2552" w:type="dxa"/>
            <w:tcBorders>
              <w:top w:val="single" w:sz="4" w:space="0" w:color="auto"/>
              <w:left w:val="single" w:sz="4" w:space="0" w:color="auto"/>
              <w:bottom w:val="single" w:sz="4" w:space="0" w:color="auto"/>
              <w:right w:val="single" w:sz="4" w:space="0" w:color="auto"/>
            </w:tcBorders>
            <w:hideMark/>
          </w:tcPr>
          <w:p w14:paraId="276D6132" w14:textId="1132869F"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 xml:space="preserve">Test” </w:t>
            </w:r>
            <w:proofErr w:type="spellStart"/>
            <w:r>
              <w:rPr>
                <w:rFonts w:ascii="Calibri" w:eastAsia="Calibri" w:hAnsi="Calibri" w:cs="Times New Roman"/>
              </w:rPr>
              <w:t>clean</w:t>
            </w:r>
            <w:proofErr w:type="spellEnd"/>
            <w:r>
              <w:rPr>
                <w:rFonts w:ascii="Calibri" w:eastAsia="Calibri" w:hAnsi="Calibri" w:cs="Times New Roman"/>
              </w:rPr>
              <w:t xml:space="preserve"> </w:t>
            </w:r>
            <w:proofErr w:type="spellStart"/>
            <w:r>
              <w:rPr>
                <w:rFonts w:ascii="Calibri" w:eastAsia="Calibri" w:hAnsi="Calibri" w:cs="Times New Roman"/>
              </w:rPr>
              <w:t>room</w:t>
            </w:r>
            <w:proofErr w:type="spellEnd"/>
            <w:r>
              <w:rPr>
                <w:rFonts w:ascii="Calibri" w:eastAsia="Calibri" w:hAnsi="Calibri" w:cs="Times New Roman"/>
              </w:rPr>
              <w:t>”</w:t>
            </w:r>
          </w:p>
        </w:tc>
        <w:tc>
          <w:tcPr>
            <w:tcW w:w="1809" w:type="dxa"/>
            <w:tcBorders>
              <w:top w:val="single" w:sz="4" w:space="0" w:color="auto"/>
              <w:left w:val="single" w:sz="4" w:space="0" w:color="auto"/>
              <w:bottom w:val="single" w:sz="4" w:space="0" w:color="auto"/>
              <w:right w:val="single" w:sz="4" w:space="0" w:color="auto"/>
            </w:tcBorders>
            <w:hideMark/>
          </w:tcPr>
          <w:p w14:paraId="2A367011" w14:textId="52A3E864"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 xml:space="preserve">ISO  14644-1 </w:t>
            </w:r>
          </w:p>
        </w:tc>
        <w:tc>
          <w:tcPr>
            <w:tcW w:w="4046" w:type="dxa"/>
            <w:tcBorders>
              <w:top w:val="single" w:sz="4" w:space="0" w:color="auto"/>
              <w:left w:val="single" w:sz="4" w:space="0" w:color="auto"/>
              <w:bottom w:val="single" w:sz="4" w:space="0" w:color="auto"/>
              <w:right w:val="single" w:sz="4" w:space="0" w:color="auto"/>
            </w:tcBorders>
            <w:hideMark/>
          </w:tcPr>
          <w:p w14:paraId="0575F8CC" w14:textId="6980DCCC"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Odpowiedni</w:t>
            </w:r>
          </w:p>
        </w:tc>
      </w:tr>
      <w:tr w:rsidR="007E49D0" w:rsidRPr="007E49D0" w14:paraId="52C75933" w14:textId="77777777" w:rsidTr="00BF7B6D">
        <w:trPr>
          <w:trHeight w:val="70"/>
        </w:trPr>
        <w:tc>
          <w:tcPr>
            <w:tcW w:w="2552" w:type="dxa"/>
            <w:tcBorders>
              <w:top w:val="single" w:sz="4" w:space="0" w:color="auto"/>
              <w:left w:val="single" w:sz="4" w:space="0" w:color="auto"/>
              <w:bottom w:val="single" w:sz="4" w:space="0" w:color="auto"/>
              <w:right w:val="single" w:sz="4" w:space="0" w:color="auto"/>
            </w:tcBorders>
          </w:tcPr>
          <w:p w14:paraId="4F8378A8" w14:textId="6B92A836"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Łatwość odkażania</w:t>
            </w:r>
          </w:p>
        </w:tc>
        <w:tc>
          <w:tcPr>
            <w:tcW w:w="1809" w:type="dxa"/>
            <w:tcBorders>
              <w:top w:val="single" w:sz="4" w:space="0" w:color="auto"/>
              <w:left w:val="single" w:sz="4" w:space="0" w:color="auto"/>
              <w:bottom w:val="single" w:sz="4" w:space="0" w:color="auto"/>
              <w:right w:val="single" w:sz="4" w:space="0" w:color="auto"/>
            </w:tcBorders>
          </w:tcPr>
          <w:p w14:paraId="01B89A9A" w14:textId="35452A26"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ISO 8690</w:t>
            </w:r>
          </w:p>
        </w:tc>
        <w:tc>
          <w:tcPr>
            <w:tcW w:w="4046" w:type="dxa"/>
            <w:tcBorders>
              <w:top w:val="single" w:sz="4" w:space="0" w:color="auto"/>
              <w:left w:val="single" w:sz="4" w:space="0" w:color="auto"/>
              <w:bottom w:val="single" w:sz="4" w:space="0" w:color="auto"/>
              <w:right w:val="single" w:sz="4" w:space="0" w:color="auto"/>
            </w:tcBorders>
          </w:tcPr>
          <w:p w14:paraId="220FCA0F" w14:textId="7D30978B"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Dobra</w:t>
            </w:r>
          </w:p>
        </w:tc>
      </w:tr>
      <w:tr w:rsidR="007E49D0" w:rsidRPr="007E49D0" w14:paraId="22B02178" w14:textId="77777777" w:rsidTr="00BF7B6D">
        <w:trPr>
          <w:trHeight w:val="70"/>
        </w:trPr>
        <w:tc>
          <w:tcPr>
            <w:tcW w:w="2552" w:type="dxa"/>
            <w:tcBorders>
              <w:top w:val="single" w:sz="4" w:space="0" w:color="auto"/>
              <w:left w:val="single" w:sz="4" w:space="0" w:color="auto"/>
              <w:bottom w:val="single" w:sz="4" w:space="0" w:color="auto"/>
              <w:right w:val="single" w:sz="4" w:space="0" w:color="auto"/>
            </w:tcBorders>
          </w:tcPr>
          <w:p w14:paraId="44B5C967" w14:textId="6A835D94" w:rsidR="007E49D0" w:rsidRPr="007E49D0" w:rsidRDefault="003936F0" w:rsidP="00BF7B6D">
            <w:pPr>
              <w:spacing w:line="256" w:lineRule="auto"/>
              <w:jc w:val="left"/>
              <w:rPr>
                <w:rFonts w:ascii="Calibri" w:eastAsia="Calibri" w:hAnsi="Calibri" w:cs="Times New Roman"/>
              </w:rPr>
            </w:pPr>
            <w:r>
              <w:rPr>
                <w:rFonts w:ascii="Calibri" w:eastAsia="Calibri" w:hAnsi="Calibri" w:cs="Times New Roman"/>
              </w:rPr>
              <w:t>Odporność na uderzenia</w:t>
            </w:r>
          </w:p>
        </w:tc>
        <w:tc>
          <w:tcPr>
            <w:tcW w:w="1809" w:type="dxa"/>
            <w:tcBorders>
              <w:top w:val="single" w:sz="4" w:space="0" w:color="auto"/>
              <w:left w:val="single" w:sz="4" w:space="0" w:color="auto"/>
              <w:bottom w:val="single" w:sz="4" w:space="0" w:color="auto"/>
              <w:right w:val="single" w:sz="4" w:space="0" w:color="auto"/>
            </w:tcBorders>
          </w:tcPr>
          <w:p w14:paraId="0CFC4006" w14:textId="4A176DE3"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EN 259-2</w:t>
            </w:r>
          </w:p>
        </w:tc>
        <w:tc>
          <w:tcPr>
            <w:tcW w:w="4046" w:type="dxa"/>
            <w:tcBorders>
              <w:top w:val="single" w:sz="4" w:space="0" w:color="auto"/>
              <w:left w:val="single" w:sz="4" w:space="0" w:color="auto"/>
              <w:bottom w:val="single" w:sz="4" w:space="0" w:color="auto"/>
              <w:right w:val="single" w:sz="4" w:space="0" w:color="auto"/>
            </w:tcBorders>
          </w:tcPr>
          <w:p w14:paraId="4430E438" w14:textId="147713C2" w:rsidR="007E49D0" w:rsidRPr="007E49D0" w:rsidRDefault="003936F0" w:rsidP="00BF7B6D">
            <w:pPr>
              <w:spacing w:line="256" w:lineRule="auto"/>
              <w:rPr>
                <w:rFonts w:ascii="Calibri" w:eastAsia="Calibri" w:hAnsi="Calibri" w:cs="Times New Roman"/>
              </w:rPr>
            </w:pPr>
            <w:r>
              <w:rPr>
                <w:rFonts w:ascii="Calibri" w:eastAsia="Calibri" w:hAnsi="Calibri" w:cs="Times New Roman"/>
              </w:rPr>
              <w:t>Odporna</w:t>
            </w:r>
          </w:p>
        </w:tc>
      </w:tr>
      <w:tr w:rsidR="003936F0" w:rsidRPr="007E49D0" w14:paraId="064905A4" w14:textId="77777777" w:rsidTr="00BF7B6D">
        <w:trPr>
          <w:trHeight w:val="70"/>
        </w:trPr>
        <w:tc>
          <w:tcPr>
            <w:tcW w:w="2552" w:type="dxa"/>
            <w:tcBorders>
              <w:top w:val="single" w:sz="4" w:space="0" w:color="auto"/>
              <w:left w:val="single" w:sz="4" w:space="0" w:color="auto"/>
              <w:bottom w:val="single" w:sz="4" w:space="0" w:color="auto"/>
              <w:right w:val="single" w:sz="4" w:space="0" w:color="auto"/>
            </w:tcBorders>
          </w:tcPr>
          <w:p w14:paraId="6211992C" w14:textId="14E45952" w:rsidR="003936F0" w:rsidRDefault="003936F0" w:rsidP="00BF7B6D">
            <w:pPr>
              <w:spacing w:line="256" w:lineRule="auto"/>
              <w:jc w:val="left"/>
              <w:rPr>
                <w:rFonts w:ascii="Calibri" w:eastAsia="Calibri" w:hAnsi="Calibri" w:cs="Times New Roman"/>
              </w:rPr>
            </w:pPr>
            <w:r>
              <w:rPr>
                <w:rFonts w:ascii="Calibri" w:eastAsia="Calibri" w:hAnsi="Calibri" w:cs="Times New Roman"/>
              </w:rPr>
              <w:t>Odporność chemiczna</w:t>
            </w:r>
          </w:p>
        </w:tc>
        <w:tc>
          <w:tcPr>
            <w:tcW w:w="1809" w:type="dxa"/>
            <w:tcBorders>
              <w:top w:val="single" w:sz="4" w:space="0" w:color="auto"/>
              <w:left w:val="single" w:sz="4" w:space="0" w:color="auto"/>
              <w:bottom w:val="single" w:sz="4" w:space="0" w:color="auto"/>
              <w:right w:val="single" w:sz="4" w:space="0" w:color="auto"/>
            </w:tcBorders>
          </w:tcPr>
          <w:p w14:paraId="582E0ADE" w14:textId="356DBBF3" w:rsidR="003936F0" w:rsidRDefault="003936F0" w:rsidP="00BF7B6D">
            <w:pPr>
              <w:spacing w:line="256" w:lineRule="auto"/>
              <w:rPr>
                <w:rFonts w:ascii="Calibri" w:eastAsia="Calibri" w:hAnsi="Calibri" w:cs="Times New Roman"/>
              </w:rPr>
            </w:pPr>
            <w:r>
              <w:rPr>
                <w:rFonts w:ascii="Calibri" w:eastAsia="Calibri" w:hAnsi="Calibri" w:cs="Times New Roman"/>
              </w:rPr>
              <w:t>EN ISO 26987</w:t>
            </w:r>
          </w:p>
        </w:tc>
        <w:tc>
          <w:tcPr>
            <w:tcW w:w="4046" w:type="dxa"/>
            <w:tcBorders>
              <w:top w:val="single" w:sz="4" w:space="0" w:color="auto"/>
              <w:left w:val="single" w:sz="4" w:space="0" w:color="auto"/>
              <w:bottom w:val="single" w:sz="4" w:space="0" w:color="auto"/>
              <w:right w:val="single" w:sz="4" w:space="0" w:color="auto"/>
            </w:tcBorders>
          </w:tcPr>
          <w:p w14:paraId="7963D756" w14:textId="45464516" w:rsidR="003936F0" w:rsidRDefault="003936F0" w:rsidP="00BF7B6D">
            <w:pPr>
              <w:spacing w:line="256" w:lineRule="auto"/>
              <w:rPr>
                <w:rFonts w:ascii="Calibri" w:eastAsia="Calibri" w:hAnsi="Calibri" w:cs="Times New Roman"/>
              </w:rPr>
            </w:pPr>
            <w:r>
              <w:rPr>
                <w:rFonts w:ascii="Calibri" w:eastAsia="Calibri" w:hAnsi="Calibri" w:cs="Times New Roman"/>
              </w:rPr>
              <w:t xml:space="preserve">Odporna </w:t>
            </w:r>
          </w:p>
        </w:tc>
      </w:tr>
      <w:tr w:rsidR="003936F0" w:rsidRPr="007E49D0" w14:paraId="3054BED7" w14:textId="77777777" w:rsidTr="00BF7B6D">
        <w:trPr>
          <w:trHeight w:val="70"/>
        </w:trPr>
        <w:tc>
          <w:tcPr>
            <w:tcW w:w="2552" w:type="dxa"/>
            <w:tcBorders>
              <w:top w:val="single" w:sz="4" w:space="0" w:color="auto"/>
              <w:left w:val="single" w:sz="4" w:space="0" w:color="auto"/>
              <w:bottom w:val="single" w:sz="4" w:space="0" w:color="auto"/>
              <w:right w:val="single" w:sz="4" w:space="0" w:color="auto"/>
            </w:tcBorders>
          </w:tcPr>
          <w:p w14:paraId="6CFBFB66" w14:textId="3A8FC312" w:rsidR="003936F0" w:rsidRDefault="003936F0" w:rsidP="00BF7B6D">
            <w:pPr>
              <w:spacing w:line="256" w:lineRule="auto"/>
              <w:jc w:val="left"/>
              <w:rPr>
                <w:rFonts w:ascii="Calibri" w:eastAsia="Calibri" w:hAnsi="Calibri" w:cs="Times New Roman"/>
              </w:rPr>
            </w:pPr>
            <w:r>
              <w:rPr>
                <w:rFonts w:ascii="Calibri" w:eastAsia="Calibri" w:hAnsi="Calibri" w:cs="Times New Roman"/>
              </w:rPr>
              <w:t>Odporność na zaplamienia</w:t>
            </w:r>
          </w:p>
        </w:tc>
        <w:tc>
          <w:tcPr>
            <w:tcW w:w="1809" w:type="dxa"/>
            <w:tcBorders>
              <w:top w:val="single" w:sz="4" w:space="0" w:color="auto"/>
              <w:left w:val="single" w:sz="4" w:space="0" w:color="auto"/>
              <w:bottom w:val="single" w:sz="4" w:space="0" w:color="auto"/>
              <w:right w:val="single" w:sz="4" w:space="0" w:color="auto"/>
            </w:tcBorders>
          </w:tcPr>
          <w:p w14:paraId="19E867A0" w14:textId="3E95D4EA" w:rsidR="003936F0" w:rsidRDefault="003936F0" w:rsidP="00BF7B6D">
            <w:pPr>
              <w:spacing w:line="256" w:lineRule="auto"/>
              <w:rPr>
                <w:rFonts w:ascii="Calibri" w:eastAsia="Calibri" w:hAnsi="Calibri" w:cs="Times New Roman"/>
              </w:rPr>
            </w:pPr>
            <w:r>
              <w:rPr>
                <w:rFonts w:ascii="Calibri" w:eastAsia="Calibri" w:hAnsi="Calibri" w:cs="Times New Roman"/>
              </w:rPr>
              <w:t>EN ISO 26987</w:t>
            </w:r>
          </w:p>
        </w:tc>
        <w:tc>
          <w:tcPr>
            <w:tcW w:w="4046" w:type="dxa"/>
            <w:tcBorders>
              <w:top w:val="single" w:sz="4" w:space="0" w:color="auto"/>
              <w:left w:val="single" w:sz="4" w:space="0" w:color="auto"/>
              <w:bottom w:val="single" w:sz="4" w:space="0" w:color="auto"/>
              <w:right w:val="single" w:sz="4" w:space="0" w:color="auto"/>
            </w:tcBorders>
          </w:tcPr>
          <w:p w14:paraId="03DC2A70" w14:textId="72A4EBD8" w:rsidR="003936F0" w:rsidRDefault="003936F0" w:rsidP="00BF7B6D">
            <w:pPr>
              <w:spacing w:line="256" w:lineRule="auto"/>
              <w:rPr>
                <w:rFonts w:ascii="Calibri" w:eastAsia="Calibri" w:hAnsi="Calibri" w:cs="Times New Roman"/>
              </w:rPr>
            </w:pPr>
            <w:r>
              <w:rPr>
                <w:rFonts w:ascii="Calibri" w:eastAsia="Calibri" w:hAnsi="Calibri" w:cs="Times New Roman"/>
              </w:rPr>
              <w:t>Odporna</w:t>
            </w:r>
          </w:p>
        </w:tc>
      </w:tr>
      <w:tr w:rsidR="003936F0" w:rsidRPr="007E49D0" w14:paraId="33EE0762" w14:textId="77777777" w:rsidTr="00BF7B6D">
        <w:trPr>
          <w:trHeight w:val="70"/>
        </w:trPr>
        <w:tc>
          <w:tcPr>
            <w:tcW w:w="2552" w:type="dxa"/>
            <w:tcBorders>
              <w:top w:val="single" w:sz="4" w:space="0" w:color="auto"/>
              <w:left w:val="single" w:sz="4" w:space="0" w:color="auto"/>
              <w:bottom w:val="single" w:sz="4" w:space="0" w:color="auto"/>
              <w:right w:val="single" w:sz="4" w:space="0" w:color="auto"/>
            </w:tcBorders>
          </w:tcPr>
          <w:p w14:paraId="3E2A01C4" w14:textId="0BD25EAD" w:rsidR="003936F0" w:rsidRDefault="003936F0" w:rsidP="00BF7B6D">
            <w:pPr>
              <w:spacing w:line="256" w:lineRule="auto"/>
              <w:jc w:val="left"/>
              <w:rPr>
                <w:rFonts w:ascii="Calibri" w:eastAsia="Calibri" w:hAnsi="Calibri" w:cs="Times New Roman"/>
              </w:rPr>
            </w:pPr>
            <w:r>
              <w:rPr>
                <w:rFonts w:ascii="Calibri" w:eastAsia="Calibri" w:hAnsi="Calibri" w:cs="Times New Roman"/>
              </w:rPr>
              <w:t>Zmywalność</w:t>
            </w:r>
          </w:p>
        </w:tc>
        <w:tc>
          <w:tcPr>
            <w:tcW w:w="1809" w:type="dxa"/>
            <w:tcBorders>
              <w:top w:val="single" w:sz="4" w:space="0" w:color="auto"/>
              <w:left w:val="single" w:sz="4" w:space="0" w:color="auto"/>
              <w:bottom w:val="single" w:sz="4" w:space="0" w:color="auto"/>
              <w:right w:val="single" w:sz="4" w:space="0" w:color="auto"/>
            </w:tcBorders>
          </w:tcPr>
          <w:p w14:paraId="6C9296DD" w14:textId="02289E0F" w:rsidR="003936F0" w:rsidRDefault="003936F0" w:rsidP="00BF7B6D">
            <w:pPr>
              <w:spacing w:line="256" w:lineRule="auto"/>
              <w:rPr>
                <w:rFonts w:ascii="Calibri" w:eastAsia="Calibri" w:hAnsi="Calibri" w:cs="Times New Roman"/>
              </w:rPr>
            </w:pPr>
            <w:r>
              <w:rPr>
                <w:rFonts w:ascii="Calibri" w:eastAsia="Calibri" w:hAnsi="Calibri" w:cs="Times New Roman"/>
              </w:rPr>
              <w:t>EN 12956</w:t>
            </w:r>
          </w:p>
        </w:tc>
        <w:tc>
          <w:tcPr>
            <w:tcW w:w="4046" w:type="dxa"/>
            <w:tcBorders>
              <w:top w:val="single" w:sz="4" w:space="0" w:color="auto"/>
              <w:left w:val="single" w:sz="4" w:space="0" w:color="auto"/>
              <w:bottom w:val="single" w:sz="4" w:space="0" w:color="auto"/>
              <w:right w:val="single" w:sz="4" w:space="0" w:color="auto"/>
            </w:tcBorders>
          </w:tcPr>
          <w:p w14:paraId="4EB2943F" w14:textId="5DA0DAF7" w:rsidR="003936F0" w:rsidRDefault="003936F0" w:rsidP="00BF7B6D">
            <w:pPr>
              <w:spacing w:line="256" w:lineRule="auto"/>
              <w:rPr>
                <w:rFonts w:ascii="Calibri" w:eastAsia="Calibri" w:hAnsi="Calibri" w:cs="Times New Roman"/>
              </w:rPr>
            </w:pPr>
            <w:r>
              <w:rPr>
                <w:rFonts w:ascii="Calibri" w:eastAsia="Calibri" w:hAnsi="Calibri" w:cs="Times New Roman"/>
              </w:rPr>
              <w:t>Brak zmian na wyglądzie</w:t>
            </w:r>
          </w:p>
        </w:tc>
      </w:tr>
      <w:tr w:rsidR="003936F0" w:rsidRPr="007E49D0" w14:paraId="6848B863" w14:textId="77777777" w:rsidTr="00BF7B6D">
        <w:trPr>
          <w:trHeight w:val="70"/>
        </w:trPr>
        <w:tc>
          <w:tcPr>
            <w:tcW w:w="2552" w:type="dxa"/>
            <w:tcBorders>
              <w:top w:val="single" w:sz="4" w:space="0" w:color="auto"/>
              <w:left w:val="single" w:sz="4" w:space="0" w:color="auto"/>
              <w:bottom w:val="single" w:sz="4" w:space="0" w:color="auto"/>
              <w:right w:val="single" w:sz="4" w:space="0" w:color="auto"/>
            </w:tcBorders>
          </w:tcPr>
          <w:p w14:paraId="4D9E13EA" w14:textId="03906C6D" w:rsidR="003936F0" w:rsidRDefault="003936F0" w:rsidP="003936F0">
            <w:pPr>
              <w:spacing w:line="256" w:lineRule="auto"/>
              <w:jc w:val="left"/>
              <w:rPr>
                <w:rFonts w:ascii="Calibri" w:eastAsia="Calibri" w:hAnsi="Calibri" w:cs="Times New Roman"/>
              </w:rPr>
            </w:pPr>
            <w:r>
              <w:rPr>
                <w:rFonts w:ascii="Calibri" w:eastAsia="Calibri" w:hAnsi="Calibri" w:cs="Times New Roman"/>
              </w:rPr>
              <w:t>Reakcja na ogień</w:t>
            </w:r>
          </w:p>
        </w:tc>
        <w:tc>
          <w:tcPr>
            <w:tcW w:w="1809" w:type="dxa"/>
            <w:tcBorders>
              <w:top w:val="single" w:sz="4" w:space="0" w:color="auto"/>
              <w:left w:val="single" w:sz="4" w:space="0" w:color="auto"/>
              <w:bottom w:val="single" w:sz="4" w:space="0" w:color="auto"/>
              <w:right w:val="single" w:sz="4" w:space="0" w:color="auto"/>
            </w:tcBorders>
          </w:tcPr>
          <w:p w14:paraId="446EE5A1" w14:textId="77777777" w:rsidR="003936F0" w:rsidRDefault="003936F0" w:rsidP="003936F0">
            <w:pPr>
              <w:spacing w:line="256" w:lineRule="auto"/>
              <w:rPr>
                <w:rFonts w:ascii="Calibri" w:eastAsia="Calibri" w:hAnsi="Calibri" w:cs="Times New Roman"/>
              </w:rPr>
            </w:pPr>
          </w:p>
        </w:tc>
        <w:tc>
          <w:tcPr>
            <w:tcW w:w="4046" w:type="dxa"/>
            <w:tcBorders>
              <w:top w:val="single" w:sz="4" w:space="0" w:color="auto"/>
              <w:left w:val="single" w:sz="4" w:space="0" w:color="auto"/>
              <w:bottom w:val="single" w:sz="4" w:space="0" w:color="auto"/>
              <w:right w:val="single" w:sz="4" w:space="0" w:color="auto"/>
            </w:tcBorders>
          </w:tcPr>
          <w:p w14:paraId="6D6C215C" w14:textId="5A7B2260" w:rsidR="003936F0" w:rsidRDefault="003936F0" w:rsidP="003936F0">
            <w:pPr>
              <w:spacing w:line="256" w:lineRule="auto"/>
              <w:rPr>
                <w:rFonts w:ascii="Calibri" w:eastAsia="Calibri" w:hAnsi="Calibri" w:cs="Times New Roman"/>
              </w:rPr>
            </w:pPr>
            <w:r w:rsidRPr="007E49D0">
              <w:rPr>
                <w:rFonts w:ascii="Calibri" w:eastAsia="Calibri" w:hAnsi="Calibri" w:cs="Times New Roman"/>
              </w:rPr>
              <w:t>B-s</w:t>
            </w:r>
            <w:r>
              <w:rPr>
                <w:rFonts w:ascii="Calibri" w:eastAsia="Calibri" w:hAnsi="Calibri" w:cs="Times New Roman"/>
              </w:rPr>
              <w:t>2</w:t>
            </w:r>
            <w:r w:rsidRPr="007E49D0">
              <w:rPr>
                <w:rFonts w:ascii="Calibri" w:eastAsia="Calibri" w:hAnsi="Calibri" w:cs="Times New Roman"/>
              </w:rPr>
              <w:t>, d0</w:t>
            </w:r>
          </w:p>
        </w:tc>
      </w:tr>
    </w:tbl>
    <w:p w14:paraId="26A85DB9" w14:textId="77777777" w:rsidR="00E95E00" w:rsidRDefault="00E95E00" w:rsidP="00912BD0">
      <w:pPr>
        <w:rPr>
          <w:color w:val="A6A6A6" w:themeColor="background1" w:themeShade="A6"/>
        </w:rPr>
      </w:pPr>
    </w:p>
    <w:p w14:paraId="1CBE6FE5" w14:textId="71ED72DD" w:rsidR="00E95E00" w:rsidRPr="007E49D0" w:rsidRDefault="00E95E00" w:rsidP="0047473F">
      <w:pPr>
        <w:numPr>
          <w:ilvl w:val="0"/>
          <w:numId w:val="73"/>
        </w:numPr>
        <w:spacing w:line="256" w:lineRule="auto"/>
        <w:ind w:left="993" w:hanging="284"/>
        <w:contextualSpacing/>
        <w:rPr>
          <w:b/>
          <w:bCs/>
        </w:rPr>
      </w:pPr>
      <w:r w:rsidRPr="007E49D0">
        <w:rPr>
          <w:b/>
          <w:bCs/>
        </w:rPr>
        <w:t>NAROŻNIKI ŚCIENNE</w:t>
      </w:r>
      <w:r w:rsidR="003936F0">
        <w:rPr>
          <w:b/>
          <w:bCs/>
        </w:rPr>
        <w:t xml:space="preserve"> KĄTOWE</w:t>
      </w:r>
    </w:p>
    <w:p w14:paraId="5F1CC9C4" w14:textId="77777777" w:rsidR="003936F0" w:rsidRPr="003936F0" w:rsidRDefault="003936F0" w:rsidP="003936F0">
      <w:pPr>
        <w:snapToGrid w:val="0"/>
        <w:ind w:left="708"/>
        <w:rPr>
          <w:rFonts w:ascii="Calibri" w:hAnsi="Calibri" w:cs="Arial"/>
          <w:szCs w:val="20"/>
        </w:rPr>
      </w:pPr>
      <w:r w:rsidRPr="003936F0">
        <w:rPr>
          <w:rFonts w:ascii="Calibri" w:hAnsi="Calibri" w:cs="Arial"/>
          <w:szCs w:val="20"/>
        </w:rPr>
        <w:t xml:space="preserve">Narożniki ścian w komunikacji zabezpieczone przed uszkodzeniem mechanicznym za pomocą listew narożnikowych z tworzywa sztucznego (PVC + akryl) z chropowatą fakturą, płaskiego o wym. 50x50 mm dł. 1,5 m (montowane powyżej cokołu). Zabezpieczenia w kolorze analogicznym z kolorem okładziny ściany. Zabezpieczeń nie trzeba stosować w miejscu montażu drzwi ze stalową ościeżnicą obejmującą (zgodnie z zestawieniem drzwi wewnętrznych). </w:t>
      </w:r>
    </w:p>
    <w:p w14:paraId="6E754EF9" w14:textId="77777777" w:rsidR="003936F0" w:rsidRPr="003936F0" w:rsidRDefault="003936F0" w:rsidP="003936F0">
      <w:pPr>
        <w:snapToGrid w:val="0"/>
        <w:ind w:left="708"/>
        <w:rPr>
          <w:rFonts w:ascii="Calibri" w:hAnsi="Calibri" w:cs="Arial"/>
          <w:szCs w:val="20"/>
        </w:rPr>
      </w:pPr>
      <w:r w:rsidRPr="003936F0">
        <w:rPr>
          <w:rFonts w:ascii="Calibri" w:hAnsi="Calibri" w:cs="Arial"/>
          <w:szCs w:val="20"/>
        </w:rPr>
        <w:t xml:space="preserve">Przy windach stosować zabezpieczenia ścian i narożników wykonane z twardej płyty PCV w kolorze analogicznym z kolorem okładziny ściany. </w:t>
      </w:r>
    </w:p>
    <w:p w14:paraId="4E11FCEC" w14:textId="77777777" w:rsidR="007E49D0" w:rsidRDefault="007E49D0" w:rsidP="00912BD0">
      <w:pPr>
        <w:rPr>
          <w:rFonts w:ascii="Calibri" w:hAnsi="Calibri" w:cs="Arial"/>
          <w:szCs w:val="20"/>
        </w:rPr>
      </w:pPr>
    </w:p>
    <w:p w14:paraId="2734F04B" w14:textId="77777777" w:rsidR="003936F0" w:rsidRPr="003936F0" w:rsidRDefault="003936F0" w:rsidP="0047473F">
      <w:pPr>
        <w:numPr>
          <w:ilvl w:val="0"/>
          <w:numId w:val="73"/>
        </w:numPr>
        <w:spacing w:line="256" w:lineRule="auto"/>
        <w:ind w:left="993" w:hanging="284"/>
        <w:contextualSpacing/>
        <w:rPr>
          <w:b/>
          <w:bCs/>
        </w:rPr>
      </w:pPr>
      <w:r w:rsidRPr="003936F0">
        <w:rPr>
          <w:b/>
          <w:bCs/>
        </w:rPr>
        <w:t xml:space="preserve">ODBOJNIKI DRZWIOWE </w:t>
      </w:r>
    </w:p>
    <w:p w14:paraId="1C62ACD8" w14:textId="34F32FEF" w:rsidR="003936F0" w:rsidRDefault="003936F0" w:rsidP="003936F0">
      <w:pPr>
        <w:snapToGrid w:val="0"/>
        <w:ind w:left="708"/>
        <w:rPr>
          <w:rFonts w:ascii="Calibri" w:hAnsi="Calibri" w:cs="Arial"/>
          <w:szCs w:val="20"/>
        </w:rPr>
      </w:pPr>
      <w:r w:rsidRPr="003936F0">
        <w:rPr>
          <w:rFonts w:ascii="Calibri" w:hAnsi="Calibri" w:cs="Arial"/>
          <w:szCs w:val="20"/>
        </w:rPr>
        <w:t>Ściany za drzwiami należy zabezpieczyć przed uderzeniami klamki poprzez zamontowanie na ścianie odbojnika (amortyzatora). Odbojnik o średnicy 40 mm wykonany z tworzywa odpornego na uszkodzenia mechaniczne. Kolor odbojnika zbliżony do ściany, na której będzie zamontowany.</w:t>
      </w:r>
    </w:p>
    <w:p w14:paraId="1C4E61DB" w14:textId="1CCAE214" w:rsidR="00912BD0" w:rsidRPr="003936F0" w:rsidRDefault="007A6447" w:rsidP="00912BD0">
      <w:pPr>
        <w:pStyle w:val="Normalnypodkrelony"/>
      </w:pPr>
      <w:r w:rsidRPr="003936F0">
        <w:t>SPRZĘT</w:t>
      </w:r>
    </w:p>
    <w:p w14:paraId="422FBF2F" w14:textId="084EF3B7" w:rsidR="00912BD0" w:rsidRPr="003936F0" w:rsidRDefault="005927ED" w:rsidP="007A6447">
      <w:pPr>
        <w:snapToGrid w:val="0"/>
        <w:ind w:left="708"/>
        <w:rPr>
          <w:rFonts w:ascii="Calibri" w:hAnsi="Calibri" w:cs="Arial"/>
          <w:b/>
          <w:bCs/>
          <w:szCs w:val="20"/>
        </w:rPr>
      </w:pPr>
      <w:r w:rsidRPr="003936F0">
        <w:rPr>
          <w:rFonts w:ascii="Calibri" w:hAnsi="Calibri" w:cs="Arial"/>
          <w:b/>
          <w:bCs/>
          <w:szCs w:val="20"/>
        </w:rPr>
        <w:t xml:space="preserve">OGÓLNE WYMAGANIA DOTYCZĄCE SPRZĘTU  </w:t>
      </w:r>
    </w:p>
    <w:p w14:paraId="49BDAC84" w14:textId="11EE3916" w:rsidR="00912BD0" w:rsidRPr="003936F0" w:rsidRDefault="00912BD0" w:rsidP="007A6447">
      <w:pPr>
        <w:snapToGrid w:val="0"/>
        <w:ind w:left="708"/>
        <w:rPr>
          <w:rFonts w:ascii="Calibri" w:hAnsi="Calibri" w:cs="Arial"/>
          <w:szCs w:val="20"/>
        </w:rPr>
      </w:pPr>
      <w:r w:rsidRPr="003936F0">
        <w:rPr>
          <w:rFonts w:ascii="Calibri" w:hAnsi="Calibri" w:cs="Arial"/>
          <w:szCs w:val="20"/>
        </w:rPr>
        <w:t>Ogólne wymagania dotyczące sprzętu podano w ST „Wymagania ogólne”</w:t>
      </w:r>
      <w:r w:rsidR="006416C9" w:rsidRPr="003936F0">
        <w:rPr>
          <w:rFonts w:ascii="Calibri" w:hAnsi="Calibri" w:cs="Arial"/>
          <w:szCs w:val="20"/>
        </w:rPr>
        <w:t>.</w:t>
      </w:r>
      <w:r w:rsidRPr="003936F0">
        <w:rPr>
          <w:rFonts w:ascii="Calibri" w:hAnsi="Calibri" w:cs="Arial"/>
          <w:szCs w:val="20"/>
        </w:rPr>
        <w:t xml:space="preserve"> </w:t>
      </w:r>
    </w:p>
    <w:p w14:paraId="590ECB7A" w14:textId="77777777" w:rsidR="00912BD0" w:rsidRDefault="00912BD0" w:rsidP="00912BD0">
      <w:pPr>
        <w:rPr>
          <w:color w:val="A6A6A6" w:themeColor="background1" w:themeShade="A6"/>
        </w:rPr>
      </w:pPr>
    </w:p>
    <w:p w14:paraId="59154C6F" w14:textId="049A77B5" w:rsidR="003936F0" w:rsidRDefault="003936F0" w:rsidP="003936F0">
      <w:pPr>
        <w:snapToGrid w:val="0"/>
        <w:ind w:left="708"/>
        <w:rPr>
          <w:rFonts w:ascii="Calibri" w:hAnsi="Calibri" w:cs="Arial"/>
          <w:szCs w:val="20"/>
        </w:rPr>
      </w:pPr>
      <w:r w:rsidRPr="003936F0">
        <w:rPr>
          <w:rFonts w:ascii="Calibri" w:hAnsi="Calibri" w:cs="Arial"/>
          <w:szCs w:val="20"/>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specyfikacjach technicznych, Programie Zapewnienia Jakości (PZJ) lub projekcie organizacji robót, zaakceptowanym przez Inspektora nadzoru. Liczba i wydajność sprzętu będzie gwarantować przeprowadzenie robót, zgodnie z zasadami określonymi w dokumentacji projektowej, Specyfikacjach technicznych i wskazaniach Inspektora nadzoru w terminie przewidzianym umową. Sprzęt będący własnością Wykonawcy lub wynajęty do wykonania robót ma być utrzymywany w dobrym stanie i gotowości do pracy. Będzie spełniał normy ochrony środowiska i przepisy dotyczące jego użytkowania. </w:t>
      </w:r>
      <w:r w:rsidRPr="003936F0">
        <w:rPr>
          <w:rFonts w:ascii="Calibri" w:hAnsi="Calibri" w:cs="Arial"/>
          <w:szCs w:val="20"/>
        </w:rPr>
        <w:lastRenderedPageBreak/>
        <w:t>Wykonawca dostarczy Inspektorowi nadzoru kopie dokumentów potwierdzających dopuszczenie sprzętu do użytkowania, tam gdzie jest to wymagane przepisami. Jeżeli dokumentacja projektowa lub Specyfikacje techniczne przewidują możliwość wariantowego użycia sprzętu przy wykonywanych robotach, wykonawca powiadomi Inspektora nadzoru o swoim zamiarze wyboru i uzyska jego akceptację przed użyciem sprzętu. Wybrany sprzęt, po akceptacji Inspektora nadzoru, nie może być później zmieniany bez jego zgody. Jakikolwiek sprzęt, maszyny, urządzenia i narzędzia nie gwarantujące zachowania warunków umowy, zostaną przez Inspektora nadzoru zdyskwalifikowane i nie dopuszczone do robót.</w:t>
      </w:r>
    </w:p>
    <w:p w14:paraId="7603EEB7" w14:textId="37FEF6C3" w:rsidR="003936F0" w:rsidRPr="003936F0" w:rsidRDefault="003936F0" w:rsidP="003936F0">
      <w:pPr>
        <w:snapToGrid w:val="0"/>
        <w:ind w:left="708"/>
        <w:rPr>
          <w:rFonts w:ascii="Calibri" w:hAnsi="Calibri" w:cs="Arial"/>
          <w:szCs w:val="20"/>
        </w:rPr>
      </w:pPr>
      <w:r w:rsidRPr="003936F0">
        <w:rPr>
          <w:rFonts w:ascii="Calibri" w:hAnsi="Calibri" w:cs="Arial"/>
          <w:szCs w:val="20"/>
        </w:rPr>
        <w:t>Prace montażowe należy wykonać ręcznie przy użyciu drobnego sprzętu pomocniczego oraz wskazanego przez producenta odpowiednich narzędzi.</w:t>
      </w:r>
    </w:p>
    <w:p w14:paraId="5ACB839B" w14:textId="284F4194" w:rsidR="008035FE" w:rsidRPr="003936F0" w:rsidRDefault="007A6447" w:rsidP="008035FE">
      <w:pPr>
        <w:pStyle w:val="Normalnypodkrelony"/>
      </w:pPr>
      <w:r w:rsidRPr="003936F0">
        <w:t>TRANSPORT</w:t>
      </w:r>
    </w:p>
    <w:p w14:paraId="4C84B88F" w14:textId="77777777" w:rsidR="008035FE" w:rsidRPr="003936F0" w:rsidRDefault="008035FE" w:rsidP="007A6447">
      <w:pPr>
        <w:snapToGrid w:val="0"/>
        <w:ind w:left="708"/>
        <w:rPr>
          <w:rFonts w:ascii="Calibri" w:hAnsi="Calibri" w:cs="Arial"/>
          <w:szCs w:val="20"/>
        </w:rPr>
      </w:pPr>
      <w:r w:rsidRPr="003936F0">
        <w:rPr>
          <w:rFonts w:ascii="Calibri" w:hAnsi="Calibri" w:cs="Arial"/>
          <w:szCs w:val="20"/>
        </w:rPr>
        <w:t>Ogólne wymagania podano w ST - 00."Wymagania ogólne".</w:t>
      </w:r>
    </w:p>
    <w:p w14:paraId="1AA92B54" w14:textId="77777777" w:rsidR="008035FE" w:rsidRPr="003936F0" w:rsidRDefault="008035FE" w:rsidP="007A6447">
      <w:pPr>
        <w:snapToGrid w:val="0"/>
        <w:ind w:left="708"/>
        <w:rPr>
          <w:rFonts w:ascii="Calibri" w:hAnsi="Calibri" w:cs="Arial"/>
          <w:szCs w:val="20"/>
        </w:rPr>
      </w:pPr>
      <w:r w:rsidRPr="003936F0">
        <w:rPr>
          <w:rFonts w:ascii="Calibri" w:hAnsi="Calibri" w:cs="Arial"/>
          <w:szCs w:val="20"/>
        </w:rPr>
        <w:t>Środki transportu odpowiadające pod względem typów i ilości wymaganiom zawartym w projekcie organizacji Robót zaakceptowanym przez Inspektora.</w:t>
      </w:r>
    </w:p>
    <w:p w14:paraId="6E05614A" w14:textId="77777777" w:rsidR="008035FE" w:rsidRPr="003936F0" w:rsidRDefault="008035FE" w:rsidP="007A6447">
      <w:pPr>
        <w:snapToGrid w:val="0"/>
        <w:ind w:left="708"/>
        <w:rPr>
          <w:rFonts w:ascii="Calibri" w:hAnsi="Calibri" w:cs="Arial"/>
          <w:szCs w:val="20"/>
        </w:rPr>
      </w:pPr>
      <w:r w:rsidRPr="003936F0">
        <w:rPr>
          <w:rFonts w:ascii="Calibri" w:hAnsi="Calibri" w:cs="Arial"/>
          <w:szCs w:val="20"/>
        </w:rPr>
        <w:t>Transport materiałów odbywać się powinien w sposób zabezpieczający je przed przesuwaniem podczas jazdy, uszkodzeniem mechanicznym, zawilgoceniem i zniszczeniem, a określony w instrukcji producenta i dostosowanej do polskich przepisów przewozowych.</w:t>
      </w:r>
    </w:p>
    <w:p w14:paraId="05051173" w14:textId="175D7B4C" w:rsidR="00830E1B" w:rsidRPr="003936F0" w:rsidRDefault="007A6447" w:rsidP="00F34145">
      <w:pPr>
        <w:pStyle w:val="Normalnypodkrelony"/>
      </w:pPr>
      <w:r w:rsidRPr="003936F0">
        <w:t>WYKONANIE ROBÓT</w:t>
      </w:r>
    </w:p>
    <w:p w14:paraId="318CBE3C" w14:textId="77777777" w:rsidR="00F34145" w:rsidRPr="003936F0" w:rsidRDefault="00F34145" w:rsidP="007A6447">
      <w:pPr>
        <w:snapToGrid w:val="0"/>
        <w:ind w:left="708"/>
        <w:rPr>
          <w:rFonts w:ascii="Calibri" w:hAnsi="Calibri" w:cs="Arial"/>
          <w:szCs w:val="20"/>
        </w:rPr>
      </w:pPr>
      <w:r w:rsidRPr="003936F0">
        <w:rPr>
          <w:rFonts w:ascii="Calibri" w:hAnsi="Calibri" w:cs="Arial"/>
          <w:szCs w:val="20"/>
        </w:rPr>
        <w:t>Ogólne wymagania podano w ST 00. "Wymagania ogólne".</w:t>
      </w:r>
    </w:p>
    <w:p w14:paraId="3BB912E9" w14:textId="77777777" w:rsidR="00F34145" w:rsidRDefault="00F34145" w:rsidP="00F34145">
      <w:pPr>
        <w:snapToGrid w:val="0"/>
        <w:spacing w:line="256" w:lineRule="auto"/>
        <w:ind w:left="426"/>
        <w:rPr>
          <w:rFonts w:ascii="Calibri" w:eastAsia="Calibri" w:hAnsi="Calibri" w:cs="Arial"/>
          <w:b/>
          <w:bCs/>
          <w:color w:val="A6A6A6" w:themeColor="background1" w:themeShade="A6"/>
          <w:szCs w:val="20"/>
        </w:rPr>
      </w:pPr>
    </w:p>
    <w:p w14:paraId="3F314A13" w14:textId="7B359D47" w:rsidR="005927ED" w:rsidRPr="005927ED" w:rsidRDefault="005927ED" w:rsidP="005927ED">
      <w:pPr>
        <w:snapToGrid w:val="0"/>
        <w:ind w:left="708"/>
        <w:rPr>
          <w:rFonts w:ascii="Calibri" w:hAnsi="Calibri" w:cs="Arial"/>
          <w:szCs w:val="20"/>
        </w:rPr>
      </w:pPr>
      <w:r w:rsidRPr="005927ED">
        <w:rPr>
          <w:rFonts w:ascii="Calibri" w:hAnsi="Calibri" w:cs="Arial"/>
          <w:szCs w:val="20"/>
        </w:rPr>
        <w:t>Roboty budowlane zwi</w:t>
      </w:r>
      <w:r w:rsidRPr="005927ED">
        <w:rPr>
          <w:rFonts w:ascii="Calibri" w:hAnsi="Calibri" w:cs="Arial" w:hint="eastAsia"/>
          <w:szCs w:val="20"/>
        </w:rPr>
        <w:t>ą</w:t>
      </w:r>
      <w:r w:rsidRPr="005927ED">
        <w:rPr>
          <w:rFonts w:ascii="Calibri" w:hAnsi="Calibri" w:cs="Arial"/>
          <w:szCs w:val="20"/>
        </w:rPr>
        <w:t>zane z u</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eniem wyk</w:t>
      </w:r>
      <w:r w:rsidRPr="005927ED">
        <w:rPr>
          <w:rFonts w:ascii="Calibri" w:hAnsi="Calibri" w:cs="Arial" w:hint="eastAsia"/>
          <w:szCs w:val="20"/>
        </w:rPr>
        <w:t>ł</w:t>
      </w:r>
      <w:r w:rsidRPr="005927ED">
        <w:rPr>
          <w:rFonts w:ascii="Calibri" w:hAnsi="Calibri" w:cs="Arial"/>
          <w:szCs w:val="20"/>
        </w:rPr>
        <w:t>adziny i ok</w:t>
      </w:r>
      <w:r w:rsidRPr="005927ED">
        <w:rPr>
          <w:rFonts w:ascii="Calibri" w:hAnsi="Calibri" w:cs="Arial" w:hint="eastAsia"/>
          <w:szCs w:val="20"/>
        </w:rPr>
        <w:t>ł</w:t>
      </w:r>
      <w:r w:rsidRPr="005927ED">
        <w:rPr>
          <w:rFonts w:ascii="Calibri" w:hAnsi="Calibri" w:cs="Arial"/>
          <w:szCs w:val="20"/>
        </w:rPr>
        <w:t>adziny rulonowej z PCW nale</w:t>
      </w:r>
      <w:r w:rsidRPr="005927ED">
        <w:rPr>
          <w:rFonts w:ascii="Calibri" w:hAnsi="Calibri" w:cs="Arial" w:hint="eastAsia"/>
          <w:szCs w:val="20"/>
        </w:rPr>
        <w:t>ż</w:t>
      </w:r>
      <w:r w:rsidRPr="005927ED">
        <w:rPr>
          <w:rFonts w:ascii="Calibri" w:hAnsi="Calibri" w:cs="Arial"/>
          <w:szCs w:val="20"/>
        </w:rPr>
        <w:t>y wykona</w:t>
      </w:r>
      <w:r w:rsidRPr="005927ED">
        <w:rPr>
          <w:rFonts w:ascii="Calibri" w:hAnsi="Calibri" w:cs="Arial" w:hint="eastAsia"/>
          <w:szCs w:val="20"/>
        </w:rPr>
        <w:t>ć</w:t>
      </w:r>
      <w:r w:rsidRPr="005927ED">
        <w:rPr>
          <w:rFonts w:ascii="Calibri" w:hAnsi="Calibri" w:cs="Arial"/>
          <w:szCs w:val="20"/>
        </w:rPr>
        <w:t xml:space="preserve"> zgodnie z polskimi</w:t>
      </w:r>
      <w:r>
        <w:rPr>
          <w:rFonts w:ascii="Calibri" w:hAnsi="Calibri" w:cs="Arial"/>
          <w:szCs w:val="20"/>
        </w:rPr>
        <w:t xml:space="preserve"> </w:t>
      </w:r>
      <w:r w:rsidRPr="005927ED">
        <w:rPr>
          <w:rFonts w:ascii="Calibri" w:hAnsi="Calibri" w:cs="Arial"/>
          <w:szCs w:val="20"/>
        </w:rPr>
        <w:t>normami oraz wytycznymi technologicznymi producenta.</w:t>
      </w:r>
    </w:p>
    <w:p w14:paraId="52D0B56F" w14:textId="77777777" w:rsidR="005927ED" w:rsidRDefault="005927ED" w:rsidP="00F34145">
      <w:pPr>
        <w:snapToGrid w:val="0"/>
        <w:spacing w:line="256" w:lineRule="auto"/>
        <w:ind w:left="426"/>
        <w:rPr>
          <w:rFonts w:ascii="Calibri" w:eastAsia="Calibri" w:hAnsi="Calibri" w:cs="Arial"/>
          <w:b/>
          <w:bCs/>
          <w:color w:val="A6A6A6" w:themeColor="background1" w:themeShade="A6"/>
          <w:szCs w:val="20"/>
        </w:rPr>
      </w:pPr>
    </w:p>
    <w:p w14:paraId="6767790E" w14:textId="13F84AFE" w:rsidR="005927ED" w:rsidRDefault="005927ED" w:rsidP="005927ED">
      <w:pPr>
        <w:snapToGrid w:val="0"/>
        <w:ind w:left="708"/>
        <w:rPr>
          <w:rFonts w:ascii="Calibri" w:eastAsia="Calibri" w:hAnsi="Calibri" w:cs="Arial"/>
          <w:b/>
          <w:bCs/>
          <w:color w:val="A6A6A6" w:themeColor="background1" w:themeShade="A6"/>
          <w:szCs w:val="20"/>
        </w:rPr>
      </w:pPr>
      <w:r w:rsidRPr="005927ED">
        <w:rPr>
          <w:rFonts w:ascii="Calibri" w:hAnsi="Calibri" w:cs="Arial"/>
          <w:b/>
          <w:bCs/>
          <w:szCs w:val="20"/>
        </w:rPr>
        <w:t>PRZYGOTOWANIE PODŁOŻA</w:t>
      </w:r>
    </w:p>
    <w:p w14:paraId="16BF801C" w14:textId="5F1A069A" w:rsidR="005927ED" w:rsidRPr="005927ED" w:rsidRDefault="005927ED" w:rsidP="005927ED">
      <w:pPr>
        <w:snapToGrid w:val="0"/>
        <w:ind w:left="708"/>
        <w:rPr>
          <w:rFonts w:ascii="Calibri" w:hAnsi="Calibri" w:cs="Arial"/>
          <w:szCs w:val="20"/>
        </w:rPr>
      </w:pPr>
      <w:r w:rsidRPr="005927ED">
        <w:rPr>
          <w:rFonts w:ascii="Calibri" w:hAnsi="Calibri" w:cs="Arial"/>
          <w:szCs w:val="20"/>
        </w:rPr>
        <w:t>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 powinno by</w:t>
      </w:r>
      <w:r w:rsidRPr="005927ED">
        <w:rPr>
          <w:rFonts w:ascii="Calibri" w:hAnsi="Calibri" w:cs="Arial" w:hint="eastAsia"/>
          <w:szCs w:val="20"/>
        </w:rPr>
        <w:t>ć</w:t>
      </w:r>
      <w:r w:rsidRPr="005927ED">
        <w:rPr>
          <w:rFonts w:ascii="Calibri" w:hAnsi="Calibri" w:cs="Arial"/>
          <w:szCs w:val="20"/>
        </w:rPr>
        <w:t xml:space="preserve"> g</w:t>
      </w:r>
      <w:r w:rsidRPr="005927ED">
        <w:rPr>
          <w:rFonts w:ascii="Calibri" w:hAnsi="Calibri" w:cs="Arial" w:hint="eastAsia"/>
          <w:szCs w:val="20"/>
        </w:rPr>
        <w:t>ł</w:t>
      </w:r>
      <w:r w:rsidRPr="005927ED">
        <w:rPr>
          <w:rFonts w:ascii="Calibri" w:hAnsi="Calibri" w:cs="Arial"/>
          <w:szCs w:val="20"/>
        </w:rPr>
        <w:t>adkie, równe, suche, oczyszczone z wszelkich zanieczyszcze</w:t>
      </w:r>
      <w:r w:rsidRPr="005927ED">
        <w:rPr>
          <w:rFonts w:ascii="Calibri" w:hAnsi="Calibri" w:cs="Arial" w:hint="eastAsia"/>
          <w:szCs w:val="20"/>
        </w:rPr>
        <w:t>ń</w:t>
      </w:r>
      <w:r w:rsidRPr="005927ED">
        <w:rPr>
          <w:rFonts w:ascii="Calibri" w:hAnsi="Calibri" w:cs="Arial"/>
          <w:szCs w:val="20"/>
        </w:rPr>
        <w:t xml:space="preserve"> i przygotowane zgodnie z</w:t>
      </w:r>
      <w:r>
        <w:rPr>
          <w:rFonts w:ascii="Calibri" w:hAnsi="Calibri" w:cs="Arial"/>
          <w:szCs w:val="20"/>
        </w:rPr>
        <w:t xml:space="preserve"> </w:t>
      </w:r>
      <w:r w:rsidRPr="005927ED">
        <w:rPr>
          <w:rFonts w:ascii="Calibri" w:hAnsi="Calibri" w:cs="Arial"/>
          <w:szCs w:val="20"/>
        </w:rPr>
        <w:t>obowi</w:t>
      </w:r>
      <w:r w:rsidRPr="005927ED">
        <w:rPr>
          <w:rFonts w:ascii="Calibri" w:hAnsi="Calibri" w:cs="Arial" w:hint="eastAsia"/>
          <w:szCs w:val="20"/>
        </w:rPr>
        <w:t>ą</w:t>
      </w:r>
      <w:r w:rsidRPr="005927ED">
        <w:rPr>
          <w:rFonts w:ascii="Calibri" w:hAnsi="Calibri" w:cs="Arial"/>
          <w:szCs w:val="20"/>
        </w:rPr>
        <w:t>zuj</w:t>
      </w:r>
      <w:r w:rsidRPr="005927ED">
        <w:rPr>
          <w:rFonts w:ascii="Calibri" w:hAnsi="Calibri" w:cs="Arial" w:hint="eastAsia"/>
          <w:szCs w:val="20"/>
        </w:rPr>
        <w:t>ą</w:t>
      </w:r>
      <w:r w:rsidRPr="005927ED">
        <w:rPr>
          <w:rFonts w:ascii="Calibri" w:hAnsi="Calibri" w:cs="Arial"/>
          <w:szCs w:val="20"/>
        </w:rPr>
        <w:t>cymi przepisami budowlanymi.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z p</w:t>
      </w:r>
      <w:r w:rsidRPr="005927ED">
        <w:rPr>
          <w:rFonts w:ascii="Calibri" w:hAnsi="Calibri" w:cs="Arial" w:hint="eastAsia"/>
          <w:szCs w:val="20"/>
        </w:rPr>
        <w:t>ł</w:t>
      </w:r>
      <w:r w:rsidRPr="005927ED">
        <w:rPr>
          <w:rFonts w:ascii="Calibri" w:hAnsi="Calibri" w:cs="Arial"/>
          <w:szCs w:val="20"/>
        </w:rPr>
        <w:t>yt wiórowych nale</w:t>
      </w:r>
      <w:r w:rsidRPr="005927ED">
        <w:rPr>
          <w:rFonts w:ascii="Calibri" w:hAnsi="Calibri" w:cs="Arial" w:hint="eastAsia"/>
          <w:szCs w:val="20"/>
        </w:rPr>
        <w:t>ż</w:t>
      </w:r>
      <w:r w:rsidRPr="005927ED">
        <w:rPr>
          <w:rFonts w:ascii="Calibri" w:hAnsi="Calibri" w:cs="Arial"/>
          <w:szCs w:val="20"/>
        </w:rPr>
        <w:t>y k</w:t>
      </w:r>
      <w:r w:rsidRPr="005927ED">
        <w:rPr>
          <w:rFonts w:ascii="Calibri" w:hAnsi="Calibri" w:cs="Arial" w:hint="eastAsia"/>
          <w:szCs w:val="20"/>
        </w:rPr>
        <w:t>ł</w:t>
      </w:r>
      <w:r w:rsidRPr="005927ED">
        <w:rPr>
          <w:rFonts w:ascii="Calibri" w:hAnsi="Calibri" w:cs="Arial"/>
          <w:szCs w:val="20"/>
        </w:rPr>
        <w:t>a</w:t>
      </w:r>
      <w:r w:rsidRPr="005927ED">
        <w:rPr>
          <w:rFonts w:ascii="Calibri" w:hAnsi="Calibri" w:cs="Arial" w:hint="eastAsia"/>
          <w:szCs w:val="20"/>
        </w:rPr>
        <w:t>ść</w:t>
      </w:r>
      <w:r w:rsidRPr="005927ED">
        <w:rPr>
          <w:rFonts w:ascii="Calibri" w:hAnsi="Calibri" w:cs="Arial"/>
          <w:szCs w:val="20"/>
        </w:rPr>
        <w:t xml:space="preserve"> zgodnie z zaleceniami producenta.</w:t>
      </w:r>
    </w:p>
    <w:p w14:paraId="7CD0EDAA" w14:textId="58DE4EC2" w:rsidR="005927ED" w:rsidRPr="005927ED" w:rsidRDefault="005927ED" w:rsidP="005927ED">
      <w:pPr>
        <w:snapToGrid w:val="0"/>
        <w:ind w:left="708"/>
        <w:rPr>
          <w:rFonts w:ascii="Calibri" w:hAnsi="Calibri" w:cs="Arial"/>
          <w:szCs w:val="20"/>
        </w:rPr>
      </w:pPr>
      <w:r w:rsidRPr="005927ED">
        <w:rPr>
          <w:rFonts w:ascii="Calibri" w:hAnsi="Calibri" w:cs="Arial"/>
          <w:szCs w:val="20"/>
        </w:rPr>
        <w:t>Wilgotno</w:t>
      </w:r>
      <w:r w:rsidRPr="005927ED">
        <w:rPr>
          <w:rFonts w:ascii="Calibri" w:hAnsi="Calibri" w:cs="Arial" w:hint="eastAsia"/>
          <w:szCs w:val="20"/>
        </w:rPr>
        <w:t>ść</w:t>
      </w:r>
      <w:r w:rsidRPr="005927ED">
        <w:rPr>
          <w:rFonts w:ascii="Calibri" w:hAnsi="Calibri" w:cs="Arial"/>
          <w:szCs w:val="20"/>
        </w:rPr>
        <w:t xml:space="preserve">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nie mo</w:t>
      </w:r>
      <w:r w:rsidRPr="005927ED">
        <w:rPr>
          <w:rFonts w:ascii="Calibri" w:hAnsi="Calibri" w:cs="Arial" w:hint="eastAsia"/>
          <w:szCs w:val="20"/>
        </w:rPr>
        <w:t>ż</w:t>
      </w:r>
      <w:r w:rsidRPr="005927ED">
        <w:rPr>
          <w:rFonts w:ascii="Calibri" w:hAnsi="Calibri" w:cs="Arial"/>
          <w:szCs w:val="20"/>
        </w:rPr>
        <w:t>e by</w:t>
      </w:r>
      <w:r w:rsidRPr="005927ED">
        <w:rPr>
          <w:rFonts w:ascii="Calibri" w:hAnsi="Calibri" w:cs="Arial" w:hint="eastAsia"/>
          <w:szCs w:val="20"/>
        </w:rPr>
        <w:t>ć</w:t>
      </w:r>
      <w:r w:rsidRPr="005927ED">
        <w:rPr>
          <w:rFonts w:ascii="Calibri" w:hAnsi="Calibri" w:cs="Arial"/>
          <w:szCs w:val="20"/>
        </w:rPr>
        <w:t xml:space="preserve"> wi</w:t>
      </w:r>
      <w:r w:rsidRPr="005927ED">
        <w:rPr>
          <w:rFonts w:ascii="Calibri" w:hAnsi="Calibri" w:cs="Arial" w:hint="eastAsia"/>
          <w:szCs w:val="20"/>
        </w:rPr>
        <w:t>ę</w:t>
      </w:r>
      <w:r w:rsidRPr="005927ED">
        <w:rPr>
          <w:rFonts w:ascii="Calibri" w:hAnsi="Calibri" w:cs="Arial"/>
          <w:szCs w:val="20"/>
        </w:rPr>
        <w:t>ksza ni</w:t>
      </w:r>
      <w:r w:rsidRPr="005927ED">
        <w:rPr>
          <w:rFonts w:ascii="Calibri" w:hAnsi="Calibri" w:cs="Arial" w:hint="eastAsia"/>
          <w:szCs w:val="20"/>
        </w:rPr>
        <w:t>ż</w:t>
      </w:r>
      <w:r w:rsidRPr="005927ED">
        <w:rPr>
          <w:rFonts w:ascii="Calibri" w:hAnsi="Calibri" w:cs="Arial"/>
          <w:szCs w:val="20"/>
        </w:rPr>
        <w:t xml:space="preserve"> 3 % - dla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cementowego, 1,5 % - dla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anhydrytowego i gipsowego</w:t>
      </w:r>
      <w:r>
        <w:rPr>
          <w:rFonts w:ascii="Calibri" w:hAnsi="Calibri" w:cs="Arial"/>
          <w:szCs w:val="20"/>
        </w:rPr>
        <w:t xml:space="preserve"> </w:t>
      </w:r>
      <w:r w:rsidRPr="005927ED">
        <w:rPr>
          <w:rFonts w:ascii="Calibri" w:hAnsi="Calibri" w:cs="Arial"/>
          <w:szCs w:val="20"/>
        </w:rPr>
        <w:t>oraz 9 % dla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z p</w:t>
      </w:r>
      <w:r w:rsidRPr="005927ED">
        <w:rPr>
          <w:rFonts w:ascii="Calibri" w:hAnsi="Calibri" w:cs="Arial" w:hint="eastAsia"/>
          <w:szCs w:val="20"/>
        </w:rPr>
        <w:t>ł</w:t>
      </w:r>
      <w:r w:rsidRPr="005927ED">
        <w:rPr>
          <w:rFonts w:ascii="Calibri" w:hAnsi="Calibri" w:cs="Arial"/>
          <w:szCs w:val="20"/>
        </w:rPr>
        <w:t>yt wiórowych. Wilgotno</w:t>
      </w:r>
      <w:r w:rsidRPr="005927ED">
        <w:rPr>
          <w:rFonts w:ascii="Calibri" w:hAnsi="Calibri" w:cs="Arial" w:hint="eastAsia"/>
          <w:szCs w:val="20"/>
        </w:rPr>
        <w:t>ść</w:t>
      </w:r>
      <w:r w:rsidRPr="005927ED">
        <w:rPr>
          <w:rFonts w:ascii="Calibri" w:hAnsi="Calibri" w:cs="Arial"/>
          <w:szCs w:val="20"/>
        </w:rPr>
        <w:t xml:space="preserve">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powinna by</w:t>
      </w:r>
      <w:r w:rsidRPr="005927ED">
        <w:rPr>
          <w:rFonts w:ascii="Calibri" w:hAnsi="Calibri" w:cs="Arial" w:hint="eastAsia"/>
          <w:szCs w:val="20"/>
        </w:rPr>
        <w:t>ć</w:t>
      </w:r>
      <w:r w:rsidRPr="005927ED">
        <w:rPr>
          <w:rFonts w:ascii="Calibri" w:hAnsi="Calibri" w:cs="Arial"/>
          <w:szCs w:val="20"/>
        </w:rPr>
        <w:t xml:space="preserve"> zbadana bezpo</w:t>
      </w:r>
      <w:r w:rsidRPr="005927ED">
        <w:rPr>
          <w:rFonts w:ascii="Calibri" w:hAnsi="Calibri" w:cs="Arial" w:hint="eastAsia"/>
          <w:szCs w:val="20"/>
        </w:rPr>
        <w:t>ś</w:t>
      </w:r>
      <w:r w:rsidRPr="005927ED">
        <w:rPr>
          <w:rFonts w:ascii="Calibri" w:hAnsi="Calibri" w:cs="Arial"/>
          <w:szCs w:val="20"/>
        </w:rPr>
        <w:t>rednio przed rozpocz</w:t>
      </w:r>
      <w:r w:rsidRPr="005927ED">
        <w:rPr>
          <w:rFonts w:ascii="Calibri" w:hAnsi="Calibri" w:cs="Arial" w:hint="eastAsia"/>
          <w:szCs w:val="20"/>
        </w:rPr>
        <w:t>ę</w:t>
      </w:r>
      <w:r w:rsidRPr="005927ED">
        <w:rPr>
          <w:rFonts w:ascii="Calibri" w:hAnsi="Calibri" w:cs="Arial"/>
          <w:szCs w:val="20"/>
        </w:rPr>
        <w:t>ciem uk</w:t>
      </w:r>
      <w:r w:rsidRPr="005927ED">
        <w:rPr>
          <w:rFonts w:ascii="Calibri" w:hAnsi="Calibri" w:cs="Arial" w:hint="eastAsia"/>
          <w:szCs w:val="20"/>
        </w:rPr>
        <w:t>ł</w:t>
      </w:r>
      <w:r w:rsidRPr="005927ED">
        <w:rPr>
          <w:rFonts w:ascii="Calibri" w:hAnsi="Calibri" w:cs="Arial"/>
          <w:szCs w:val="20"/>
        </w:rPr>
        <w:t>adania</w:t>
      </w:r>
      <w:r>
        <w:rPr>
          <w:rFonts w:ascii="Calibri" w:hAnsi="Calibri" w:cs="Arial"/>
          <w:szCs w:val="20"/>
        </w:rPr>
        <w:t xml:space="preserve"> </w:t>
      </w:r>
      <w:r w:rsidRPr="005927ED">
        <w:rPr>
          <w:rFonts w:ascii="Calibri" w:hAnsi="Calibri" w:cs="Arial"/>
          <w:szCs w:val="20"/>
        </w:rPr>
        <w:t>wyk</w:t>
      </w:r>
      <w:r w:rsidRPr="005927ED">
        <w:rPr>
          <w:rFonts w:ascii="Calibri" w:hAnsi="Calibri" w:cs="Arial" w:hint="eastAsia"/>
          <w:szCs w:val="20"/>
        </w:rPr>
        <w:t>ł</w:t>
      </w:r>
      <w:r w:rsidRPr="005927ED">
        <w:rPr>
          <w:rFonts w:ascii="Calibri" w:hAnsi="Calibri" w:cs="Arial"/>
          <w:szCs w:val="20"/>
        </w:rPr>
        <w:t>adzin PCV.</w:t>
      </w:r>
    </w:p>
    <w:p w14:paraId="7894F3C2" w14:textId="68AF69DD" w:rsidR="005927ED" w:rsidRPr="005927ED" w:rsidRDefault="005927ED" w:rsidP="005927ED">
      <w:pPr>
        <w:snapToGrid w:val="0"/>
        <w:ind w:left="708"/>
        <w:rPr>
          <w:rFonts w:ascii="Calibri" w:hAnsi="Calibri" w:cs="Arial"/>
          <w:szCs w:val="20"/>
        </w:rPr>
      </w:pPr>
      <w:r w:rsidRPr="005927ED">
        <w:rPr>
          <w:rFonts w:ascii="Calibri" w:hAnsi="Calibri" w:cs="Arial"/>
          <w:szCs w:val="20"/>
        </w:rPr>
        <w:t>Do wyg</w:t>
      </w:r>
      <w:r w:rsidRPr="005927ED">
        <w:rPr>
          <w:rFonts w:ascii="Calibri" w:hAnsi="Calibri" w:cs="Arial" w:hint="eastAsia"/>
          <w:szCs w:val="20"/>
        </w:rPr>
        <w:t>ł</w:t>
      </w:r>
      <w:r w:rsidRPr="005927ED">
        <w:rPr>
          <w:rFonts w:ascii="Calibri" w:hAnsi="Calibri" w:cs="Arial"/>
          <w:szCs w:val="20"/>
        </w:rPr>
        <w:t>adzania powierzchni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wykazuj</w:t>
      </w:r>
      <w:r w:rsidRPr="005927ED">
        <w:rPr>
          <w:rFonts w:ascii="Calibri" w:hAnsi="Calibri" w:cs="Arial" w:hint="eastAsia"/>
          <w:szCs w:val="20"/>
        </w:rPr>
        <w:t>ą</w:t>
      </w:r>
      <w:r w:rsidRPr="005927ED">
        <w:rPr>
          <w:rFonts w:ascii="Calibri" w:hAnsi="Calibri" w:cs="Arial"/>
          <w:szCs w:val="20"/>
        </w:rPr>
        <w:t>cego usterki nale</w:t>
      </w:r>
      <w:r w:rsidRPr="005927ED">
        <w:rPr>
          <w:rFonts w:ascii="Calibri" w:hAnsi="Calibri" w:cs="Arial" w:hint="eastAsia"/>
          <w:szCs w:val="20"/>
        </w:rPr>
        <w:t>ż</w:t>
      </w:r>
      <w:r w:rsidRPr="005927ED">
        <w:rPr>
          <w:rFonts w:ascii="Calibri" w:hAnsi="Calibri" w:cs="Arial"/>
          <w:szCs w:val="20"/>
        </w:rPr>
        <w:t>y stosowa</w:t>
      </w:r>
      <w:r w:rsidRPr="005927ED">
        <w:rPr>
          <w:rFonts w:ascii="Calibri" w:hAnsi="Calibri" w:cs="Arial" w:hint="eastAsia"/>
          <w:szCs w:val="20"/>
        </w:rPr>
        <w:t>ć</w:t>
      </w:r>
      <w:r w:rsidRPr="005927ED">
        <w:rPr>
          <w:rFonts w:ascii="Calibri" w:hAnsi="Calibri" w:cs="Arial"/>
          <w:szCs w:val="20"/>
        </w:rPr>
        <w:t xml:space="preserve"> masy wyrównujące zapewniaj</w:t>
      </w:r>
      <w:r w:rsidRPr="005927ED">
        <w:rPr>
          <w:rFonts w:ascii="Calibri" w:hAnsi="Calibri" w:cs="Arial" w:hint="eastAsia"/>
          <w:szCs w:val="20"/>
        </w:rPr>
        <w:t>ą</w:t>
      </w:r>
      <w:r w:rsidRPr="005927ED">
        <w:rPr>
          <w:rFonts w:ascii="Calibri" w:hAnsi="Calibri" w:cs="Arial"/>
          <w:szCs w:val="20"/>
        </w:rPr>
        <w:t>ce nale</w:t>
      </w:r>
      <w:r w:rsidRPr="005927ED">
        <w:rPr>
          <w:rFonts w:ascii="Calibri" w:hAnsi="Calibri" w:cs="Arial" w:hint="eastAsia"/>
          <w:szCs w:val="20"/>
        </w:rPr>
        <w:t>ż</w:t>
      </w:r>
      <w:r w:rsidRPr="005927ED">
        <w:rPr>
          <w:rFonts w:ascii="Calibri" w:hAnsi="Calibri" w:cs="Arial"/>
          <w:szCs w:val="20"/>
        </w:rPr>
        <w:t>yt</w:t>
      </w:r>
      <w:r w:rsidRPr="005927ED">
        <w:rPr>
          <w:rFonts w:ascii="Calibri" w:hAnsi="Calibri" w:cs="Arial" w:hint="eastAsia"/>
          <w:szCs w:val="20"/>
        </w:rPr>
        <w:t>ą</w:t>
      </w:r>
      <w:r>
        <w:rPr>
          <w:rFonts w:ascii="Calibri" w:hAnsi="Calibri" w:cs="Arial"/>
          <w:szCs w:val="20"/>
        </w:rPr>
        <w:t xml:space="preserve"> </w:t>
      </w:r>
      <w:r w:rsidRPr="005927ED">
        <w:rPr>
          <w:rFonts w:ascii="Calibri" w:hAnsi="Calibri" w:cs="Arial"/>
          <w:szCs w:val="20"/>
        </w:rPr>
        <w:t>przyczepno</w:t>
      </w:r>
      <w:r w:rsidRPr="005927ED">
        <w:rPr>
          <w:rFonts w:ascii="Calibri" w:hAnsi="Calibri" w:cs="Arial" w:hint="eastAsia"/>
          <w:szCs w:val="20"/>
        </w:rPr>
        <w:t>ść</w:t>
      </w:r>
      <w:r w:rsidRPr="005927ED">
        <w:rPr>
          <w:rFonts w:ascii="Calibri" w:hAnsi="Calibri" w:cs="Arial"/>
          <w:szCs w:val="20"/>
        </w:rPr>
        <w:t xml:space="preserve"> do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krótki czas wysychania i twardnienia oraz nie powoduj</w:t>
      </w:r>
      <w:r w:rsidRPr="005927ED">
        <w:rPr>
          <w:rFonts w:ascii="Calibri" w:hAnsi="Calibri" w:cs="Arial" w:hint="eastAsia"/>
          <w:szCs w:val="20"/>
        </w:rPr>
        <w:t>ą</w:t>
      </w:r>
      <w:r w:rsidRPr="005927ED">
        <w:rPr>
          <w:rFonts w:ascii="Calibri" w:hAnsi="Calibri" w:cs="Arial"/>
          <w:szCs w:val="20"/>
        </w:rPr>
        <w:t>ce obni</w:t>
      </w:r>
      <w:r w:rsidRPr="005927ED">
        <w:rPr>
          <w:rFonts w:ascii="Calibri" w:hAnsi="Calibri" w:cs="Arial" w:hint="eastAsia"/>
          <w:szCs w:val="20"/>
        </w:rPr>
        <w:t>ż</w:t>
      </w:r>
      <w:r w:rsidRPr="005927ED">
        <w:rPr>
          <w:rFonts w:ascii="Calibri" w:hAnsi="Calibri" w:cs="Arial"/>
          <w:szCs w:val="20"/>
        </w:rPr>
        <w:t>enia w</w:t>
      </w:r>
      <w:r w:rsidRPr="005927ED">
        <w:rPr>
          <w:rFonts w:ascii="Calibri" w:hAnsi="Calibri" w:cs="Arial" w:hint="eastAsia"/>
          <w:szCs w:val="20"/>
        </w:rPr>
        <w:t>ł</w:t>
      </w:r>
      <w:r w:rsidRPr="005927ED">
        <w:rPr>
          <w:rFonts w:ascii="Calibri" w:hAnsi="Calibri" w:cs="Arial"/>
          <w:szCs w:val="20"/>
        </w:rPr>
        <w:t>a</w:t>
      </w:r>
      <w:r w:rsidRPr="005927ED">
        <w:rPr>
          <w:rFonts w:ascii="Calibri" w:hAnsi="Calibri" w:cs="Arial" w:hint="eastAsia"/>
          <w:szCs w:val="20"/>
        </w:rPr>
        <w:t>ś</w:t>
      </w:r>
      <w:r w:rsidRPr="005927ED">
        <w:rPr>
          <w:rFonts w:ascii="Calibri" w:hAnsi="Calibri" w:cs="Arial"/>
          <w:szCs w:val="20"/>
        </w:rPr>
        <w:t>ciwo</w:t>
      </w:r>
      <w:r w:rsidRPr="005927ED">
        <w:rPr>
          <w:rFonts w:ascii="Calibri" w:hAnsi="Calibri" w:cs="Arial" w:hint="eastAsia"/>
          <w:szCs w:val="20"/>
        </w:rPr>
        <w:t>ś</w:t>
      </w:r>
      <w:r w:rsidRPr="005927ED">
        <w:rPr>
          <w:rFonts w:ascii="Calibri" w:hAnsi="Calibri" w:cs="Arial"/>
          <w:szCs w:val="20"/>
        </w:rPr>
        <w:t>ci wytrzyma</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ś</w:t>
      </w:r>
      <w:r w:rsidRPr="005927ED">
        <w:rPr>
          <w:rFonts w:ascii="Calibri" w:hAnsi="Calibri" w:cs="Arial"/>
          <w:szCs w:val="20"/>
        </w:rPr>
        <w:t>ciowych</w:t>
      </w:r>
      <w:r>
        <w:rPr>
          <w:rFonts w:ascii="Calibri" w:hAnsi="Calibri" w:cs="Arial"/>
          <w:szCs w:val="20"/>
        </w:rPr>
        <w:t xml:space="preserve"> </w:t>
      </w:r>
      <w:r w:rsidRPr="005927ED">
        <w:rPr>
          <w:rFonts w:ascii="Calibri" w:hAnsi="Calibri" w:cs="Arial"/>
          <w:szCs w:val="20"/>
        </w:rPr>
        <w:t>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Grubo</w:t>
      </w:r>
      <w:r w:rsidRPr="005927ED">
        <w:rPr>
          <w:rFonts w:ascii="Calibri" w:hAnsi="Calibri" w:cs="Arial" w:hint="eastAsia"/>
          <w:szCs w:val="20"/>
        </w:rPr>
        <w:t>ść</w:t>
      </w:r>
      <w:r w:rsidRPr="005927ED">
        <w:rPr>
          <w:rFonts w:ascii="Calibri" w:hAnsi="Calibri" w:cs="Arial"/>
          <w:szCs w:val="20"/>
        </w:rPr>
        <w:t xml:space="preserve"> warstwy wyg</w:t>
      </w:r>
      <w:r w:rsidRPr="005927ED">
        <w:rPr>
          <w:rFonts w:ascii="Calibri" w:hAnsi="Calibri" w:cs="Arial" w:hint="eastAsia"/>
          <w:szCs w:val="20"/>
        </w:rPr>
        <w:t>ł</w:t>
      </w:r>
      <w:r w:rsidRPr="005927ED">
        <w:rPr>
          <w:rFonts w:ascii="Calibri" w:hAnsi="Calibri" w:cs="Arial"/>
          <w:szCs w:val="20"/>
        </w:rPr>
        <w:t>adzaj</w:t>
      </w:r>
      <w:r w:rsidRPr="005927ED">
        <w:rPr>
          <w:rFonts w:ascii="Calibri" w:hAnsi="Calibri" w:cs="Arial" w:hint="eastAsia"/>
          <w:szCs w:val="20"/>
        </w:rPr>
        <w:t>ą</w:t>
      </w:r>
      <w:r w:rsidRPr="005927ED">
        <w:rPr>
          <w:rFonts w:ascii="Calibri" w:hAnsi="Calibri" w:cs="Arial"/>
          <w:szCs w:val="20"/>
        </w:rPr>
        <w:t>cej powinna wynosi</w:t>
      </w:r>
      <w:r w:rsidRPr="005927ED">
        <w:rPr>
          <w:rFonts w:ascii="Calibri" w:hAnsi="Calibri" w:cs="Arial" w:hint="eastAsia"/>
          <w:szCs w:val="20"/>
        </w:rPr>
        <w:t>ć</w:t>
      </w:r>
      <w:r w:rsidRPr="005927ED">
        <w:rPr>
          <w:rFonts w:ascii="Calibri" w:hAnsi="Calibri" w:cs="Arial"/>
          <w:szCs w:val="20"/>
        </w:rPr>
        <w:t xml:space="preserve"> 2-3 mm. Do przygotowania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nale</w:t>
      </w:r>
      <w:r w:rsidRPr="005927ED">
        <w:rPr>
          <w:rFonts w:ascii="Calibri" w:hAnsi="Calibri" w:cs="Arial" w:hint="eastAsia"/>
          <w:szCs w:val="20"/>
        </w:rPr>
        <w:t>ż</w:t>
      </w:r>
      <w:r w:rsidRPr="005927ED">
        <w:rPr>
          <w:rFonts w:ascii="Calibri" w:hAnsi="Calibri" w:cs="Arial"/>
          <w:szCs w:val="20"/>
        </w:rPr>
        <w:t>y u</w:t>
      </w:r>
      <w:r w:rsidRPr="005927ED">
        <w:rPr>
          <w:rFonts w:ascii="Calibri" w:hAnsi="Calibri" w:cs="Arial" w:hint="eastAsia"/>
          <w:szCs w:val="20"/>
        </w:rPr>
        <w:t>ż</w:t>
      </w:r>
      <w:r w:rsidRPr="005927ED">
        <w:rPr>
          <w:rFonts w:ascii="Calibri" w:hAnsi="Calibri" w:cs="Arial"/>
          <w:szCs w:val="20"/>
        </w:rPr>
        <w:t>ywa</w:t>
      </w:r>
      <w:r w:rsidRPr="005927ED">
        <w:rPr>
          <w:rFonts w:ascii="Calibri" w:hAnsi="Calibri" w:cs="Arial" w:hint="eastAsia"/>
          <w:szCs w:val="20"/>
        </w:rPr>
        <w:t>ć</w:t>
      </w:r>
      <w:r w:rsidRPr="005927ED">
        <w:rPr>
          <w:rFonts w:ascii="Calibri" w:hAnsi="Calibri" w:cs="Arial"/>
          <w:szCs w:val="20"/>
        </w:rPr>
        <w:t xml:space="preserve"> tylko mas</w:t>
      </w:r>
      <w:r>
        <w:rPr>
          <w:rFonts w:ascii="Calibri" w:hAnsi="Calibri" w:cs="Arial"/>
          <w:szCs w:val="20"/>
        </w:rPr>
        <w:t xml:space="preserve"> </w:t>
      </w:r>
      <w:r w:rsidRPr="005927ED">
        <w:rPr>
          <w:rFonts w:ascii="Calibri" w:hAnsi="Calibri" w:cs="Arial"/>
          <w:szCs w:val="20"/>
        </w:rPr>
        <w:t>wodoodpornych.</w:t>
      </w:r>
    </w:p>
    <w:p w14:paraId="27D74C95" w14:textId="56A525C5" w:rsidR="005927ED" w:rsidRPr="005927ED" w:rsidRDefault="005927ED" w:rsidP="005927ED">
      <w:pPr>
        <w:snapToGrid w:val="0"/>
        <w:ind w:left="708"/>
        <w:rPr>
          <w:rFonts w:ascii="Calibri" w:hAnsi="Calibri" w:cs="Arial"/>
          <w:szCs w:val="20"/>
        </w:rPr>
      </w:pPr>
      <w:r w:rsidRPr="005927ED">
        <w:rPr>
          <w:rFonts w:ascii="Calibri" w:hAnsi="Calibri" w:cs="Arial"/>
          <w:szCs w:val="20"/>
        </w:rPr>
        <w:t>Przed przyst</w:t>
      </w:r>
      <w:r w:rsidRPr="005927ED">
        <w:rPr>
          <w:rFonts w:ascii="Calibri" w:hAnsi="Calibri" w:cs="Arial" w:hint="eastAsia"/>
          <w:szCs w:val="20"/>
        </w:rPr>
        <w:t>ą</w:t>
      </w:r>
      <w:r w:rsidRPr="005927ED">
        <w:rPr>
          <w:rFonts w:ascii="Calibri" w:hAnsi="Calibri" w:cs="Arial"/>
          <w:szCs w:val="20"/>
        </w:rPr>
        <w:t>pieniem do uk</w:t>
      </w:r>
      <w:r w:rsidRPr="005927ED">
        <w:rPr>
          <w:rFonts w:ascii="Calibri" w:hAnsi="Calibri" w:cs="Arial" w:hint="eastAsia"/>
          <w:szCs w:val="20"/>
        </w:rPr>
        <w:t>ł</w:t>
      </w:r>
      <w:r w:rsidRPr="005927ED">
        <w:rPr>
          <w:rFonts w:ascii="Calibri" w:hAnsi="Calibri" w:cs="Arial"/>
          <w:szCs w:val="20"/>
        </w:rPr>
        <w:t>adania wyk</w:t>
      </w:r>
      <w:r w:rsidRPr="005927ED">
        <w:rPr>
          <w:rFonts w:ascii="Calibri" w:hAnsi="Calibri" w:cs="Arial" w:hint="eastAsia"/>
          <w:szCs w:val="20"/>
        </w:rPr>
        <w:t>ł</w:t>
      </w:r>
      <w:r w:rsidRPr="005927ED">
        <w:rPr>
          <w:rFonts w:ascii="Calibri" w:hAnsi="Calibri" w:cs="Arial"/>
          <w:szCs w:val="20"/>
        </w:rPr>
        <w:t>adzin PCV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 powinno by</w:t>
      </w:r>
      <w:r w:rsidRPr="005927ED">
        <w:rPr>
          <w:rFonts w:ascii="Calibri" w:hAnsi="Calibri" w:cs="Arial" w:hint="eastAsia"/>
          <w:szCs w:val="20"/>
        </w:rPr>
        <w:t>ć</w:t>
      </w:r>
      <w:r w:rsidRPr="005927ED">
        <w:rPr>
          <w:rFonts w:ascii="Calibri" w:hAnsi="Calibri" w:cs="Arial"/>
          <w:szCs w:val="20"/>
        </w:rPr>
        <w:t xml:space="preserve"> dok</w:t>
      </w:r>
      <w:r w:rsidRPr="005927ED">
        <w:rPr>
          <w:rFonts w:ascii="Calibri" w:hAnsi="Calibri" w:cs="Arial" w:hint="eastAsia"/>
          <w:szCs w:val="20"/>
        </w:rPr>
        <w:t>ł</w:t>
      </w:r>
      <w:r w:rsidRPr="005927ED">
        <w:rPr>
          <w:rFonts w:ascii="Calibri" w:hAnsi="Calibri" w:cs="Arial"/>
          <w:szCs w:val="20"/>
        </w:rPr>
        <w:t>adnie oczyszczone i odkurzone. Podk</w:t>
      </w:r>
      <w:r w:rsidRPr="005927ED">
        <w:rPr>
          <w:rFonts w:ascii="Calibri" w:hAnsi="Calibri" w:cs="Arial" w:hint="eastAsia"/>
          <w:szCs w:val="20"/>
        </w:rPr>
        <w:t>ł</w:t>
      </w:r>
      <w:r w:rsidRPr="005927ED">
        <w:rPr>
          <w:rFonts w:ascii="Calibri" w:hAnsi="Calibri" w:cs="Arial"/>
          <w:szCs w:val="20"/>
        </w:rPr>
        <w:t>ad</w:t>
      </w:r>
      <w:r>
        <w:rPr>
          <w:rFonts w:ascii="Calibri" w:hAnsi="Calibri" w:cs="Arial"/>
          <w:szCs w:val="20"/>
        </w:rPr>
        <w:t xml:space="preserve"> </w:t>
      </w:r>
      <w:r w:rsidRPr="005927ED">
        <w:rPr>
          <w:rFonts w:ascii="Calibri" w:hAnsi="Calibri" w:cs="Arial"/>
          <w:szCs w:val="20"/>
        </w:rPr>
        <w:t>anhydrytowy oraz gipsowy nale</w:t>
      </w:r>
      <w:r w:rsidRPr="005927ED">
        <w:rPr>
          <w:rFonts w:ascii="Calibri" w:hAnsi="Calibri" w:cs="Arial" w:hint="eastAsia"/>
          <w:szCs w:val="20"/>
        </w:rPr>
        <w:t>ż</w:t>
      </w:r>
      <w:r w:rsidRPr="005927ED">
        <w:rPr>
          <w:rFonts w:ascii="Calibri" w:hAnsi="Calibri" w:cs="Arial"/>
          <w:szCs w:val="20"/>
        </w:rPr>
        <w:t>y 24 godz. przed przyklejeniem wyk</w:t>
      </w:r>
      <w:r w:rsidRPr="005927ED">
        <w:rPr>
          <w:rFonts w:ascii="Calibri" w:hAnsi="Calibri" w:cs="Arial" w:hint="eastAsia"/>
          <w:szCs w:val="20"/>
        </w:rPr>
        <w:t>ł</w:t>
      </w:r>
      <w:r w:rsidRPr="005927ED">
        <w:rPr>
          <w:rFonts w:ascii="Calibri" w:hAnsi="Calibri" w:cs="Arial"/>
          <w:szCs w:val="20"/>
        </w:rPr>
        <w:t>adziny zagruntowa</w:t>
      </w:r>
      <w:r w:rsidRPr="005927ED">
        <w:rPr>
          <w:rFonts w:ascii="Calibri" w:hAnsi="Calibri" w:cs="Arial" w:hint="eastAsia"/>
          <w:szCs w:val="20"/>
        </w:rPr>
        <w:t>ć</w:t>
      </w:r>
      <w:r w:rsidRPr="005927ED">
        <w:rPr>
          <w:rFonts w:ascii="Calibri" w:hAnsi="Calibri" w:cs="Arial"/>
          <w:szCs w:val="20"/>
        </w:rPr>
        <w:t xml:space="preserve"> odpowiednim </w:t>
      </w:r>
      <w:r w:rsidRPr="005927ED">
        <w:rPr>
          <w:rFonts w:ascii="Calibri" w:hAnsi="Calibri" w:cs="Arial" w:hint="eastAsia"/>
          <w:szCs w:val="20"/>
        </w:rPr>
        <w:t>ś</w:t>
      </w:r>
      <w:r w:rsidRPr="005927ED">
        <w:rPr>
          <w:rFonts w:ascii="Calibri" w:hAnsi="Calibri" w:cs="Arial"/>
          <w:szCs w:val="20"/>
        </w:rPr>
        <w:t>rodkiem gruntuj</w:t>
      </w:r>
      <w:r w:rsidRPr="005927ED">
        <w:rPr>
          <w:rFonts w:ascii="Calibri" w:hAnsi="Calibri" w:cs="Arial" w:hint="eastAsia"/>
          <w:szCs w:val="20"/>
        </w:rPr>
        <w:t>ą</w:t>
      </w:r>
      <w:r w:rsidRPr="005927ED">
        <w:rPr>
          <w:rFonts w:ascii="Calibri" w:hAnsi="Calibri" w:cs="Arial"/>
          <w:szCs w:val="20"/>
        </w:rPr>
        <w:t>cym.</w:t>
      </w:r>
    </w:p>
    <w:p w14:paraId="09A1BC1C" w14:textId="77777777" w:rsidR="005927ED" w:rsidRPr="005927ED" w:rsidRDefault="005927ED" w:rsidP="005927ED">
      <w:pPr>
        <w:snapToGrid w:val="0"/>
        <w:ind w:left="708"/>
        <w:rPr>
          <w:rFonts w:ascii="Calibri" w:hAnsi="Calibri" w:cs="Arial"/>
          <w:szCs w:val="20"/>
        </w:rPr>
      </w:pPr>
      <w:r w:rsidRPr="005927ED">
        <w:rPr>
          <w:rFonts w:ascii="Calibri" w:hAnsi="Calibri" w:cs="Arial"/>
          <w:szCs w:val="20"/>
        </w:rPr>
        <w:t>Podk</w:t>
      </w:r>
      <w:r w:rsidRPr="005927ED">
        <w:rPr>
          <w:rFonts w:ascii="Calibri" w:hAnsi="Calibri" w:cs="Arial" w:hint="eastAsia"/>
          <w:szCs w:val="20"/>
        </w:rPr>
        <w:t>ł</w:t>
      </w:r>
      <w:r w:rsidRPr="005927ED">
        <w:rPr>
          <w:rFonts w:ascii="Calibri" w:hAnsi="Calibri" w:cs="Arial"/>
          <w:szCs w:val="20"/>
        </w:rPr>
        <w:t>ad cementowy wymaga zagruntowania, je</w:t>
      </w:r>
      <w:r w:rsidRPr="005927ED">
        <w:rPr>
          <w:rFonts w:ascii="Calibri" w:hAnsi="Calibri" w:cs="Arial" w:hint="eastAsia"/>
          <w:szCs w:val="20"/>
        </w:rPr>
        <w:t>ż</w:t>
      </w:r>
      <w:r w:rsidRPr="005927ED">
        <w:rPr>
          <w:rFonts w:ascii="Calibri" w:hAnsi="Calibri" w:cs="Arial"/>
          <w:szCs w:val="20"/>
        </w:rPr>
        <w:t xml:space="preserve">eli wykazuje </w:t>
      </w:r>
      <w:r w:rsidRPr="005927ED">
        <w:rPr>
          <w:rFonts w:ascii="Calibri" w:hAnsi="Calibri" w:cs="Arial" w:hint="eastAsia"/>
          <w:szCs w:val="20"/>
        </w:rPr>
        <w:t>ś</w:t>
      </w:r>
      <w:r w:rsidRPr="005927ED">
        <w:rPr>
          <w:rFonts w:ascii="Calibri" w:hAnsi="Calibri" w:cs="Arial"/>
          <w:szCs w:val="20"/>
        </w:rPr>
        <w:t>lady py</w:t>
      </w:r>
      <w:r w:rsidRPr="005927ED">
        <w:rPr>
          <w:rFonts w:ascii="Calibri" w:hAnsi="Calibri" w:cs="Arial" w:hint="eastAsia"/>
          <w:szCs w:val="20"/>
        </w:rPr>
        <w:t>ł</w:t>
      </w:r>
      <w:r w:rsidRPr="005927ED">
        <w:rPr>
          <w:rFonts w:ascii="Calibri" w:hAnsi="Calibri" w:cs="Arial"/>
          <w:szCs w:val="20"/>
        </w:rPr>
        <w:t>u.</w:t>
      </w:r>
    </w:p>
    <w:p w14:paraId="2F1DB2D2" w14:textId="29E5AC1A" w:rsidR="005927ED" w:rsidRPr="005927ED" w:rsidRDefault="005927ED" w:rsidP="005927ED">
      <w:pPr>
        <w:snapToGrid w:val="0"/>
        <w:ind w:left="708"/>
        <w:rPr>
          <w:rFonts w:ascii="Calibri" w:hAnsi="Calibri" w:cs="Arial"/>
          <w:szCs w:val="20"/>
        </w:rPr>
      </w:pPr>
      <w:r w:rsidRPr="005927ED">
        <w:rPr>
          <w:rFonts w:ascii="Calibri" w:hAnsi="Calibri" w:cs="Arial"/>
          <w:szCs w:val="20"/>
        </w:rPr>
        <w:t>Preparaty stosowane do gruntowania powierzchni powinny charakteryzowa</w:t>
      </w:r>
      <w:r w:rsidRPr="005927ED">
        <w:rPr>
          <w:rFonts w:ascii="Calibri" w:hAnsi="Calibri" w:cs="Arial" w:hint="eastAsia"/>
          <w:szCs w:val="20"/>
        </w:rPr>
        <w:t>ć</w:t>
      </w:r>
      <w:r w:rsidRPr="005927ED">
        <w:rPr>
          <w:rFonts w:ascii="Calibri" w:hAnsi="Calibri" w:cs="Arial"/>
          <w:szCs w:val="20"/>
        </w:rPr>
        <w:t xml:space="preserve"> si</w:t>
      </w:r>
      <w:r w:rsidRPr="005927ED">
        <w:rPr>
          <w:rFonts w:ascii="Calibri" w:hAnsi="Calibri" w:cs="Arial" w:hint="eastAsia"/>
          <w:szCs w:val="20"/>
        </w:rPr>
        <w:t>ę</w:t>
      </w:r>
      <w:r w:rsidRPr="005927ED">
        <w:rPr>
          <w:rFonts w:ascii="Calibri" w:hAnsi="Calibri" w:cs="Arial"/>
          <w:szCs w:val="20"/>
        </w:rPr>
        <w:t xml:space="preserve"> krótkim czasem wsi</w:t>
      </w:r>
      <w:r w:rsidRPr="005927ED">
        <w:rPr>
          <w:rFonts w:ascii="Calibri" w:hAnsi="Calibri" w:cs="Arial" w:hint="eastAsia"/>
          <w:szCs w:val="20"/>
        </w:rPr>
        <w:t>ą</w:t>
      </w:r>
      <w:r w:rsidRPr="005927ED">
        <w:rPr>
          <w:rFonts w:ascii="Calibri" w:hAnsi="Calibri" w:cs="Arial"/>
          <w:szCs w:val="20"/>
        </w:rPr>
        <w:t>kania i schni</w:t>
      </w:r>
      <w:r w:rsidRPr="005927ED">
        <w:rPr>
          <w:rFonts w:ascii="Calibri" w:hAnsi="Calibri" w:cs="Arial" w:hint="eastAsia"/>
          <w:szCs w:val="20"/>
        </w:rPr>
        <w:t>ę</w:t>
      </w:r>
      <w:r w:rsidRPr="005927ED">
        <w:rPr>
          <w:rFonts w:ascii="Calibri" w:hAnsi="Calibri" w:cs="Arial"/>
          <w:szCs w:val="20"/>
        </w:rPr>
        <w:t>cia oraz</w:t>
      </w:r>
      <w:r>
        <w:rPr>
          <w:rFonts w:ascii="Calibri" w:hAnsi="Calibri" w:cs="Arial"/>
          <w:szCs w:val="20"/>
        </w:rPr>
        <w:t xml:space="preserve"> </w:t>
      </w:r>
      <w:r w:rsidRPr="005927ED">
        <w:rPr>
          <w:rFonts w:ascii="Calibri" w:hAnsi="Calibri" w:cs="Arial"/>
          <w:szCs w:val="20"/>
        </w:rPr>
        <w:t>powinny by</w:t>
      </w:r>
      <w:r w:rsidRPr="005927ED">
        <w:rPr>
          <w:rFonts w:ascii="Calibri" w:hAnsi="Calibri" w:cs="Arial" w:hint="eastAsia"/>
          <w:szCs w:val="20"/>
        </w:rPr>
        <w:t>ć</w:t>
      </w:r>
      <w:r w:rsidRPr="005927ED">
        <w:rPr>
          <w:rFonts w:ascii="Calibri" w:hAnsi="Calibri" w:cs="Arial"/>
          <w:szCs w:val="20"/>
        </w:rPr>
        <w:t xml:space="preserve"> niepalne i nieszkodliwe dla zdrowia oraz innych materiałów pod</w:t>
      </w:r>
      <w:r w:rsidRPr="005927ED">
        <w:rPr>
          <w:rFonts w:ascii="Calibri" w:hAnsi="Calibri" w:cs="Arial" w:hint="eastAsia"/>
          <w:szCs w:val="20"/>
        </w:rPr>
        <w:t>ł</w:t>
      </w:r>
      <w:r w:rsidRPr="005927ED">
        <w:rPr>
          <w:rFonts w:ascii="Calibri" w:hAnsi="Calibri" w:cs="Arial"/>
          <w:szCs w:val="20"/>
        </w:rPr>
        <w:t>ogowych.</w:t>
      </w:r>
    </w:p>
    <w:p w14:paraId="051FB5E9" w14:textId="5306FC9A" w:rsidR="005927ED" w:rsidRPr="005927ED" w:rsidRDefault="005927ED" w:rsidP="005927ED">
      <w:pPr>
        <w:snapToGrid w:val="0"/>
        <w:ind w:left="708"/>
        <w:rPr>
          <w:rFonts w:ascii="Calibri" w:hAnsi="Calibri" w:cs="Arial"/>
          <w:szCs w:val="20"/>
        </w:rPr>
      </w:pPr>
      <w:r w:rsidRPr="005927ED">
        <w:rPr>
          <w:rFonts w:ascii="Calibri" w:hAnsi="Calibri" w:cs="Arial"/>
          <w:szCs w:val="20"/>
        </w:rPr>
        <w:t>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 przygotowane pod coko</w:t>
      </w:r>
      <w:r w:rsidRPr="005927ED">
        <w:rPr>
          <w:rFonts w:ascii="Calibri" w:hAnsi="Calibri" w:cs="Arial" w:hint="eastAsia"/>
          <w:szCs w:val="20"/>
        </w:rPr>
        <w:t>ł</w:t>
      </w:r>
      <w:r w:rsidRPr="005927ED">
        <w:rPr>
          <w:rFonts w:ascii="Calibri" w:hAnsi="Calibri" w:cs="Arial"/>
          <w:szCs w:val="20"/>
        </w:rPr>
        <w:t>y powinno zachodzi</w:t>
      </w:r>
      <w:r w:rsidRPr="005927ED">
        <w:rPr>
          <w:rFonts w:ascii="Calibri" w:hAnsi="Calibri" w:cs="Arial" w:hint="eastAsia"/>
          <w:szCs w:val="20"/>
        </w:rPr>
        <w:t>ć</w:t>
      </w:r>
      <w:r w:rsidRPr="005927ED">
        <w:rPr>
          <w:rFonts w:ascii="Calibri" w:hAnsi="Calibri" w:cs="Arial"/>
          <w:szCs w:val="20"/>
        </w:rPr>
        <w:t xml:space="preserve"> na </w:t>
      </w:r>
      <w:r w:rsidRPr="005927ED">
        <w:rPr>
          <w:rFonts w:ascii="Calibri" w:hAnsi="Calibri" w:cs="Arial" w:hint="eastAsia"/>
          <w:szCs w:val="20"/>
        </w:rPr>
        <w:t>ś</w:t>
      </w:r>
      <w:r w:rsidRPr="005927ED">
        <w:rPr>
          <w:rFonts w:ascii="Calibri" w:hAnsi="Calibri" w:cs="Arial"/>
          <w:szCs w:val="20"/>
        </w:rPr>
        <w:t>ciany do wysoko</w:t>
      </w:r>
      <w:r w:rsidRPr="005927ED">
        <w:rPr>
          <w:rFonts w:ascii="Calibri" w:hAnsi="Calibri" w:cs="Arial" w:hint="eastAsia"/>
          <w:szCs w:val="20"/>
        </w:rPr>
        <w:t>ś</w:t>
      </w:r>
      <w:r w:rsidRPr="005927ED">
        <w:rPr>
          <w:rFonts w:ascii="Calibri" w:hAnsi="Calibri" w:cs="Arial"/>
          <w:szCs w:val="20"/>
        </w:rPr>
        <w:t>ci ok.10 cm. W celu uzyskana najlepszego</w:t>
      </w:r>
      <w:r>
        <w:rPr>
          <w:rFonts w:ascii="Calibri" w:hAnsi="Calibri" w:cs="Arial"/>
          <w:szCs w:val="20"/>
        </w:rPr>
        <w:t xml:space="preserve"> </w:t>
      </w:r>
      <w:r w:rsidRPr="005927ED">
        <w:rPr>
          <w:rFonts w:ascii="Calibri" w:hAnsi="Calibri" w:cs="Arial"/>
          <w:szCs w:val="20"/>
        </w:rPr>
        <w:t>rezultatu nale</w:t>
      </w:r>
      <w:r w:rsidRPr="005927ED">
        <w:rPr>
          <w:rFonts w:ascii="Calibri" w:hAnsi="Calibri" w:cs="Arial" w:hint="eastAsia"/>
          <w:szCs w:val="20"/>
        </w:rPr>
        <w:t>ż</w:t>
      </w:r>
      <w:r w:rsidRPr="005927ED">
        <w:rPr>
          <w:rFonts w:ascii="Calibri" w:hAnsi="Calibri" w:cs="Arial"/>
          <w:szCs w:val="20"/>
        </w:rPr>
        <w:t xml:space="preserve">y </w:t>
      </w:r>
      <w:proofErr w:type="spellStart"/>
      <w:r w:rsidRPr="005927ED">
        <w:rPr>
          <w:rFonts w:ascii="Calibri" w:hAnsi="Calibri" w:cs="Arial"/>
          <w:szCs w:val="20"/>
        </w:rPr>
        <w:t>sfazowa</w:t>
      </w:r>
      <w:r w:rsidRPr="005927ED">
        <w:rPr>
          <w:rFonts w:ascii="Calibri" w:hAnsi="Calibri" w:cs="Arial" w:hint="eastAsia"/>
          <w:szCs w:val="20"/>
        </w:rPr>
        <w:t>ć</w:t>
      </w:r>
      <w:proofErr w:type="spellEnd"/>
      <w:r w:rsidRPr="005927ED">
        <w:rPr>
          <w:rFonts w:ascii="Calibri" w:hAnsi="Calibri" w:cs="Arial"/>
          <w:szCs w:val="20"/>
        </w:rPr>
        <w:t xml:space="preserve"> przy pomocy szpachli wodoodpornej skok pomi</w:t>
      </w:r>
      <w:r w:rsidRPr="005927ED">
        <w:rPr>
          <w:rFonts w:ascii="Calibri" w:hAnsi="Calibri" w:cs="Arial" w:hint="eastAsia"/>
          <w:szCs w:val="20"/>
        </w:rPr>
        <w:t>ę</w:t>
      </w:r>
      <w:r w:rsidRPr="005927ED">
        <w:rPr>
          <w:rFonts w:ascii="Calibri" w:hAnsi="Calibri" w:cs="Arial"/>
          <w:szCs w:val="20"/>
        </w:rPr>
        <w:t xml:space="preserve">dzy cokolikiem a </w:t>
      </w:r>
      <w:r w:rsidRPr="005927ED">
        <w:rPr>
          <w:rFonts w:ascii="Calibri" w:hAnsi="Calibri" w:cs="Arial" w:hint="eastAsia"/>
          <w:szCs w:val="20"/>
        </w:rPr>
        <w:t>ś</w:t>
      </w:r>
      <w:r w:rsidRPr="005927ED">
        <w:rPr>
          <w:rFonts w:ascii="Calibri" w:hAnsi="Calibri" w:cs="Arial"/>
          <w:szCs w:val="20"/>
        </w:rPr>
        <w:t>cian</w:t>
      </w:r>
      <w:r w:rsidRPr="005927ED">
        <w:rPr>
          <w:rFonts w:ascii="Calibri" w:hAnsi="Calibri" w:cs="Arial" w:hint="eastAsia"/>
          <w:szCs w:val="20"/>
        </w:rPr>
        <w:t>ą</w:t>
      </w:r>
      <w:r w:rsidRPr="005927ED">
        <w:rPr>
          <w:rFonts w:ascii="Calibri" w:hAnsi="Calibri" w:cs="Arial"/>
          <w:szCs w:val="20"/>
        </w:rPr>
        <w:t>, tak aby otrzyma</w:t>
      </w:r>
      <w:r w:rsidRPr="005927ED">
        <w:rPr>
          <w:rFonts w:ascii="Calibri" w:hAnsi="Calibri" w:cs="Arial" w:hint="eastAsia"/>
          <w:szCs w:val="20"/>
        </w:rPr>
        <w:t>ć</w:t>
      </w:r>
      <w:r w:rsidRPr="005927ED">
        <w:rPr>
          <w:rFonts w:ascii="Calibri" w:hAnsi="Calibri" w:cs="Arial"/>
          <w:szCs w:val="20"/>
        </w:rPr>
        <w:t xml:space="preserve"> p</w:t>
      </w:r>
      <w:r w:rsidRPr="005927ED">
        <w:rPr>
          <w:rFonts w:ascii="Calibri" w:hAnsi="Calibri" w:cs="Arial" w:hint="eastAsia"/>
          <w:szCs w:val="20"/>
        </w:rPr>
        <w:t>ł</w:t>
      </w:r>
      <w:r w:rsidRPr="005927ED">
        <w:rPr>
          <w:rFonts w:ascii="Calibri" w:hAnsi="Calibri" w:cs="Arial"/>
          <w:szCs w:val="20"/>
        </w:rPr>
        <w:t>ynne</w:t>
      </w:r>
      <w:r>
        <w:rPr>
          <w:rFonts w:ascii="Calibri" w:hAnsi="Calibri" w:cs="Arial"/>
          <w:szCs w:val="20"/>
        </w:rPr>
        <w:t xml:space="preserve"> </w:t>
      </w:r>
      <w:r w:rsidRPr="005927ED">
        <w:rPr>
          <w:rFonts w:ascii="Calibri" w:hAnsi="Calibri" w:cs="Arial"/>
          <w:szCs w:val="20"/>
        </w:rPr>
        <w:t>przej</w:t>
      </w:r>
      <w:r w:rsidRPr="005927ED">
        <w:rPr>
          <w:rFonts w:ascii="Calibri" w:hAnsi="Calibri" w:cs="Arial" w:hint="eastAsia"/>
          <w:szCs w:val="20"/>
        </w:rPr>
        <w:t>ś</w:t>
      </w:r>
      <w:r w:rsidRPr="005927ED">
        <w:rPr>
          <w:rFonts w:ascii="Calibri" w:hAnsi="Calibri" w:cs="Arial"/>
          <w:szCs w:val="20"/>
        </w:rPr>
        <w:t>cie.</w:t>
      </w:r>
    </w:p>
    <w:p w14:paraId="05C0C262" w14:textId="6723EBD3" w:rsidR="005927ED" w:rsidRPr="005927ED" w:rsidRDefault="005927ED" w:rsidP="005927ED">
      <w:pPr>
        <w:snapToGrid w:val="0"/>
        <w:ind w:left="708"/>
        <w:rPr>
          <w:rFonts w:ascii="Calibri" w:hAnsi="Calibri" w:cs="Arial"/>
          <w:szCs w:val="20"/>
        </w:rPr>
      </w:pPr>
      <w:r w:rsidRPr="005927ED">
        <w:rPr>
          <w:rFonts w:ascii="Calibri" w:hAnsi="Calibri" w:cs="Arial"/>
          <w:szCs w:val="20"/>
        </w:rPr>
        <w:t>W przypadku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y szczelnych, zabezpieczonych przed wilgoci</w:t>
      </w:r>
      <w:r w:rsidRPr="005927ED">
        <w:rPr>
          <w:rFonts w:ascii="Calibri" w:hAnsi="Calibri" w:cs="Arial" w:hint="eastAsia"/>
          <w:szCs w:val="20"/>
        </w:rPr>
        <w:t>ą</w:t>
      </w:r>
      <w:r w:rsidRPr="005927ED">
        <w:rPr>
          <w:rFonts w:ascii="Calibri" w:hAnsi="Calibri" w:cs="Arial"/>
          <w:szCs w:val="20"/>
        </w:rPr>
        <w:t xml:space="preserve"> lub nie absorpcyjnych, wyk</w:t>
      </w:r>
      <w:r w:rsidRPr="005927ED">
        <w:rPr>
          <w:rFonts w:ascii="Calibri" w:hAnsi="Calibri" w:cs="Arial" w:hint="eastAsia"/>
          <w:szCs w:val="20"/>
        </w:rPr>
        <w:t>ł</w:t>
      </w:r>
      <w:r w:rsidRPr="005927ED">
        <w:rPr>
          <w:rFonts w:ascii="Calibri" w:hAnsi="Calibri" w:cs="Arial"/>
          <w:szCs w:val="20"/>
        </w:rPr>
        <w:t>adzin</w:t>
      </w:r>
      <w:r w:rsidRPr="005927ED">
        <w:rPr>
          <w:rFonts w:ascii="Calibri" w:hAnsi="Calibri" w:cs="Arial" w:hint="eastAsia"/>
          <w:szCs w:val="20"/>
        </w:rPr>
        <w:t>ę</w:t>
      </w:r>
      <w:r w:rsidRPr="005927ED">
        <w:rPr>
          <w:rFonts w:ascii="Calibri" w:hAnsi="Calibri" w:cs="Arial"/>
          <w:szCs w:val="20"/>
        </w:rPr>
        <w:t xml:space="preserve"> mo</w:t>
      </w:r>
      <w:r w:rsidRPr="005927ED">
        <w:rPr>
          <w:rFonts w:ascii="Calibri" w:hAnsi="Calibri" w:cs="Arial" w:hint="eastAsia"/>
          <w:szCs w:val="20"/>
        </w:rPr>
        <w:t>ż</w:t>
      </w:r>
      <w:r w:rsidRPr="005927ED">
        <w:rPr>
          <w:rFonts w:ascii="Calibri" w:hAnsi="Calibri" w:cs="Arial"/>
          <w:szCs w:val="20"/>
        </w:rPr>
        <w:t>na k</w:t>
      </w:r>
      <w:r w:rsidRPr="005927ED">
        <w:rPr>
          <w:rFonts w:ascii="Calibri" w:hAnsi="Calibri" w:cs="Arial" w:hint="eastAsia"/>
          <w:szCs w:val="20"/>
        </w:rPr>
        <w:t>ł</w:t>
      </w:r>
      <w:r w:rsidRPr="005927ED">
        <w:rPr>
          <w:rFonts w:ascii="Calibri" w:hAnsi="Calibri" w:cs="Arial"/>
          <w:szCs w:val="20"/>
        </w:rPr>
        <w:t>a</w:t>
      </w:r>
      <w:r w:rsidRPr="005927ED">
        <w:rPr>
          <w:rFonts w:ascii="Calibri" w:hAnsi="Calibri" w:cs="Arial" w:hint="eastAsia"/>
          <w:szCs w:val="20"/>
        </w:rPr>
        <w:t>ść</w:t>
      </w:r>
      <w:r w:rsidRPr="005927ED">
        <w:rPr>
          <w:rFonts w:ascii="Calibri" w:hAnsi="Calibri" w:cs="Arial"/>
          <w:szCs w:val="20"/>
        </w:rPr>
        <w:t xml:space="preserve"> dopiero, gdy</w:t>
      </w:r>
      <w:r>
        <w:rPr>
          <w:rFonts w:ascii="Calibri" w:hAnsi="Calibri" w:cs="Arial"/>
          <w:szCs w:val="20"/>
        </w:rPr>
        <w:t xml:space="preserve"> </w:t>
      </w:r>
      <w:r w:rsidRPr="005927ED">
        <w:rPr>
          <w:rFonts w:ascii="Calibri" w:hAnsi="Calibri" w:cs="Arial"/>
          <w:szCs w:val="20"/>
        </w:rPr>
        <w:t>rozprowadzony klej osi</w:t>
      </w:r>
      <w:r w:rsidRPr="005927ED">
        <w:rPr>
          <w:rFonts w:ascii="Calibri" w:hAnsi="Calibri" w:cs="Arial" w:hint="eastAsia"/>
          <w:szCs w:val="20"/>
        </w:rPr>
        <w:t>ą</w:t>
      </w:r>
      <w:r w:rsidRPr="005927ED">
        <w:rPr>
          <w:rFonts w:ascii="Calibri" w:hAnsi="Calibri" w:cs="Arial"/>
          <w:szCs w:val="20"/>
        </w:rPr>
        <w:t>gnie ci</w:t>
      </w:r>
      <w:r w:rsidRPr="005927ED">
        <w:rPr>
          <w:rFonts w:ascii="Calibri" w:hAnsi="Calibri" w:cs="Arial" w:hint="eastAsia"/>
          <w:szCs w:val="20"/>
        </w:rPr>
        <w:t>ą</w:t>
      </w:r>
      <w:r w:rsidRPr="005927ED">
        <w:rPr>
          <w:rFonts w:ascii="Calibri" w:hAnsi="Calibri" w:cs="Arial"/>
          <w:szCs w:val="20"/>
        </w:rPr>
        <w:t>gliw</w:t>
      </w:r>
      <w:r w:rsidRPr="005927ED">
        <w:rPr>
          <w:rFonts w:ascii="Calibri" w:hAnsi="Calibri" w:cs="Arial" w:hint="eastAsia"/>
          <w:szCs w:val="20"/>
        </w:rPr>
        <w:t>ą</w:t>
      </w:r>
      <w:r w:rsidRPr="005927ED">
        <w:rPr>
          <w:rFonts w:ascii="Calibri" w:hAnsi="Calibri" w:cs="Arial"/>
          <w:szCs w:val="20"/>
        </w:rPr>
        <w:t xml:space="preserve"> konsystencj</w:t>
      </w:r>
      <w:r w:rsidRPr="005927ED">
        <w:rPr>
          <w:rFonts w:ascii="Calibri" w:hAnsi="Calibri" w:cs="Arial" w:hint="eastAsia"/>
          <w:szCs w:val="20"/>
        </w:rPr>
        <w:t>ę</w:t>
      </w:r>
      <w:r w:rsidRPr="005927ED">
        <w:rPr>
          <w:rFonts w:ascii="Calibri" w:hAnsi="Calibri" w:cs="Arial"/>
          <w:szCs w:val="20"/>
        </w:rPr>
        <w:t>. Zaleca si</w:t>
      </w:r>
      <w:r w:rsidRPr="005927ED">
        <w:rPr>
          <w:rFonts w:ascii="Calibri" w:hAnsi="Calibri" w:cs="Arial" w:hint="eastAsia"/>
          <w:szCs w:val="20"/>
        </w:rPr>
        <w:t>ę</w:t>
      </w:r>
      <w:r w:rsidRPr="005927ED">
        <w:rPr>
          <w:rFonts w:ascii="Calibri" w:hAnsi="Calibri" w:cs="Arial"/>
          <w:szCs w:val="20"/>
        </w:rPr>
        <w:t xml:space="preserve"> takie dopasowanie wyk</w:t>
      </w:r>
      <w:r w:rsidRPr="005927ED">
        <w:rPr>
          <w:rFonts w:ascii="Calibri" w:hAnsi="Calibri" w:cs="Arial" w:hint="eastAsia"/>
          <w:szCs w:val="20"/>
        </w:rPr>
        <w:t>ł</w:t>
      </w:r>
      <w:r w:rsidRPr="005927ED">
        <w:rPr>
          <w:rFonts w:ascii="Calibri" w:hAnsi="Calibri" w:cs="Arial"/>
          <w:szCs w:val="20"/>
        </w:rPr>
        <w:t>adziny, by z</w:t>
      </w:r>
      <w:r w:rsidRPr="005927ED">
        <w:rPr>
          <w:rFonts w:ascii="Calibri" w:hAnsi="Calibri" w:cs="Arial" w:hint="eastAsia"/>
          <w:szCs w:val="20"/>
        </w:rPr>
        <w:t>łą</w:t>
      </w:r>
      <w:r w:rsidRPr="005927ED">
        <w:rPr>
          <w:rFonts w:ascii="Calibri" w:hAnsi="Calibri" w:cs="Arial"/>
          <w:szCs w:val="20"/>
        </w:rPr>
        <w:t>cza arkuszy znalaz</w:t>
      </w:r>
      <w:r w:rsidRPr="005927ED">
        <w:rPr>
          <w:rFonts w:ascii="Calibri" w:hAnsi="Calibri" w:cs="Arial" w:hint="eastAsia"/>
          <w:szCs w:val="20"/>
        </w:rPr>
        <w:t>ł</w:t>
      </w:r>
      <w:r w:rsidRPr="005927ED">
        <w:rPr>
          <w:rFonts w:ascii="Calibri" w:hAnsi="Calibri" w:cs="Arial"/>
          <w:szCs w:val="20"/>
        </w:rPr>
        <w:t>y si</w:t>
      </w:r>
      <w:r w:rsidRPr="005927ED">
        <w:rPr>
          <w:rFonts w:ascii="Calibri" w:hAnsi="Calibri" w:cs="Arial" w:hint="eastAsia"/>
          <w:szCs w:val="20"/>
        </w:rPr>
        <w:t>ę</w:t>
      </w:r>
      <w:r w:rsidRPr="005927ED">
        <w:rPr>
          <w:rFonts w:ascii="Calibri" w:hAnsi="Calibri" w:cs="Arial"/>
          <w:szCs w:val="20"/>
        </w:rPr>
        <w:t xml:space="preserve"> w</w:t>
      </w:r>
      <w:r>
        <w:rPr>
          <w:rFonts w:ascii="Calibri" w:hAnsi="Calibri" w:cs="Arial"/>
          <w:szCs w:val="20"/>
        </w:rPr>
        <w:t xml:space="preserve"> </w:t>
      </w:r>
      <w:r w:rsidRPr="005927ED">
        <w:rPr>
          <w:rFonts w:ascii="Calibri" w:hAnsi="Calibri" w:cs="Arial"/>
          <w:szCs w:val="20"/>
        </w:rPr>
        <w:t>odleg</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ś</w:t>
      </w:r>
      <w:r w:rsidRPr="005927ED">
        <w:rPr>
          <w:rFonts w:ascii="Calibri" w:hAnsi="Calibri" w:cs="Arial"/>
          <w:szCs w:val="20"/>
        </w:rPr>
        <w:t>ci nie mniejszej ni</w:t>
      </w:r>
      <w:r w:rsidRPr="005927ED">
        <w:rPr>
          <w:rFonts w:ascii="Calibri" w:hAnsi="Calibri" w:cs="Arial" w:hint="eastAsia"/>
          <w:szCs w:val="20"/>
        </w:rPr>
        <w:t>ż</w:t>
      </w:r>
      <w:r w:rsidRPr="005927ED">
        <w:rPr>
          <w:rFonts w:ascii="Calibri" w:hAnsi="Calibri" w:cs="Arial"/>
          <w:szCs w:val="20"/>
        </w:rPr>
        <w:t xml:space="preserve"> 0,5 m od najbli</w:t>
      </w:r>
      <w:r w:rsidRPr="005927ED">
        <w:rPr>
          <w:rFonts w:ascii="Calibri" w:hAnsi="Calibri" w:cs="Arial" w:hint="eastAsia"/>
          <w:szCs w:val="20"/>
        </w:rPr>
        <w:t>ż</w:t>
      </w:r>
      <w:r w:rsidRPr="005927ED">
        <w:rPr>
          <w:rFonts w:ascii="Calibri" w:hAnsi="Calibri" w:cs="Arial"/>
          <w:szCs w:val="20"/>
        </w:rPr>
        <w:t xml:space="preserve">szego otworu </w:t>
      </w:r>
      <w:r w:rsidRPr="005927ED">
        <w:rPr>
          <w:rFonts w:ascii="Calibri" w:hAnsi="Calibri" w:cs="Arial" w:hint="eastAsia"/>
          <w:szCs w:val="20"/>
        </w:rPr>
        <w:t>ś</w:t>
      </w:r>
      <w:r w:rsidRPr="005927ED">
        <w:rPr>
          <w:rFonts w:ascii="Calibri" w:hAnsi="Calibri" w:cs="Arial"/>
          <w:szCs w:val="20"/>
        </w:rPr>
        <w:t>ciekowego.</w:t>
      </w:r>
    </w:p>
    <w:p w14:paraId="14CE8AE2" w14:textId="77777777" w:rsidR="005927ED" w:rsidRDefault="005927ED" w:rsidP="00F34145">
      <w:pPr>
        <w:snapToGrid w:val="0"/>
        <w:spacing w:line="256" w:lineRule="auto"/>
        <w:ind w:left="426"/>
        <w:rPr>
          <w:rFonts w:ascii="Calibri" w:eastAsia="Calibri" w:hAnsi="Calibri" w:cs="Arial"/>
          <w:b/>
          <w:bCs/>
          <w:color w:val="A6A6A6" w:themeColor="background1" w:themeShade="A6"/>
          <w:szCs w:val="20"/>
        </w:rPr>
      </w:pPr>
    </w:p>
    <w:p w14:paraId="2CF9226E" w14:textId="275E9470" w:rsidR="005927ED" w:rsidRPr="005927ED" w:rsidRDefault="005927ED" w:rsidP="005927ED">
      <w:pPr>
        <w:snapToGrid w:val="0"/>
        <w:ind w:left="708"/>
        <w:rPr>
          <w:rFonts w:ascii="Calibri" w:hAnsi="Calibri" w:cs="Arial"/>
          <w:b/>
          <w:bCs/>
          <w:szCs w:val="20"/>
        </w:rPr>
      </w:pPr>
      <w:r w:rsidRPr="005927ED">
        <w:rPr>
          <w:rFonts w:ascii="Calibri" w:hAnsi="Calibri" w:cs="Arial"/>
          <w:b/>
          <w:bCs/>
          <w:szCs w:val="20"/>
        </w:rPr>
        <w:lastRenderedPageBreak/>
        <w:t>PRZYGOTOWANIE MATERIAŁU I INSTALACJI</w:t>
      </w:r>
    </w:p>
    <w:p w14:paraId="4FD90F3D" w14:textId="3AD5EC4F" w:rsidR="005927ED" w:rsidRPr="005927ED" w:rsidRDefault="005927ED" w:rsidP="005927ED">
      <w:pPr>
        <w:snapToGrid w:val="0"/>
        <w:ind w:left="708"/>
        <w:rPr>
          <w:rFonts w:ascii="Calibri" w:hAnsi="Calibri" w:cs="Arial"/>
          <w:szCs w:val="20"/>
        </w:rPr>
      </w:pPr>
      <w:r w:rsidRPr="005927ED">
        <w:rPr>
          <w:rFonts w:ascii="Calibri" w:hAnsi="Calibri" w:cs="Arial"/>
          <w:szCs w:val="20"/>
        </w:rPr>
        <w:t>Do wykonywania posadzek z wyk</w:t>
      </w:r>
      <w:r w:rsidRPr="005927ED">
        <w:rPr>
          <w:rFonts w:ascii="Calibri" w:hAnsi="Calibri" w:cs="Arial" w:hint="eastAsia"/>
          <w:szCs w:val="20"/>
        </w:rPr>
        <w:t>ł</w:t>
      </w:r>
      <w:r w:rsidRPr="005927ED">
        <w:rPr>
          <w:rFonts w:ascii="Calibri" w:hAnsi="Calibri" w:cs="Arial"/>
          <w:szCs w:val="20"/>
        </w:rPr>
        <w:t>adzin PCV powinny by</w:t>
      </w:r>
      <w:r w:rsidRPr="005927ED">
        <w:rPr>
          <w:rFonts w:ascii="Calibri" w:hAnsi="Calibri" w:cs="Arial" w:hint="eastAsia"/>
          <w:szCs w:val="20"/>
        </w:rPr>
        <w:t>ć</w:t>
      </w:r>
      <w:r w:rsidRPr="005927ED">
        <w:rPr>
          <w:rFonts w:ascii="Calibri" w:hAnsi="Calibri" w:cs="Arial"/>
          <w:szCs w:val="20"/>
        </w:rPr>
        <w:t xml:space="preserve"> dobierane materia</w:t>
      </w:r>
      <w:r w:rsidRPr="005927ED">
        <w:rPr>
          <w:rFonts w:ascii="Calibri" w:hAnsi="Calibri" w:cs="Arial" w:hint="eastAsia"/>
          <w:szCs w:val="20"/>
        </w:rPr>
        <w:t>ł</w:t>
      </w:r>
      <w:r w:rsidRPr="005927ED">
        <w:rPr>
          <w:rFonts w:ascii="Calibri" w:hAnsi="Calibri" w:cs="Arial"/>
          <w:szCs w:val="20"/>
        </w:rPr>
        <w:t>y (wyk</w:t>
      </w:r>
      <w:r w:rsidRPr="005927ED">
        <w:rPr>
          <w:rFonts w:ascii="Calibri" w:hAnsi="Calibri" w:cs="Arial" w:hint="eastAsia"/>
          <w:szCs w:val="20"/>
        </w:rPr>
        <w:t>ł</w:t>
      </w:r>
      <w:r w:rsidRPr="005927ED">
        <w:rPr>
          <w:rFonts w:ascii="Calibri" w:hAnsi="Calibri" w:cs="Arial"/>
          <w:szCs w:val="20"/>
        </w:rPr>
        <w:t xml:space="preserve">adziny, kleje, masy wyrównujące, </w:t>
      </w:r>
      <w:r w:rsidRPr="005927ED">
        <w:rPr>
          <w:rFonts w:ascii="Calibri" w:hAnsi="Calibri" w:cs="Arial" w:hint="eastAsia"/>
          <w:szCs w:val="20"/>
        </w:rPr>
        <w:t>ś</w:t>
      </w:r>
      <w:r w:rsidRPr="005927ED">
        <w:rPr>
          <w:rFonts w:ascii="Calibri" w:hAnsi="Calibri" w:cs="Arial"/>
          <w:szCs w:val="20"/>
        </w:rPr>
        <w:t>rodki</w:t>
      </w:r>
      <w:r>
        <w:rPr>
          <w:rFonts w:ascii="Calibri" w:hAnsi="Calibri" w:cs="Arial"/>
          <w:szCs w:val="20"/>
        </w:rPr>
        <w:t xml:space="preserve"> </w:t>
      </w:r>
      <w:r w:rsidRPr="005927ED">
        <w:rPr>
          <w:rFonts w:ascii="Calibri" w:hAnsi="Calibri" w:cs="Arial"/>
          <w:szCs w:val="20"/>
        </w:rPr>
        <w:t>gruntuj</w:t>
      </w:r>
      <w:r w:rsidRPr="005927ED">
        <w:rPr>
          <w:rFonts w:ascii="Calibri" w:hAnsi="Calibri" w:cs="Arial" w:hint="eastAsia"/>
          <w:szCs w:val="20"/>
        </w:rPr>
        <w:t>ą</w:t>
      </w:r>
      <w:r w:rsidRPr="005927ED">
        <w:rPr>
          <w:rFonts w:ascii="Calibri" w:hAnsi="Calibri" w:cs="Arial"/>
          <w:szCs w:val="20"/>
        </w:rPr>
        <w:t>ce itp.) odpowiadaj</w:t>
      </w:r>
      <w:r w:rsidRPr="005927ED">
        <w:rPr>
          <w:rFonts w:ascii="Calibri" w:hAnsi="Calibri" w:cs="Arial" w:hint="eastAsia"/>
          <w:szCs w:val="20"/>
        </w:rPr>
        <w:t>ą</w:t>
      </w:r>
      <w:r w:rsidRPr="005927ED">
        <w:rPr>
          <w:rFonts w:ascii="Calibri" w:hAnsi="Calibri" w:cs="Arial"/>
          <w:szCs w:val="20"/>
        </w:rPr>
        <w:t>ce normom pa</w:t>
      </w:r>
      <w:r w:rsidRPr="005927ED">
        <w:rPr>
          <w:rFonts w:ascii="Calibri" w:hAnsi="Calibri" w:cs="Arial" w:hint="eastAsia"/>
          <w:szCs w:val="20"/>
        </w:rPr>
        <w:t>ń</w:t>
      </w:r>
      <w:r w:rsidRPr="005927ED">
        <w:rPr>
          <w:rFonts w:ascii="Calibri" w:hAnsi="Calibri" w:cs="Arial"/>
          <w:szCs w:val="20"/>
        </w:rPr>
        <w:t xml:space="preserve">stwowym lub </w:t>
      </w:r>
      <w:r w:rsidRPr="005927ED">
        <w:rPr>
          <w:rFonts w:ascii="Calibri" w:hAnsi="Calibri" w:cs="Arial" w:hint="eastAsia"/>
          <w:szCs w:val="20"/>
        </w:rPr>
        <w:t>ś</w:t>
      </w:r>
      <w:r w:rsidRPr="005927ED">
        <w:rPr>
          <w:rFonts w:ascii="Calibri" w:hAnsi="Calibri" w:cs="Arial"/>
          <w:szCs w:val="20"/>
        </w:rPr>
        <w:t>wiadectwom ich dopuszczenia do stosowania w budownictwie.</w:t>
      </w:r>
    </w:p>
    <w:p w14:paraId="5C0972F5" w14:textId="043EBD0F" w:rsidR="005927ED" w:rsidRPr="005927ED" w:rsidRDefault="005927ED" w:rsidP="005927ED">
      <w:pPr>
        <w:snapToGrid w:val="0"/>
        <w:ind w:left="708"/>
        <w:rPr>
          <w:rFonts w:ascii="Calibri" w:hAnsi="Calibri" w:cs="Arial"/>
          <w:szCs w:val="20"/>
        </w:rPr>
      </w:pPr>
      <w:r w:rsidRPr="005927ED">
        <w:rPr>
          <w:rFonts w:ascii="Calibri" w:hAnsi="Calibri" w:cs="Arial"/>
          <w:szCs w:val="20"/>
        </w:rPr>
        <w:t>Do wykonania posadzek w pomieszczeniach u</w:t>
      </w:r>
      <w:r w:rsidRPr="005927ED">
        <w:rPr>
          <w:rFonts w:ascii="Calibri" w:hAnsi="Calibri" w:cs="Arial" w:hint="eastAsia"/>
          <w:szCs w:val="20"/>
        </w:rPr>
        <w:t>ż</w:t>
      </w:r>
      <w:r w:rsidRPr="005927ED">
        <w:rPr>
          <w:rFonts w:ascii="Calibri" w:hAnsi="Calibri" w:cs="Arial"/>
          <w:szCs w:val="20"/>
        </w:rPr>
        <w:t>yteczno</w:t>
      </w:r>
      <w:r w:rsidRPr="005927ED">
        <w:rPr>
          <w:rFonts w:ascii="Calibri" w:hAnsi="Calibri" w:cs="Arial" w:hint="eastAsia"/>
          <w:szCs w:val="20"/>
        </w:rPr>
        <w:t>ś</w:t>
      </w:r>
      <w:r w:rsidRPr="005927ED">
        <w:rPr>
          <w:rFonts w:ascii="Calibri" w:hAnsi="Calibri" w:cs="Arial"/>
          <w:szCs w:val="20"/>
        </w:rPr>
        <w:t>ci publicznej nale</w:t>
      </w:r>
      <w:r w:rsidRPr="005927ED">
        <w:rPr>
          <w:rFonts w:ascii="Calibri" w:hAnsi="Calibri" w:cs="Arial" w:hint="eastAsia"/>
          <w:szCs w:val="20"/>
        </w:rPr>
        <w:t>ż</w:t>
      </w:r>
      <w:r w:rsidRPr="005927ED">
        <w:rPr>
          <w:rFonts w:ascii="Calibri" w:hAnsi="Calibri" w:cs="Arial"/>
          <w:szCs w:val="20"/>
        </w:rPr>
        <w:t>y stosowa</w:t>
      </w:r>
      <w:r w:rsidRPr="005927ED">
        <w:rPr>
          <w:rFonts w:ascii="Calibri" w:hAnsi="Calibri" w:cs="Arial" w:hint="eastAsia"/>
          <w:szCs w:val="20"/>
        </w:rPr>
        <w:t>ć</w:t>
      </w:r>
      <w:r w:rsidRPr="005927ED">
        <w:rPr>
          <w:rFonts w:ascii="Calibri" w:hAnsi="Calibri" w:cs="Arial"/>
          <w:szCs w:val="20"/>
        </w:rPr>
        <w:t xml:space="preserve"> wyk</w:t>
      </w:r>
      <w:r w:rsidRPr="005927ED">
        <w:rPr>
          <w:rFonts w:ascii="Calibri" w:hAnsi="Calibri" w:cs="Arial" w:hint="eastAsia"/>
          <w:szCs w:val="20"/>
        </w:rPr>
        <w:t>ł</w:t>
      </w:r>
      <w:r w:rsidRPr="005927ED">
        <w:rPr>
          <w:rFonts w:ascii="Calibri" w:hAnsi="Calibri" w:cs="Arial"/>
          <w:szCs w:val="20"/>
        </w:rPr>
        <w:t>adziny o grubo</w:t>
      </w:r>
      <w:r w:rsidRPr="005927ED">
        <w:rPr>
          <w:rFonts w:ascii="Calibri" w:hAnsi="Calibri" w:cs="Arial" w:hint="eastAsia"/>
          <w:szCs w:val="20"/>
        </w:rPr>
        <w:t>ś</w:t>
      </w:r>
      <w:r w:rsidRPr="005927ED">
        <w:rPr>
          <w:rFonts w:ascii="Calibri" w:hAnsi="Calibri" w:cs="Arial"/>
          <w:szCs w:val="20"/>
        </w:rPr>
        <w:t>ci, co najmniej</w:t>
      </w:r>
      <w:r>
        <w:rPr>
          <w:rFonts w:ascii="Calibri" w:hAnsi="Calibri" w:cs="Arial"/>
          <w:szCs w:val="20"/>
        </w:rPr>
        <w:t xml:space="preserve"> </w:t>
      </w:r>
      <w:r w:rsidRPr="005927ED">
        <w:rPr>
          <w:rFonts w:ascii="Calibri" w:hAnsi="Calibri" w:cs="Arial"/>
          <w:szCs w:val="20"/>
        </w:rPr>
        <w:t>2 mm.</w:t>
      </w:r>
    </w:p>
    <w:p w14:paraId="1BCDEA92" w14:textId="341EBA5B" w:rsidR="005927ED" w:rsidRPr="005927ED" w:rsidRDefault="005927ED" w:rsidP="005927ED">
      <w:pPr>
        <w:snapToGrid w:val="0"/>
        <w:ind w:left="708"/>
        <w:rPr>
          <w:rFonts w:ascii="Calibri" w:hAnsi="Calibri" w:cs="Arial"/>
          <w:szCs w:val="20"/>
        </w:rPr>
      </w:pPr>
      <w:r w:rsidRPr="005927ED">
        <w:rPr>
          <w:rFonts w:ascii="Calibri" w:hAnsi="Calibri" w:cs="Arial"/>
          <w:szCs w:val="20"/>
        </w:rPr>
        <w:t>Do przyklejania wyk</w:t>
      </w:r>
      <w:r w:rsidRPr="005927ED">
        <w:rPr>
          <w:rFonts w:ascii="Calibri" w:hAnsi="Calibri" w:cs="Arial" w:hint="eastAsia"/>
          <w:szCs w:val="20"/>
        </w:rPr>
        <w:t>ł</w:t>
      </w:r>
      <w:r w:rsidRPr="005927ED">
        <w:rPr>
          <w:rFonts w:ascii="Calibri" w:hAnsi="Calibri" w:cs="Arial"/>
          <w:szCs w:val="20"/>
        </w:rPr>
        <w:t>adzin PCV nale</w:t>
      </w:r>
      <w:r w:rsidRPr="005927ED">
        <w:rPr>
          <w:rFonts w:ascii="Calibri" w:hAnsi="Calibri" w:cs="Arial" w:hint="eastAsia"/>
          <w:szCs w:val="20"/>
        </w:rPr>
        <w:t>ż</w:t>
      </w:r>
      <w:r w:rsidRPr="005927ED">
        <w:rPr>
          <w:rFonts w:ascii="Calibri" w:hAnsi="Calibri" w:cs="Arial"/>
          <w:szCs w:val="20"/>
        </w:rPr>
        <w:t>y stosowa</w:t>
      </w:r>
      <w:r w:rsidRPr="005927ED">
        <w:rPr>
          <w:rFonts w:ascii="Calibri" w:hAnsi="Calibri" w:cs="Arial" w:hint="eastAsia"/>
          <w:szCs w:val="20"/>
        </w:rPr>
        <w:t>ć</w:t>
      </w:r>
      <w:r w:rsidRPr="005927ED">
        <w:rPr>
          <w:rFonts w:ascii="Calibri" w:hAnsi="Calibri" w:cs="Arial"/>
          <w:szCs w:val="20"/>
        </w:rPr>
        <w:t xml:space="preserve"> kleje zalecane przez producenta okre</w:t>
      </w:r>
      <w:r w:rsidRPr="005927ED">
        <w:rPr>
          <w:rFonts w:ascii="Calibri" w:hAnsi="Calibri" w:cs="Arial" w:hint="eastAsia"/>
          <w:szCs w:val="20"/>
        </w:rPr>
        <w:t>ś</w:t>
      </w:r>
      <w:r w:rsidRPr="005927ED">
        <w:rPr>
          <w:rFonts w:ascii="Calibri" w:hAnsi="Calibri" w:cs="Arial"/>
          <w:szCs w:val="20"/>
        </w:rPr>
        <w:t>lonej wyk</w:t>
      </w:r>
      <w:r w:rsidRPr="005927ED">
        <w:rPr>
          <w:rFonts w:ascii="Calibri" w:hAnsi="Calibri" w:cs="Arial" w:hint="eastAsia"/>
          <w:szCs w:val="20"/>
        </w:rPr>
        <w:t>ł</w:t>
      </w:r>
      <w:r w:rsidRPr="005927ED">
        <w:rPr>
          <w:rFonts w:ascii="Calibri" w:hAnsi="Calibri" w:cs="Arial"/>
          <w:szCs w:val="20"/>
        </w:rPr>
        <w:t>adziny. Powinny one</w:t>
      </w:r>
      <w:r>
        <w:rPr>
          <w:rFonts w:ascii="Calibri" w:hAnsi="Calibri" w:cs="Arial"/>
          <w:szCs w:val="20"/>
        </w:rPr>
        <w:t xml:space="preserve"> </w:t>
      </w:r>
      <w:r w:rsidRPr="005927ED">
        <w:rPr>
          <w:rFonts w:ascii="Calibri" w:hAnsi="Calibri" w:cs="Arial"/>
          <w:szCs w:val="20"/>
        </w:rPr>
        <w:t>zapewnia</w:t>
      </w:r>
      <w:r w:rsidRPr="005927ED">
        <w:rPr>
          <w:rFonts w:ascii="Calibri" w:hAnsi="Calibri" w:cs="Arial" w:hint="eastAsia"/>
          <w:szCs w:val="20"/>
        </w:rPr>
        <w:t>ć</w:t>
      </w:r>
      <w:r w:rsidRPr="005927ED">
        <w:rPr>
          <w:rFonts w:ascii="Calibri" w:hAnsi="Calibri" w:cs="Arial"/>
          <w:szCs w:val="20"/>
        </w:rPr>
        <w:t xml:space="preserve"> trwa</w:t>
      </w:r>
      <w:r w:rsidRPr="005927ED">
        <w:rPr>
          <w:rFonts w:ascii="Calibri" w:hAnsi="Calibri" w:cs="Arial" w:hint="eastAsia"/>
          <w:szCs w:val="20"/>
        </w:rPr>
        <w:t>ł</w:t>
      </w:r>
      <w:r w:rsidRPr="005927ED">
        <w:rPr>
          <w:rFonts w:ascii="Calibri" w:hAnsi="Calibri" w:cs="Arial"/>
          <w:szCs w:val="20"/>
        </w:rPr>
        <w:t>e po</w:t>
      </w:r>
      <w:r w:rsidRPr="005927ED">
        <w:rPr>
          <w:rFonts w:ascii="Calibri" w:hAnsi="Calibri" w:cs="Arial" w:hint="eastAsia"/>
          <w:szCs w:val="20"/>
        </w:rPr>
        <w:t>łą</w:t>
      </w:r>
      <w:r w:rsidRPr="005927ED">
        <w:rPr>
          <w:rFonts w:ascii="Calibri" w:hAnsi="Calibri" w:cs="Arial"/>
          <w:szCs w:val="20"/>
        </w:rPr>
        <w:t>czenie przyklejanej wyk</w:t>
      </w:r>
      <w:r w:rsidRPr="005927ED">
        <w:rPr>
          <w:rFonts w:ascii="Calibri" w:hAnsi="Calibri" w:cs="Arial" w:hint="eastAsia"/>
          <w:szCs w:val="20"/>
        </w:rPr>
        <w:t>ł</w:t>
      </w:r>
      <w:r w:rsidRPr="005927ED">
        <w:rPr>
          <w:rFonts w:ascii="Calibri" w:hAnsi="Calibri" w:cs="Arial"/>
          <w:szCs w:val="20"/>
        </w:rPr>
        <w:t>adziny z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em oraz nie powinny oddzia</w:t>
      </w:r>
      <w:r w:rsidRPr="005927ED">
        <w:rPr>
          <w:rFonts w:ascii="Calibri" w:hAnsi="Calibri" w:cs="Arial" w:hint="eastAsia"/>
          <w:szCs w:val="20"/>
        </w:rPr>
        <w:t>ł</w:t>
      </w:r>
      <w:r w:rsidRPr="005927ED">
        <w:rPr>
          <w:rFonts w:ascii="Calibri" w:hAnsi="Calibri" w:cs="Arial"/>
          <w:szCs w:val="20"/>
        </w:rPr>
        <w:t>ywa</w:t>
      </w:r>
      <w:r w:rsidRPr="005927ED">
        <w:rPr>
          <w:rFonts w:ascii="Calibri" w:hAnsi="Calibri" w:cs="Arial" w:hint="eastAsia"/>
          <w:szCs w:val="20"/>
        </w:rPr>
        <w:t>ć</w:t>
      </w:r>
      <w:r w:rsidRPr="005927ED">
        <w:rPr>
          <w:rFonts w:ascii="Calibri" w:hAnsi="Calibri" w:cs="Arial"/>
          <w:szCs w:val="20"/>
        </w:rPr>
        <w:t xml:space="preserve"> szkodliwie na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w:t>
      </w:r>
      <w:r>
        <w:rPr>
          <w:rFonts w:ascii="Calibri" w:hAnsi="Calibri" w:cs="Arial"/>
          <w:szCs w:val="20"/>
        </w:rPr>
        <w:t xml:space="preserve"> </w:t>
      </w:r>
      <w:r w:rsidRPr="005927ED">
        <w:rPr>
          <w:rFonts w:ascii="Calibri" w:hAnsi="Calibri" w:cs="Arial"/>
          <w:szCs w:val="20"/>
        </w:rPr>
        <w:t>i wyk</w:t>
      </w:r>
      <w:r w:rsidRPr="005927ED">
        <w:rPr>
          <w:rFonts w:ascii="Calibri" w:hAnsi="Calibri" w:cs="Arial" w:hint="eastAsia"/>
          <w:szCs w:val="20"/>
        </w:rPr>
        <w:t>ł</w:t>
      </w:r>
      <w:r w:rsidRPr="005927ED">
        <w:rPr>
          <w:rFonts w:ascii="Calibri" w:hAnsi="Calibri" w:cs="Arial"/>
          <w:szCs w:val="20"/>
        </w:rPr>
        <w:t>adzin</w:t>
      </w:r>
      <w:r w:rsidRPr="005927ED">
        <w:rPr>
          <w:rFonts w:ascii="Calibri" w:hAnsi="Calibri" w:cs="Arial" w:hint="eastAsia"/>
          <w:szCs w:val="20"/>
        </w:rPr>
        <w:t>ę</w:t>
      </w:r>
      <w:r w:rsidRPr="005927ED">
        <w:rPr>
          <w:rFonts w:ascii="Calibri" w:hAnsi="Calibri" w:cs="Arial"/>
          <w:szCs w:val="20"/>
        </w:rPr>
        <w:t>.</w:t>
      </w:r>
    </w:p>
    <w:p w14:paraId="0BBA993D" w14:textId="128F9867" w:rsidR="005927ED" w:rsidRPr="005927ED" w:rsidRDefault="005927ED" w:rsidP="005927ED">
      <w:pPr>
        <w:snapToGrid w:val="0"/>
        <w:ind w:left="708"/>
        <w:rPr>
          <w:rFonts w:ascii="Calibri" w:hAnsi="Calibri" w:cs="Arial"/>
          <w:szCs w:val="20"/>
        </w:rPr>
      </w:pPr>
      <w:r w:rsidRPr="005927ED">
        <w:rPr>
          <w:rFonts w:ascii="Calibri" w:hAnsi="Calibri" w:cs="Arial"/>
          <w:szCs w:val="20"/>
        </w:rPr>
        <w:t>Do spawania wyk</w:t>
      </w:r>
      <w:r w:rsidRPr="005927ED">
        <w:rPr>
          <w:rFonts w:ascii="Calibri" w:hAnsi="Calibri" w:cs="Arial" w:hint="eastAsia"/>
          <w:szCs w:val="20"/>
        </w:rPr>
        <w:t>ł</w:t>
      </w:r>
      <w:r w:rsidRPr="005927ED">
        <w:rPr>
          <w:rFonts w:ascii="Calibri" w:hAnsi="Calibri" w:cs="Arial"/>
          <w:szCs w:val="20"/>
        </w:rPr>
        <w:t>adzin PCV nale</w:t>
      </w:r>
      <w:r w:rsidRPr="005927ED">
        <w:rPr>
          <w:rFonts w:ascii="Calibri" w:hAnsi="Calibri" w:cs="Arial" w:hint="eastAsia"/>
          <w:szCs w:val="20"/>
        </w:rPr>
        <w:t>ż</w:t>
      </w:r>
      <w:r w:rsidRPr="005927ED">
        <w:rPr>
          <w:rFonts w:ascii="Calibri" w:hAnsi="Calibri" w:cs="Arial"/>
          <w:szCs w:val="20"/>
        </w:rPr>
        <w:t>y stosowa</w:t>
      </w:r>
      <w:r w:rsidRPr="005927ED">
        <w:rPr>
          <w:rFonts w:ascii="Calibri" w:hAnsi="Calibri" w:cs="Arial" w:hint="eastAsia"/>
          <w:szCs w:val="20"/>
        </w:rPr>
        <w:t>ć</w:t>
      </w:r>
      <w:r w:rsidRPr="005927ED">
        <w:rPr>
          <w:rFonts w:ascii="Calibri" w:hAnsi="Calibri" w:cs="Arial"/>
          <w:szCs w:val="20"/>
        </w:rPr>
        <w:t xml:space="preserve"> sznur spawalniczy z </w:t>
      </w:r>
      <w:proofErr w:type="spellStart"/>
      <w:r w:rsidRPr="005927ED">
        <w:rPr>
          <w:rFonts w:ascii="Calibri" w:hAnsi="Calibri" w:cs="Arial"/>
          <w:szCs w:val="20"/>
        </w:rPr>
        <w:t>plastyfikowanego</w:t>
      </w:r>
      <w:proofErr w:type="spellEnd"/>
      <w:r w:rsidRPr="005927ED">
        <w:rPr>
          <w:rFonts w:ascii="Calibri" w:hAnsi="Calibri" w:cs="Arial"/>
          <w:szCs w:val="20"/>
        </w:rPr>
        <w:t xml:space="preserve"> PCV w kolorze dostosowanym do koloru</w:t>
      </w:r>
      <w:r>
        <w:rPr>
          <w:rFonts w:ascii="Calibri" w:hAnsi="Calibri" w:cs="Arial"/>
          <w:szCs w:val="20"/>
        </w:rPr>
        <w:t xml:space="preserve"> </w:t>
      </w:r>
      <w:r w:rsidRPr="005927ED">
        <w:rPr>
          <w:rFonts w:ascii="Calibri" w:hAnsi="Calibri" w:cs="Arial"/>
          <w:szCs w:val="20"/>
        </w:rPr>
        <w:t xml:space="preserve">spawanej </w:t>
      </w:r>
      <w:r>
        <w:rPr>
          <w:rFonts w:ascii="Calibri" w:hAnsi="Calibri" w:cs="Arial"/>
          <w:szCs w:val="20"/>
        </w:rPr>
        <w:t>okładziny.</w:t>
      </w:r>
    </w:p>
    <w:p w14:paraId="4DFCEBD4" w14:textId="541248CB" w:rsidR="005927ED" w:rsidRPr="005927ED" w:rsidRDefault="005927ED" w:rsidP="005927ED">
      <w:pPr>
        <w:snapToGrid w:val="0"/>
        <w:ind w:left="708"/>
        <w:rPr>
          <w:rFonts w:ascii="Calibri" w:hAnsi="Calibri" w:cs="Arial"/>
          <w:szCs w:val="20"/>
        </w:rPr>
      </w:pPr>
      <w:r w:rsidRPr="005927ED">
        <w:rPr>
          <w:rFonts w:ascii="Calibri" w:hAnsi="Calibri" w:cs="Arial"/>
          <w:szCs w:val="20"/>
        </w:rPr>
        <w:t>Temperatura powietrza w pomieszczeniach, w których wykonuje si</w:t>
      </w:r>
      <w:r w:rsidRPr="005927ED">
        <w:rPr>
          <w:rFonts w:ascii="Calibri" w:hAnsi="Calibri" w:cs="Arial" w:hint="eastAsia"/>
          <w:szCs w:val="20"/>
        </w:rPr>
        <w:t>ę</w:t>
      </w:r>
      <w:r w:rsidRPr="005927ED">
        <w:rPr>
          <w:rFonts w:ascii="Calibri" w:hAnsi="Calibri" w:cs="Arial"/>
          <w:szCs w:val="20"/>
        </w:rPr>
        <w:t xml:space="preserve"> posadzki nie powinna by</w:t>
      </w:r>
      <w:r w:rsidRPr="005927ED">
        <w:rPr>
          <w:rFonts w:ascii="Calibri" w:hAnsi="Calibri" w:cs="Arial" w:hint="eastAsia"/>
          <w:szCs w:val="20"/>
        </w:rPr>
        <w:t>ć</w:t>
      </w:r>
      <w:r w:rsidRPr="005927ED">
        <w:rPr>
          <w:rFonts w:ascii="Calibri" w:hAnsi="Calibri" w:cs="Arial"/>
          <w:szCs w:val="20"/>
        </w:rPr>
        <w:t xml:space="preserve"> ni</w:t>
      </w:r>
      <w:r w:rsidRPr="005927ED">
        <w:rPr>
          <w:rFonts w:ascii="Calibri" w:hAnsi="Calibri" w:cs="Arial" w:hint="eastAsia"/>
          <w:szCs w:val="20"/>
        </w:rPr>
        <w:t>ż</w:t>
      </w:r>
      <w:r w:rsidRPr="005927ED">
        <w:rPr>
          <w:rFonts w:ascii="Calibri" w:hAnsi="Calibri" w:cs="Arial"/>
          <w:szCs w:val="20"/>
        </w:rPr>
        <w:t>sza ni</w:t>
      </w:r>
      <w:r w:rsidRPr="005927ED">
        <w:rPr>
          <w:rFonts w:ascii="Calibri" w:hAnsi="Calibri" w:cs="Arial" w:hint="eastAsia"/>
          <w:szCs w:val="20"/>
        </w:rPr>
        <w:t>ż</w:t>
      </w:r>
      <w:r w:rsidRPr="005927ED">
        <w:rPr>
          <w:rFonts w:ascii="Calibri" w:hAnsi="Calibri" w:cs="Arial"/>
          <w:szCs w:val="20"/>
        </w:rPr>
        <w:t xml:space="preserve"> 18</w:t>
      </w:r>
      <w:r w:rsidRPr="005927ED">
        <w:rPr>
          <w:rFonts w:ascii="Calibri" w:hAnsi="Calibri" w:cs="Arial"/>
          <w:szCs w:val="20"/>
          <w:vertAlign w:val="superscript"/>
        </w:rPr>
        <w:t>o</w:t>
      </w:r>
      <w:r w:rsidRPr="005927ED">
        <w:rPr>
          <w:rFonts w:ascii="Calibri" w:hAnsi="Calibri" w:cs="Arial"/>
          <w:szCs w:val="20"/>
        </w:rPr>
        <w:t xml:space="preserve"> C i powinna by</w:t>
      </w:r>
      <w:r w:rsidRPr="005927ED">
        <w:rPr>
          <w:rFonts w:ascii="Calibri" w:hAnsi="Calibri" w:cs="Arial" w:hint="eastAsia"/>
          <w:szCs w:val="20"/>
        </w:rPr>
        <w:t>ć</w:t>
      </w:r>
      <w:r>
        <w:rPr>
          <w:rFonts w:ascii="Calibri" w:hAnsi="Calibri" w:cs="Arial"/>
          <w:szCs w:val="20"/>
        </w:rPr>
        <w:t xml:space="preserve"> </w:t>
      </w:r>
      <w:r w:rsidRPr="005927ED">
        <w:rPr>
          <w:rFonts w:ascii="Calibri" w:hAnsi="Calibri" w:cs="Arial"/>
          <w:szCs w:val="20"/>
        </w:rPr>
        <w:t>zapewniona, co najmniej na kilka dni przed wykonywaniem robot, w trakcie ich wykonywania oraz w okresie wysychania kleju.</w:t>
      </w:r>
    </w:p>
    <w:p w14:paraId="72AA60DD" w14:textId="361AF66C" w:rsidR="005927ED" w:rsidRPr="005927ED" w:rsidRDefault="005927ED" w:rsidP="005927ED">
      <w:pPr>
        <w:snapToGrid w:val="0"/>
        <w:ind w:left="708"/>
        <w:rPr>
          <w:rFonts w:ascii="Calibri" w:hAnsi="Calibri" w:cs="Arial"/>
          <w:szCs w:val="20"/>
        </w:rPr>
      </w:pPr>
      <w:r w:rsidRPr="005927ED">
        <w:rPr>
          <w:rFonts w:ascii="Calibri" w:hAnsi="Calibri" w:cs="Arial"/>
          <w:szCs w:val="20"/>
        </w:rPr>
        <w:t>Wszystkie materia</w:t>
      </w:r>
      <w:r w:rsidRPr="005927ED">
        <w:rPr>
          <w:rFonts w:ascii="Calibri" w:hAnsi="Calibri" w:cs="Arial" w:hint="eastAsia"/>
          <w:szCs w:val="20"/>
        </w:rPr>
        <w:t>ł</w:t>
      </w:r>
      <w:r w:rsidRPr="005927ED">
        <w:rPr>
          <w:rFonts w:ascii="Calibri" w:hAnsi="Calibri" w:cs="Arial"/>
          <w:szCs w:val="20"/>
        </w:rPr>
        <w:t>y, a szczególnie wyk</w:t>
      </w:r>
      <w:r w:rsidRPr="005927ED">
        <w:rPr>
          <w:rFonts w:ascii="Calibri" w:hAnsi="Calibri" w:cs="Arial" w:hint="eastAsia"/>
          <w:szCs w:val="20"/>
        </w:rPr>
        <w:t>ł</w:t>
      </w:r>
      <w:r w:rsidRPr="005927ED">
        <w:rPr>
          <w:rFonts w:ascii="Calibri" w:hAnsi="Calibri" w:cs="Arial"/>
          <w:szCs w:val="20"/>
        </w:rPr>
        <w:t>adziny pod</w:t>
      </w:r>
      <w:r w:rsidRPr="005927ED">
        <w:rPr>
          <w:rFonts w:ascii="Calibri" w:hAnsi="Calibri" w:cs="Arial" w:hint="eastAsia"/>
          <w:szCs w:val="20"/>
        </w:rPr>
        <w:t>ł</w:t>
      </w:r>
      <w:r w:rsidRPr="005927ED">
        <w:rPr>
          <w:rFonts w:ascii="Calibri" w:hAnsi="Calibri" w:cs="Arial"/>
          <w:szCs w:val="20"/>
        </w:rPr>
        <w:t>ogowe PCV i kleje, nale</w:t>
      </w:r>
      <w:r w:rsidRPr="005927ED">
        <w:rPr>
          <w:rFonts w:ascii="Calibri" w:hAnsi="Calibri" w:cs="Arial" w:hint="eastAsia"/>
          <w:szCs w:val="20"/>
        </w:rPr>
        <w:t>ż</w:t>
      </w:r>
      <w:r w:rsidRPr="005927ED">
        <w:rPr>
          <w:rFonts w:ascii="Calibri" w:hAnsi="Calibri" w:cs="Arial"/>
          <w:szCs w:val="20"/>
        </w:rPr>
        <w:t>y dostarczy</w:t>
      </w:r>
      <w:r w:rsidRPr="005927ED">
        <w:rPr>
          <w:rFonts w:ascii="Calibri" w:hAnsi="Calibri" w:cs="Arial" w:hint="eastAsia"/>
          <w:szCs w:val="20"/>
        </w:rPr>
        <w:t>ć</w:t>
      </w:r>
      <w:r w:rsidRPr="005927ED">
        <w:rPr>
          <w:rFonts w:ascii="Calibri" w:hAnsi="Calibri" w:cs="Arial"/>
          <w:szCs w:val="20"/>
        </w:rPr>
        <w:t xml:space="preserve"> do pomieszcze</w:t>
      </w:r>
      <w:r w:rsidRPr="005927ED">
        <w:rPr>
          <w:rFonts w:ascii="Calibri" w:hAnsi="Calibri" w:cs="Arial" w:hint="eastAsia"/>
          <w:szCs w:val="20"/>
        </w:rPr>
        <w:t>ń</w:t>
      </w:r>
      <w:r w:rsidRPr="005927ED">
        <w:rPr>
          <w:rFonts w:ascii="Calibri" w:hAnsi="Calibri" w:cs="Arial"/>
          <w:szCs w:val="20"/>
        </w:rPr>
        <w:t>, w których b</w:t>
      </w:r>
      <w:r w:rsidRPr="005927ED">
        <w:rPr>
          <w:rFonts w:ascii="Calibri" w:hAnsi="Calibri" w:cs="Arial" w:hint="eastAsia"/>
          <w:szCs w:val="20"/>
        </w:rPr>
        <w:t>ę</w:t>
      </w:r>
      <w:r w:rsidRPr="005927ED">
        <w:rPr>
          <w:rFonts w:ascii="Calibri" w:hAnsi="Calibri" w:cs="Arial"/>
          <w:szCs w:val="20"/>
        </w:rPr>
        <w:t>d</w:t>
      </w:r>
      <w:r w:rsidRPr="005927ED">
        <w:rPr>
          <w:rFonts w:ascii="Calibri" w:hAnsi="Calibri" w:cs="Arial" w:hint="eastAsia"/>
          <w:szCs w:val="20"/>
        </w:rPr>
        <w:t>ą</w:t>
      </w:r>
      <w:r>
        <w:rPr>
          <w:rFonts w:ascii="Calibri" w:hAnsi="Calibri" w:cs="Arial"/>
          <w:szCs w:val="20"/>
        </w:rPr>
        <w:t xml:space="preserve"> </w:t>
      </w:r>
      <w:r w:rsidRPr="005927ED">
        <w:rPr>
          <w:rFonts w:ascii="Calibri" w:hAnsi="Calibri" w:cs="Arial"/>
          <w:szCs w:val="20"/>
        </w:rPr>
        <w:t>stosowane, co najmniej 24 godz. przed uk</w:t>
      </w:r>
      <w:r w:rsidRPr="005927ED">
        <w:rPr>
          <w:rFonts w:ascii="Calibri" w:hAnsi="Calibri" w:cs="Arial" w:hint="eastAsia"/>
          <w:szCs w:val="20"/>
        </w:rPr>
        <w:t>ł</w:t>
      </w:r>
      <w:r w:rsidRPr="005927ED">
        <w:rPr>
          <w:rFonts w:ascii="Calibri" w:hAnsi="Calibri" w:cs="Arial"/>
          <w:szCs w:val="20"/>
        </w:rPr>
        <w:t>adaniem.</w:t>
      </w:r>
    </w:p>
    <w:p w14:paraId="12215134" w14:textId="3164ADF2" w:rsidR="005927ED" w:rsidRPr="005927ED" w:rsidRDefault="005927ED" w:rsidP="005927ED">
      <w:pPr>
        <w:snapToGrid w:val="0"/>
        <w:ind w:left="708"/>
        <w:rPr>
          <w:rFonts w:ascii="Calibri" w:hAnsi="Calibri" w:cs="Arial"/>
          <w:szCs w:val="20"/>
        </w:rPr>
      </w:pPr>
      <w:r w:rsidRPr="005927ED">
        <w:rPr>
          <w:rFonts w:ascii="Calibri" w:hAnsi="Calibri" w:cs="Arial"/>
          <w:szCs w:val="20"/>
        </w:rPr>
        <w:t>Przed instalacj</w:t>
      </w:r>
      <w:r w:rsidRPr="005927ED">
        <w:rPr>
          <w:rFonts w:ascii="Calibri" w:hAnsi="Calibri" w:cs="Arial" w:hint="eastAsia"/>
          <w:szCs w:val="20"/>
        </w:rPr>
        <w:t>ą</w:t>
      </w:r>
      <w:r w:rsidRPr="005927ED">
        <w:rPr>
          <w:rFonts w:ascii="Calibri" w:hAnsi="Calibri" w:cs="Arial"/>
          <w:szCs w:val="20"/>
        </w:rPr>
        <w:t xml:space="preserve"> nale</w:t>
      </w:r>
      <w:r w:rsidRPr="005927ED">
        <w:rPr>
          <w:rFonts w:ascii="Calibri" w:hAnsi="Calibri" w:cs="Arial" w:hint="eastAsia"/>
          <w:szCs w:val="20"/>
        </w:rPr>
        <w:t>ż</w:t>
      </w:r>
      <w:r w:rsidRPr="005927ED">
        <w:rPr>
          <w:rFonts w:ascii="Calibri" w:hAnsi="Calibri" w:cs="Arial"/>
          <w:szCs w:val="20"/>
        </w:rPr>
        <w:t>y wybra</w:t>
      </w:r>
      <w:r w:rsidRPr="005927ED">
        <w:rPr>
          <w:rFonts w:ascii="Calibri" w:hAnsi="Calibri" w:cs="Arial" w:hint="eastAsia"/>
          <w:szCs w:val="20"/>
        </w:rPr>
        <w:t>ć</w:t>
      </w:r>
      <w:r w:rsidRPr="005927ED">
        <w:rPr>
          <w:rFonts w:ascii="Calibri" w:hAnsi="Calibri" w:cs="Arial"/>
          <w:szCs w:val="20"/>
        </w:rPr>
        <w:t xml:space="preserve"> rolki wyk</w:t>
      </w:r>
      <w:r w:rsidRPr="005927ED">
        <w:rPr>
          <w:rFonts w:ascii="Calibri" w:hAnsi="Calibri" w:cs="Arial" w:hint="eastAsia"/>
          <w:szCs w:val="20"/>
        </w:rPr>
        <w:t>ł</w:t>
      </w:r>
      <w:r w:rsidRPr="005927ED">
        <w:rPr>
          <w:rFonts w:ascii="Calibri" w:hAnsi="Calibri" w:cs="Arial"/>
          <w:szCs w:val="20"/>
        </w:rPr>
        <w:t>adziny wg numerów fabrycznych. Nale</w:t>
      </w:r>
      <w:r w:rsidRPr="005927ED">
        <w:rPr>
          <w:rFonts w:ascii="Calibri" w:hAnsi="Calibri" w:cs="Arial" w:hint="eastAsia"/>
          <w:szCs w:val="20"/>
        </w:rPr>
        <w:t>ż</w:t>
      </w:r>
      <w:r w:rsidRPr="005927ED">
        <w:rPr>
          <w:rFonts w:ascii="Calibri" w:hAnsi="Calibri" w:cs="Arial"/>
          <w:szCs w:val="20"/>
        </w:rPr>
        <w:t>y zachowa</w:t>
      </w:r>
      <w:r w:rsidRPr="005927ED">
        <w:rPr>
          <w:rFonts w:ascii="Calibri" w:hAnsi="Calibri" w:cs="Arial" w:hint="eastAsia"/>
          <w:szCs w:val="20"/>
        </w:rPr>
        <w:t>ć</w:t>
      </w:r>
      <w:r w:rsidRPr="005927ED">
        <w:rPr>
          <w:rFonts w:ascii="Calibri" w:hAnsi="Calibri" w:cs="Arial"/>
          <w:szCs w:val="20"/>
        </w:rPr>
        <w:t xml:space="preserve"> etykiety fabryczne wszystkich</w:t>
      </w:r>
      <w:r>
        <w:rPr>
          <w:rFonts w:ascii="Calibri" w:hAnsi="Calibri" w:cs="Arial"/>
          <w:szCs w:val="20"/>
        </w:rPr>
        <w:t xml:space="preserve"> </w:t>
      </w:r>
      <w:r w:rsidRPr="005927ED">
        <w:rPr>
          <w:rFonts w:ascii="Calibri" w:hAnsi="Calibri" w:cs="Arial"/>
          <w:szCs w:val="20"/>
        </w:rPr>
        <w:t>rolek, a</w:t>
      </w:r>
      <w:r w:rsidRPr="005927ED">
        <w:rPr>
          <w:rFonts w:ascii="Calibri" w:hAnsi="Calibri" w:cs="Arial" w:hint="eastAsia"/>
          <w:szCs w:val="20"/>
        </w:rPr>
        <w:t>ż</w:t>
      </w:r>
      <w:r w:rsidRPr="005927ED">
        <w:rPr>
          <w:rFonts w:ascii="Calibri" w:hAnsi="Calibri" w:cs="Arial"/>
          <w:szCs w:val="20"/>
        </w:rPr>
        <w:t xml:space="preserve"> do chwili zako</w:t>
      </w:r>
      <w:r w:rsidRPr="005927ED">
        <w:rPr>
          <w:rFonts w:ascii="Calibri" w:hAnsi="Calibri" w:cs="Arial" w:hint="eastAsia"/>
          <w:szCs w:val="20"/>
        </w:rPr>
        <w:t>ń</w:t>
      </w:r>
      <w:r w:rsidRPr="005927ED">
        <w:rPr>
          <w:rFonts w:ascii="Calibri" w:hAnsi="Calibri" w:cs="Arial"/>
          <w:szCs w:val="20"/>
        </w:rPr>
        <w:t>czenia instalacji. W miar</w:t>
      </w:r>
      <w:r w:rsidRPr="005927ED">
        <w:rPr>
          <w:rFonts w:ascii="Calibri" w:hAnsi="Calibri" w:cs="Arial" w:hint="eastAsia"/>
          <w:szCs w:val="20"/>
        </w:rPr>
        <w:t>ę</w:t>
      </w:r>
      <w:r w:rsidRPr="005927ED">
        <w:rPr>
          <w:rFonts w:ascii="Calibri" w:hAnsi="Calibri" w:cs="Arial"/>
          <w:szCs w:val="20"/>
        </w:rPr>
        <w:t xml:space="preserve"> mo</w:t>
      </w:r>
      <w:r w:rsidRPr="005927ED">
        <w:rPr>
          <w:rFonts w:ascii="Calibri" w:hAnsi="Calibri" w:cs="Arial" w:hint="eastAsia"/>
          <w:szCs w:val="20"/>
        </w:rPr>
        <w:t>ż</w:t>
      </w:r>
      <w:r w:rsidRPr="005927ED">
        <w:rPr>
          <w:rFonts w:ascii="Calibri" w:hAnsi="Calibri" w:cs="Arial"/>
          <w:szCs w:val="20"/>
        </w:rPr>
        <w:t>liwo</w:t>
      </w:r>
      <w:r w:rsidRPr="005927ED">
        <w:rPr>
          <w:rFonts w:ascii="Calibri" w:hAnsi="Calibri" w:cs="Arial" w:hint="eastAsia"/>
          <w:szCs w:val="20"/>
        </w:rPr>
        <w:t>ś</w:t>
      </w:r>
      <w:r w:rsidRPr="005927ED">
        <w:rPr>
          <w:rFonts w:ascii="Calibri" w:hAnsi="Calibri" w:cs="Arial"/>
          <w:szCs w:val="20"/>
        </w:rPr>
        <w:t>ci rolki nale</w:t>
      </w:r>
      <w:r w:rsidRPr="005927ED">
        <w:rPr>
          <w:rFonts w:ascii="Calibri" w:hAnsi="Calibri" w:cs="Arial" w:hint="eastAsia"/>
          <w:szCs w:val="20"/>
        </w:rPr>
        <w:t>ż</w:t>
      </w:r>
      <w:r w:rsidRPr="005927ED">
        <w:rPr>
          <w:rFonts w:ascii="Calibri" w:hAnsi="Calibri" w:cs="Arial"/>
          <w:szCs w:val="20"/>
        </w:rPr>
        <w:t>y przewija</w:t>
      </w:r>
      <w:r w:rsidRPr="005927ED">
        <w:rPr>
          <w:rFonts w:ascii="Calibri" w:hAnsi="Calibri" w:cs="Arial" w:hint="eastAsia"/>
          <w:szCs w:val="20"/>
        </w:rPr>
        <w:t>ć</w:t>
      </w:r>
      <w:r w:rsidRPr="005927ED">
        <w:rPr>
          <w:rFonts w:ascii="Calibri" w:hAnsi="Calibri" w:cs="Arial"/>
          <w:szCs w:val="20"/>
        </w:rPr>
        <w:t xml:space="preserve"> przed instalacj</w:t>
      </w:r>
      <w:r w:rsidRPr="005927ED">
        <w:rPr>
          <w:rFonts w:ascii="Calibri" w:hAnsi="Calibri" w:cs="Arial" w:hint="eastAsia"/>
          <w:szCs w:val="20"/>
        </w:rPr>
        <w:t>ą</w:t>
      </w:r>
      <w:r w:rsidRPr="005927ED">
        <w:rPr>
          <w:rFonts w:ascii="Calibri" w:hAnsi="Calibri" w:cs="Arial"/>
          <w:szCs w:val="20"/>
        </w:rPr>
        <w:t>. Nale</w:t>
      </w:r>
      <w:r w:rsidRPr="005927ED">
        <w:rPr>
          <w:rFonts w:ascii="Calibri" w:hAnsi="Calibri" w:cs="Arial" w:hint="eastAsia"/>
          <w:szCs w:val="20"/>
        </w:rPr>
        <w:t>ż</w:t>
      </w:r>
      <w:r w:rsidRPr="005927ED">
        <w:rPr>
          <w:rFonts w:ascii="Calibri" w:hAnsi="Calibri" w:cs="Arial"/>
          <w:szCs w:val="20"/>
        </w:rPr>
        <w:t>y je przechowywa</w:t>
      </w:r>
      <w:r w:rsidRPr="005927ED">
        <w:rPr>
          <w:rFonts w:ascii="Calibri" w:hAnsi="Calibri" w:cs="Arial" w:hint="eastAsia"/>
          <w:szCs w:val="20"/>
        </w:rPr>
        <w:t>ć</w:t>
      </w:r>
      <w:r w:rsidRPr="005927ED">
        <w:rPr>
          <w:rFonts w:ascii="Calibri" w:hAnsi="Calibri" w:cs="Arial"/>
          <w:szCs w:val="20"/>
        </w:rPr>
        <w:t xml:space="preserve"> w</w:t>
      </w:r>
      <w:r>
        <w:rPr>
          <w:rFonts w:ascii="Calibri" w:hAnsi="Calibri" w:cs="Arial"/>
          <w:szCs w:val="20"/>
        </w:rPr>
        <w:t xml:space="preserve"> </w:t>
      </w:r>
      <w:r w:rsidRPr="005927ED">
        <w:rPr>
          <w:rFonts w:ascii="Calibri" w:hAnsi="Calibri" w:cs="Arial"/>
          <w:szCs w:val="20"/>
        </w:rPr>
        <w:t>pozycji pionowej.</w:t>
      </w:r>
    </w:p>
    <w:p w14:paraId="38221E03" w14:textId="731192EF" w:rsidR="005927ED" w:rsidRPr="005927ED" w:rsidRDefault="005927ED" w:rsidP="005927ED">
      <w:pPr>
        <w:snapToGrid w:val="0"/>
        <w:ind w:left="708"/>
        <w:rPr>
          <w:rFonts w:ascii="Calibri" w:hAnsi="Calibri" w:cs="Arial"/>
          <w:szCs w:val="20"/>
        </w:rPr>
      </w:pPr>
      <w:r w:rsidRPr="005927ED">
        <w:rPr>
          <w:rFonts w:ascii="Calibri" w:hAnsi="Calibri" w:cs="Arial"/>
          <w:szCs w:val="20"/>
        </w:rPr>
        <w:t>Ewentualne wady towaru nale</w:t>
      </w:r>
      <w:r w:rsidRPr="005927ED">
        <w:rPr>
          <w:rFonts w:ascii="Calibri" w:hAnsi="Calibri" w:cs="Arial" w:hint="eastAsia"/>
          <w:szCs w:val="20"/>
        </w:rPr>
        <w:t>ż</w:t>
      </w:r>
      <w:r w:rsidRPr="005927ED">
        <w:rPr>
          <w:rFonts w:ascii="Calibri" w:hAnsi="Calibri" w:cs="Arial"/>
          <w:szCs w:val="20"/>
        </w:rPr>
        <w:t>y zg</w:t>
      </w:r>
      <w:r w:rsidRPr="005927ED">
        <w:rPr>
          <w:rFonts w:ascii="Calibri" w:hAnsi="Calibri" w:cs="Arial" w:hint="eastAsia"/>
          <w:szCs w:val="20"/>
        </w:rPr>
        <w:t>ł</w:t>
      </w:r>
      <w:r w:rsidRPr="005927ED">
        <w:rPr>
          <w:rFonts w:ascii="Calibri" w:hAnsi="Calibri" w:cs="Arial"/>
          <w:szCs w:val="20"/>
        </w:rPr>
        <w:t>asza</w:t>
      </w:r>
      <w:r w:rsidRPr="005927ED">
        <w:rPr>
          <w:rFonts w:ascii="Calibri" w:hAnsi="Calibri" w:cs="Arial" w:hint="eastAsia"/>
          <w:szCs w:val="20"/>
        </w:rPr>
        <w:t>ć</w:t>
      </w:r>
      <w:r w:rsidRPr="005927ED">
        <w:rPr>
          <w:rFonts w:ascii="Calibri" w:hAnsi="Calibri" w:cs="Arial"/>
          <w:szCs w:val="20"/>
        </w:rPr>
        <w:t xml:space="preserve"> u dystrybutora. Zg</w:t>
      </w:r>
      <w:r w:rsidRPr="005927ED">
        <w:rPr>
          <w:rFonts w:ascii="Calibri" w:hAnsi="Calibri" w:cs="Arial" w:hint="eastAsia"/>
          <w:szCs w:val="20"/>
        </w:rPr>
        <w:t>ł</w:t>
      </w:r>
      <w:r w:rsidRPr="005927ED">
        <w:rPr>
          <w:rFonts w:ascii="Calibri" w:hAnsi="Calibri" w:cs="Arial"/>
          <w:szCs w:val="20"/>
        </w:rPr>
        <w:t>oszenie powinno zawiera</w:t>
      </w:r>
      <w:r w:rsidRPr="005927ED">
        <w:rPr>
          <w:rFonts w:ascii="Calibri" w:hAnsi="Calibri" w:cs="Arial" w:hint="eastAsia"/>
          <w:szCs w:val="20"/>
        </w:rPr>
        <w:t>ć</w:t>
      </w:r>
      <w:r w:rsidRPr="005927ED">
        <w:rPr>
          <w:rFonts w:ascii="Calibri" w:hAnsi="Calibri" w:cs="Arial"/>
          <w:szCs w:val="20"/>
        </w:rPr>
        <w:t xml:space="preserve"> kody barw i numer rolki, które s</w:t>
      </w:r>
      <w:r w:rsidRPr="005927ED">
        <w:rPr>
          <w:rFonts w:ascii="Calibri" w:hAnsi="Calibri" w:cs="Arial" w:hint="eastAsia"/>
          <w:szCs w:val="20"/>
        </w:rPr>
        <w:t>ą</w:t>
      </w:r>
      <w:r>
        <w:rPr>
          <w:rFonts w:ascii="Calibri" w:hAnsi="Calibri" w:cs="Arial"/>
          <w:szCs w:val="20"/>
        </w:rPr>
        <w:t xml:space="preserve"> </w:t>
      </w:r>
      <w:r w:rsidRPr="005927ED">
        <w:rPr>
          <w:rFonts w:ascii="Calibri" w:hAnsi="Calibri" w:cs="Arial"/>
          <w:szCs w:val="20"/>
        </w:rPr>
        <w:t>umieszczone na etykiecie rolki.</w:t>
      </w:r>
    </w:p>
    <w:p w14:paraId="0E143C70" w14:textId="77777777" w:rsidR="005927ED" w:rsidRDefault="005927ED" w:rsidP="005927ED">
      <w:pPr>
        <w:snapToGrid w:val="0"/>
        <w:spacing w:line="256" w:lineRule="auto"/>
        <w:ind w:left="426"/>
        <w:rPr>
          <w:rFonts w:ascii="Calibri" w:eastAsia="Calibri" w:hAnsi="Calibri" w:cs="Arial"/>
          <w:b/>
          <w:bCs/>
          <w:color w:val="A6A6A6" w:themeColor="background1" w:themeShade="A6"/>
          <w:szCs w:val="20"/>
        </w:rPr>
      </w:pPr>
    </w:p>
    <w:p w14:paraId="40A9D93C" w14:textId="190911B6" w:rsidR="005927ED" w:rsidRDefault="005927ED" w:rsidP="005927ED">
      <w:pPr>
        <w:snapToGrid w:val="0"/>
        <w:ind w:left="708"/>
        <w:rPr>
          <w:rFonts w:ascii="Calibri" w:hAnsi="Calibri" w:cs="Arial"/>
          <w:b/>
          <w:bCs/>
          <w:szCs w:val="20"/>
        </w:rPr>
      </w:pPr>
      <w:r w:rsidRPr="005927ED">
        <w:rPr>
          <w:rFonts w:ascii="Calibri" w:hAnsi="Calibri" w:cs="Arial"/>
          <w:b/>
          <w:bCs/>
          <w:szCs w:val="20"/>
        </w:rPr>
        <w:t>INSTALACJA</w:t>
      </w:r>
    </w:p>
    <w:p w14:paraId="763C736F" w14:textId="01B571C1" w:rsidR="005927ED" w:rsidRPr="005927ED" w:rsidRDefault="005927ED" w:rsidP="005927ED">
      <w:pPr>
        <w:snapToGrid w:val="0"/>
        <w:ind w:left="708"/>
        <w:rPr>
          <w:rFonts w:ascii="Calibri" w:hAnsi="Calibri" w:cs="Arial"/>
          <w:szCs w:val="20"/>
        </w:rPr>
      </w:pPr>
      <w:r w:rsidRPr="005927ED">
        <w:rPr>
          <w:rFonts w:ascii="Calibri" w:hAnsi="Calibri" w:cs="Arial"/>
          <w:szCs w:val="20"/>
        </w:rPr>
        <w:t>Wyk</w:t>
      </w:r>
      <w:r w:rsidRPr="005927ED">
        <w:rPr>
          <w:rFonts w:ascii="Calibri" w:hAnsi="Calibri" w:cs="Arial" w:hint="eastAsia"/>
          <w:szCs w:val="20"/>
        </w:rPr>
        <w:t>ł</w:t>
      </w:r>
      <w:r w:rsidRPr="005927ED">
        <w:rPr>
          <w:rFonts w:ascii="Calibri" w:hAnsi="Calibri" w:cs="Arial"/>
          <w:szCs w:val="20"/>
        </w:rPr>
        <w:t>adzina PCV powinna by</w:t>
      </w:r>
      <w:r w:rsidRPr="005927ED">
        <w:rPr>
          <w:rFonts w:ascii="Calibri" w:hAnsi="Calibri" w:cs="Arial" w:hint="eastAsia"/>
          <w:szCs w:val="20"/>
        </w:rPr>
        <w:t>ć</w:t>
      </w:r>
      <w:r w:rsidRPr="005927ED">
        <w:rPr>
          <w:rFonts w:ascii="Calibri" w:hAnsi="Calibri" w:cs="Arial"/>
          <w:szCs w:val="20"/>
        </w:rPr>
        <w:t xml:space="preserve"> na 24 h przed przyklejeniem rozwini</w:t>
      </w:r>
      <w:r w:rsidRPr="005927ED">
        <w:rPr>
          <w:rFonts w:ascii="Calibri" w:hAnsi="Calibri" w:cs="Arial" w:hint="eastAsia"/>
          <w:szCs w:val="20"/>
        </w:rPr>
        <w:t>ę</w:t>
      </w:r>
      <w:r w:rsidRPr="005927ED">
        <w:rPr>
          <w:rFonts w:ascii="Calibri" w:hAnsi="Calibri" w:cs="Arial"/>
          <w:szCs w:val="20"/>
        </w:rPr>
        <w:t>ta z rulonu, poci</w:t>
      </w:r>
      <w:r w:rsidRPr="005927ED">
        <w:rPr>
          <w:rFonts w:ascii="Calibri" w:hAnsi="Calibri" w:cs="Arial" w:hint="eastAsia"/>
          <w:szCs w:val="20"/>
        </w:rPr>
        <w:t>ę</w:t>
      </w:r>
      <w:r w:rsidRPr="005927ED">
        <w:rPr>
          <w:rFonts w:ascii="Calibri" w:hAnsi="Calibri" w:cs="Arial"/>
          <w:szCs w:val="20"/>
        </w:rPr>
        <w:t>ta na arkusze odpowiednie do</w:t>
      </w:r>
      <w:r>
        <w:rPr>
          <w:rFonts w:ascii="Calibri" w:hAnsi="Calibri" w:cs="Arial"/>
          <w:szCs w:val="20"/>
        </w:rPr>
        <w:t xml:space="preserve"> </w:t>
      </w:r>
      <w:r w:rsidRPr="005927ED">
        <w:rPr>
          <w:rFonts w:ascii="Calibri" w:hAnsi="Calibri" w:cs="Arial"/>
          <w:szCs w:val="20"/>
        </w:rPr>
        <w:t>wymiarów pomieszczenia i lu</w:t>
      </w:r>
      <w:r w:rsidRPr="005927ED">
        <w:rPr>
          <w:rFonts w:ascii="Calibri" w:hAnsi="Calibri" w:cs="Arial" w:hint="eastAsia"/>
          <w:szCs w:val="20"/>
        </w:rPr>
        <w:t>ź</w:t>
      </w:r>
      <w:r w:rsidRPr="005927ED">
        <w:rPr>
          <w:rFonts w:ascii="Calibri" w:hAnsi="Calibri" w:cs="Arial"/>
          <w:szCs w:val="20"/>
        </w:rPr>
        <w:t>no u</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ona na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u tak, aby arkusze tworzy</w:t>
      </w:r>
      <w:r w:rsidRPr="005927ED">
        <w:rPr>
          <w:rFonts w:ascii="Calibri" w:hAnsi="Calibri" w:cs="Arial" w:hint="eastAsia"/>
          <w:szCs w:val="20"/>
        </w:rPr>
        <w:t>ł</w:t>
      </w:r>
      <w:r w:rsidRPr="005927ED">
        <w:rPr>
          <w:rFonts w:ascii="Calibri" w:hAnsi="Calibri" w:cs="Arial"/>
          <w:szCs w:val="20"/>
        </w:rPr>
        <w:t>y zak</w:t>
      </w:r>
      <w:r w:rsidRPr="005927ED">
        <w:rPr>
          <w:rFonts w:ascii="Calibri" w:hAnsi="Calibri" w:cs="Arial" w:hint="eastAsia"/>
          <w:szCs w:val="20"/>
        </w:rPr>
        <w:t>ł</w:t>
      </w:r>
      <w:r w:rsidRPr="005927ED">
        <w:rPr>
          <w:rFonts w:ascii="Calibri" w:hAnsi="Calibri" w:cs="Arial"/>
          <w:szCs w:val="20"/>
        </w:rPr>
        <w:t>ady szeroko</w:t>
      </w:r>
      <w:r w:rsidRPr="005927ED">
        <w:rPr>
          <w:rFonts w:ascii="Calibri" w:hAnsi="Calibri" w:cs="Arial" w:hint="eastAsia"/>
          <w:szCs w:val="20"/>
        </w:rPr>
        <w:t>ś</w:t>
      </w:r>
      <w:r w:rsidRPr="005927ED">
        <w:rPr>
          <w:rFonts w:ascii="Calibri" w:hAnsi="Calibri" w:cs="Arial"/>
          <w:szCs w:val="20"/>
        </w:rPr>
        <w:t>ci 2-3 cm. Arkusze, które po</w:t>
      </w:r>
      <w:r>
        <w:rPr>
          <w:rFonts w:ascii="Calibri" w:hAnsi="Calibri" w:cs="Arial"/>
          <w:szCs w:val="20"/>
        </w:rPr>
        <w:t xml:space="preserve"> </w:t>
      </w:r>
      <w:r w:rsidRPr="005927ED">
        <w:rPr>
          <w:rFonts w:ascii="Calibri" w:hAnsi="Calibri" w:cs="Arial"/>
          <w:szCs w:val="20"/>
        </w:rPr>
        <w:t>tym czasie nie przylegaj</w:t>
      </w:r>
      <w:r w:rsidRPr="005927ED">
        <w:rPr>
          <w:rFonts w:ascii="Calibri" w:hAnsi="Calibri" w:cs="Arial" w:hint="eastAsia"/>
          <w:szCs w:val="20"/>
        </w:rPr>
        <w:t>ą</w:t>
      </w:r>
      <w:r w:rsidRPr="005927ED">
        <w:rPr>
          <w:rFonts w:ascii="Calibri" w:hAnsi="Calibri" w:cs="Arial"/>
          <w:szCs w:val="20"/>
        </w:rPr>
        <w:t xml:space="preserve"> dok</w:t>
      </w:r>
      <w:r w:rsidRPr="005927ED">
        <w:rPr>
          <w:rFonts w:ascii="Calibri" w:hAnsi="Calibri" w:cs="Arial" w:hint="eastAsia"/>
          <w:szCs w:val="20"/>
        </w:rPr>
        <w:t>ł</w:t>
      </w:r>
      <w:r w:rsidRPr="005927ED">
        <w:rPr>
          <w:rFonts w:ascii="Calibri" w:hAnsi="Calibri" w:cs="Arial"/>
          <w:szCs w:val="20"/>
        </w:rPr>
        <w:t>adnie do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i wykazuj</w:t>
      </w:r>
      <w:r w:rsidRPr="005927ED">
        <w:rPr>
          <w:rFonts w:ascii="Calibri" w:hAnsi="Calibri" w:cs="Arial" w:hint="eastAsia"/>
          <w:szCs w:val="20"/>
        </w:rPr>
        <w:t>ą</w:t>
      </w:r>
      <w:r w:rsidRPr="005927ED">
        <w:rPr>
          <w:rFonts w:ascii="Calibri" w:hAnsi="Calibri" w:cs="Arial"/>
          <w:szCs w:val="20"/>
        </w:rPr>
        <w:t xml:space="preserve"> deformacj</w:t>
      </w:r>
      <w:r w:rsidRPr="005927ED">
        <w:rPr>
          <w:rFonts w:ascii="Calibri" w:hAnsi="Calibri" w:cs="Arial" w:hint="eastAsia"/>
          <w:szCs w:val="20"/>
        </w:rPr>
        <w:t>ę</w:t>
      </w:r>
      <w:r w:rsidRPr="005927ED">
        <w:rPr>
          <w:rFonts w:ascii="Calibri" w:hAnsi="Calibri" w:cs="Arial"/>
          <w:szCs w:val="20"/>
        </w:rPr>
        <w:t xml:space="preserve"> (sfalowanie, p</w:t>
      </w:r>
      <w:r w:rsidRPr="005927ED">
        <w:rPr>
          <w:rFonts w:ascii="Calibri" w:hAnsi="Calibri" w:cs="Arial" w:hint="eastAsia"/>
          <w:szCs w:val="20"/>
        </w:rPr>
        <w:t>ę</w:t>
      </w:r>
      <w:r w:rsidRPr="005927ED">
        <w:rPr>
          <w:rFonts w:ascii="Calibri" w:hAnsi="Calibri" w:cs="Arial"/>
          <w:szCs w:val="20"/>
        </w:rPr>
        <w:t>cherze itp.), nie mog</w:t>
      </w:r>
      <w:r w:rsidRPr="005927ED">
        <w:rPr>
          <w:rFonts w:ascii="Calibri" w:hAnsi="Calibri" w:cs="Arial" w:hint="eastAsia"/>
          <w:szCs w:val="20"/>
        </w:rPr>
        <w:t>ą</w:t>
      </w:r>
      <w:r w:rsidRPr="005927ED">
        <w:rPr>
          <w:rFonts w:ascii="Calibri" w:hAnsi="Calibri" w:cs="Arial"/>
          <w:szCs w:val="20"/>
        </w:rPr>
        <w:t xml:space="preserve"> by</w:t>
      </w:r>
      <w:r w:rsidRPr="005927ED">
        <w:rPr>
          <w:rFonts w:ascii="Calibri" w:hAnsi="Calibri" w:cs="Arial" w:hint="eastAsia"/>
          <w:szCs w:val="20"/>
        </w:rPr>
        <w:t>ć</w:t>
      </w:r>
      <w:r w:rsidRPr="005927ED">
        <w:rPr>
          <w:rFonts w:ascii="Calibri" w:hAnsi="Calibri" w:cs="Arial"/>
          <w:szCs w:val="20"/>
        </w:rPr>
        <w:t xml:space="preserve"> przyklejane</w:t>
      </w:r>
      <w:r>
        <w:rPr>
          <w:rFonts w:ascii="Calibri" w:hAnsi="Calibri" w:cs="Arial"/>
          <w:szCs w:val="20"/>
        </w:rPr>
        <w:t xml:space="preserve"> </w:t>
      </w:r>
      <w:r w:rsidRPr="005927ED">
        <w:rPr>
          <w:rFonts w:ascii="Calibri" w:hAnsi="Calibri" w:cs="Arial"/>
          <w:szCs w:val="20"/>
        </w:rPr>
        <w:t>i powinny by</w:t>
      </w:r>
      <w:r w:rsidRPr="005927ED">
        <w:rPr>
          <w:rFonts w:ascii="Calibri" w:hAnsi="Calibri" w:cs="Arial" w:hint="eastAsia"/>
          <w:szCs w:val="20"/>
        </w:rPr>
        <w:t>ć</w:t>
      </w:r>
      <w:r w:rsidRPr="005927ED">
        <w:rPr>
          <w:rFonts w:ascii="Calibri" w:hAnsi="Calibri" w:cs="Arial"/>
          <w:szCs w:val="20"/>
        </w:rPr>
        <w:t xml:space="preserve"> przekazane do dyspozycji dystrybutora jako wadliwe.</w:t>
      </w:r>
    </w:p>
    <w:p w14:paraId="39776425" w14:textId="3F426E7E" w:rsidR="005927ED" w:rsidRPr="005927ED" w:rsidRDefault="005927ED" w:rsidP="005927ED">
      <w:pPr>
        <w:snapToGrid w:val="0"/>
        <w:ind w:left="708"/>
        <w:rPr>
          <w:rFonts w:ascii="Calibri" w:hAnsi="Calibri" w:cs="Arial"/>
          <w:szCs w:val="20"/>
        </w:rPr>
      </w:pPr>
      <w:r w:rsidRPr="005927ED">
        <w:rPr>
          <w:rFonts w:ascii="Calibri" w:hAnsi="Calibri" w:cs="Arial"/>
          <w:szCs w:val="20"/>
        </w:rPr>
        <w:t>Przed instalacj</w:t>
      </w:r>
      <w:r w:rsidRPr="005927ED">
        <w:rPr>
          <w:rFonts w:ascii="Calibri" w:hAnsi="Calibri" w:cs="Arial" w:hint="eastAsia"/>
          <w:szCs w:val="20"/>
        </w:rPr>
        <w:t>ą</w:t>
      </w:r>
      <w:r w:rsidRPr="005927ED">
        <w:rPr>
          <w:rFonts w:ascii="Calibri" w:hAnsi="Calibri" w:cs="Arial"/>
          <w:szCs w:val="20"/>
        </w:rPr>
        <w:t xml:space="preserve"> wyk</w:t>
      </w:r>
      <w:r w:rsidRPr="005927ED">
        <w:rPr>
          <w:rFonts w:ascii="Calibri" w:hAnsi="Calibri" w:cs="Arial" w:hint="eastAsia"/>
          <w:szCs w:val="20"/>
        </w:rPr>
        <w:t>ł</w:t>
      </w:r>
      <w:r w:rsidRPr="005927ED">
        <w:rPr>
          <w:rFonts w:ascii="Calibri" w:hAnsi="Calibri" w:cs="Arial"/>
          <w:szCs w:val="20"/>
        </w:rPr>
        <w:t>adzina powinna przyj</w:t>
      </w:r>
      <w:r w:rsidRPr="005927ED">
        <w:rPr>
          <w:rFonts w:ascii="Calibri" w:hAnsi="Calibri" w:cs="Arial" w:hint="eastAsia"/>
          <w:szCs w:val="20"/>
        </w:rPr>
        <w:t>ąć</w:t>
      </w:r>
      <w:r w:rsidRPr="005927ED">
        <w:rPr>
          <w:rFonts w:ascii="Calibri" w:hAnsi="Calibri" w:cs="Arial"/>
          <w:szCs w:val="20"/>
        </w:rPr>
        <w:t xml:space="preserve"> temperatur</w:t>
      </w:r>
      <w:r w:rsidRPr="005927ED">
        <w:rPr>
          <w:rFonts w:ascii="Calibri" w:hAnsi="Calibri" w:cs="Arial" w:hint="eastAsia"/>
          <w:szCs w:val="20"/>
        </w:rPr>
        <w:t>ę</w:t>
      </w:r>
      <w:r w:rsidRPr="005927ED">
        <w:rPr>
          <w:rFonts w:ascii="Calibri" w:hAnsi="Calibri" w:cs="Arial"/>
          <w:szCs w:val="20"/>
        </w:rPr>
        <w:t xml:space="preserve"> pomieszczenia (nie ni</w:t>
      </w:r>
      <w:r w:rsidRPr="005927ED">
        <w:rPr>
          <w:rFonts w:ascii="Calibri" w:hAnsi="Calibri" w:cs="Arial" w:hint="eastAsia"/>
          <w:szCs w:val="20"/>
        </w:rPr>
        <w:t>ż</w:t>
      </w:r>
      <w:r w:rsidRPr="005927ED">
        <w:rPr>
          <w:rFonts w:ascii="Calibri" w:hAnsi="Calibri" w:cs="Arial"/>
          <w:szCs w:val="20"/>
        </w:rPr>
        <w:t>sz</w:t>
      </w:r>
      <w:r w:rsidRPr="005927ED">
        <w:rPr>
          <w:rFonts w:ascii="Calibri" w:hAnsi="Calibri" w:cs="Arial" w:hint="eastAsia"/>
          <w:szCs w:val="20"/>
        </w:rPr>
        <w:t>ą</w:t>
      </w:r>
      <w:r w:rsidRPr="005927ED">
        <w:rPr>
          <w:rFonts w:ascii="Calibri" w:hAnsi="Calibri" w:cs="Arial"/>
          <w:szCs w:val="20"/>
        </w:rPr>
        <w:t xml:space="preserve"> ni</w:t>
      </w:r>
      <w:r w:rsidRPr="005927ED">
        <w:rPr>
          <w:rFonts w:ascii="Calibri" w:hAnsi="Calibri" w:cs="Arial" w:hint="eastAsia"/>
          <w:szCs w:val="20"/>
        </w:rPr>
        <w:t>ż</w:t>
      </w:r>
      <w:r w:rsidRPr="005927ED">
        <w:rPr>
          <w:rFonts w:ascii="Calibri" w:hAnsi="Calibri" w:cs="Arial"/>
          <w:szCs w:val="20"/>
        </w:rPr>
        <w:t xml:space="preserve"> 18</w:t>
      </w:r>
      <w:r w:rsidRPr="005927ED">
        <w:rPr>
          <w:rFonts w:ascii="Calibri" w:hAnsi="Calibri" w:cs="Arial" w:hint="eastAsia"/>
          <w:szCs w:val="20"/>
        </w:rPr>
        <w:t>˚</w:t>
      </w:r>
      <w:r w:rsidRPr="005927ED">
        <w:rPr>
          <w:rFonts w:ascii="Calibri" w:hAnsi="Calibri" w:cs="Arial"/>
          <w:szCs w:val="20"/>
        </w:rPr>
        <w:t xml:space="preserve"> C). Dopiero wtedy nale</w:t>
      </w:r>
      <w:r w:rsidRPr="005927ED">
        <w:rPr>
          <w:rFonts w:ascii="Calibri" w:hAnsi="Calibri" w:cs="Arial" w:hint="eastAsia"/>
          <w:szCs w:val="20"/>
        </w:rPr>
        <w:t>ż</w:t>
      </w:r>
      <w:r w:rsidRPr="005927ED">
        <w:rPr>
          <w:rFonts w:ascii="Calibri" w:hAnsi="Calibri" w:cs="Arial"/>
          <w:szCs w:val="20"/>
        </w:rPr>
        <w:t>y przyci</w:t>
      </w:r>
      <w:r w:rsidRPr="005927ED">
        <w:rPr>
          <w:rFonts w:ascii="Calibri" w:hAnsi="Calibri" w:cs="Arial" w:hint="eastAsia"/>
          <w:szCs w:val="20"/>
        </w:rPr>
        <w:t>ąć</w:t>
      </w:r>
      <w:r>
        <w:rPr>
          <w:rFonts w:ascii="Calibri" w:hAnsi="Calibri" w:cs="Arial"/>
          <w:szCs w:val="20"/>
        </w:rPr>
        <w:t xml:space="preserve"> </w:t>
      </w:r>
      <w:r w:rsidRPr="005927ED">
        <w:rPr>
          <w:rFonts w:ascii="Calibri" w:hAnsi="Calibri" w:cs="Arial"/>
          <w:szCs w:val="20"/>
        </w:rPr>
        <w:t>arkusze wyk</w:t>
      </w:r>
      <w:r w:rsidRPr="005927ED">
        <w:rPr>
          <w:rFonts w:ascii="Calibri" w:hAnsi="Calibri" w:cs="Arial" w:hint="eastAsia"/>
          <w:szCs w:val="20"/>
        </w:rPr>
        <w:t>ł</w:t>
      </w:r>
      <w:r w:rsidRPr="005927ED">
        <w:rPr>
          <w:rFonts w:ascii="Calibri" w:hAnsi="Calibri" w:cs="Arial"/>
          <w:szCs w:val="20"/>
        </w:rPr>
        <w:t>adziny. W miar</w:t>
      </w:r>
      <w:r w:rsidRPr="005927ED">
        <w:rPr>
          <w:rFonts w:ascii="Calibri" w:hAnsi="Calibri" w:cs="Arial" w:hint="eastAsia"/>
          <w:szCs w:val="20"/>
        </w:rPr>
        <w:t>ę</w:t>
      </w:r>
      <w:r w:rsidRPr="005927ED">
        <w:rPr>
          <w:rFonts w:ascii="Calibri" w:hAnsi="Calibri" w:cs="Arial"/>
          <w:szCs w:val="20"/>
        </w:rPr>
        <w:t xml:space="preserve"> mo</w:t>
      </w:r>
      <w:r w:rsidRPr="005927ED">
        <w:rPr>
          <w:rFonts w:ascii="Calibri" w:hAnsi="Calibri" w:cs="Arial" w:hint="eastAsia"/>
          <w:szCs w:val="20"/>
        </w:rPr>
        <w:t>ż</w:t>
      </w:r>
      <w:r w:rsidRPr="005927ED">
        <w:rPr>
          <w:rFonts w:ascii="Calibri" w:hAnsi="Calibri" w:cs="Arial"/>
          <w:szCs w:val="20"/>
        </w:rPr>
        <w:t>liwo</w:t>
      </w:r>
      <w:r w:rsidRPr="005927ED">
        <w:rPr>
          <w:rFonts w:ascii="Calibri" w:hAnsi="Calibri" w:cs="Arial" w:hint="eastAsia"/>
          <w:szCs w:val="20"/>
        </w:rPr>
        <w:t>ś</w:t>
      </w:r>
      <w:r w:rsidRPr="005927ED">
        <w:rPr>
          <w:rFonts w:ascii="Calibri" w:hAnsi="Calibri" w:cs="Arial"/>
          <w:szCs w:val="20"/>
        </w:rPr>
        <w:t>ci nale</w:t>
      </w:r>
      <w:r w:rsidRPr="005927ED">
        <w:rPr>
          <w:rFonts w:ascii="Calibri" w:hAnsi="Calibri" w:cs="Arial" w:hint="eastAsia"/>
          <w:szCs w:val="20"/>
        </w:rPr>
        <w:t>ż</w:t>
      </w:r>
      <w:r w:rsidRPr="005927ED">
        <w:rPr>
          <w:rFonts w:ascii="Calibri" w:hAnsi="Calibri" w:cs="Arial"/>
          <w:szCs w:val="20"/>
        </w:rPr>
        <w:t>y roz</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y</w:t>
      </w:r>
      <w:r w:rsidRPr="005927ED">
        <w:rPr>
          <w:rFonts w:ascii="Calibri" w:hAnsi="Calibri" w:cs="Arial" w:hint="eastAsia"/>
          <w:szCs w:val="20"/>
        </w:rPr>
        <w:t>ć</w:t>
      </w:r>
      <w:r w:rsidRPr="005927ED">
        <w:rPr>
          <w:rFonts w:ascii="Calibri" w:hAnsi="Calibri" w:cs="Arial"/>
          <w:szCs w:val="20"/>
        </w:rPr>
        <w:t xml:space="preserve"> je na p</w:t>
      </w:r>
      <w:r w:rsidRPr="005927ED">
        <w:rPr>
          <w:rFonts w:ascii="Calibri" w:hAnsi="Calibri" w:cs="Arial" w:hint="eastAsia"/>
          <w:szCs w:val="20"/>
        </w:rPr>
        <w:t>ł</w:t>
      </w:r>
      <w:r w:rsidRPr="005927ED">
        <w:rPr>
          <w:rFonts w:ascii="Calibri" w:hAnsi="Calibri" w:cs="Arial"/>
          <w:szCs w:val="20"/>
        </w:rPr>
        <w:t>askim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u, by materia</w:t>
      </w:r>
      <w:r w:rsidRPr="005927ED">
        <w:rPr>
          <w:rFonts w:ascii="Calibri" w:hAnsi="Calibri" w:cs="Arial" w:hint="eastAsia"/>
          <w:szCs w:val="20"/>
        </w:rPr>
        <w:t>ł</w:t>
      </w:r>
      <w:r w:rsidRPr="005927ED">
        <w:rPr>
          <w:rFonts w:ascii="Calibri" w:hAnsi="Calibri" w:cs="Arial"/>
          <w:szCs w:val="20"/>
        </w:rPr>
        <w:t xml:space="preserve"> pozby</w:t>
      </w:r>
      <w:r w:rsidRPr="005927ED">
        <w:rPr>
          <w:rFonts w:ascii="Calibri" w:hAnsi="Calibri" w:cs="Arial" w:hint="eastAsia"/>
          <w:szCs w:val="20"/>
        </w:rPr>
        <w:t>ł</w:t>
      </w:r>
      <w:r w:rsidRPr="005927ED">
        <w:rPr>
          <w:rFonts w:ascii="Calibri" w:hAnsi="Calibri" w:cs="Arial"/>
          <w:szCs w:val="20"/>
        </w:rPr>
        <w:t xml:space="preserve"> si</w:t>
      </w:r>
      <w:r w:rsidRPr="005927ED">
        <w:rPr>
          <w:rFonts w:ascii="Calibri" w:hAnsi="Calibri" w:cs="Arial" w:hint="eastAsia"/>
          <w:szCs w:val="20"/>
        </w:rPr>
        <w:t>ę</w:t>
      </w:r>
      <w:r w:rsidRPr="005927ED">
        <w:rPr>
          <w:rFonts w:ascii="Calibri" w:hAnsi="Calibri" w:cs="Arial"/>
          <w:szCs w:val="20"/>
        </w:rPr>
        <w:t xml:space="preserve"> </w:t>
      </w:r>
      <w:proofErr w:type="spellStart"/>
      <w:r w:rsidRPr="005927ED">
        <w:rPr>
          <w:rFonts w:ascii="Calibri" w:hAnsi="Calibri" w:cs="Arial"/>
          <w:szCs w:val="20"/>
        </w:rPr>
        <w:t>napr</w:t>
      </w:r>
      <w:r w:rsidRPr="005927ED">
        <w:rPr>
          <w:rFonts w:ascii="Calibri" w:hAnsi="Calibri" w:cs="Arial" w:hint="eastAsia"/>
          <w:szCs w:val="20"/>
        </w:rPr>
        <w:t>ęż</w:t>
      </w:r>
      <w:r w:rsidRPr="005927ED">
        <w:rPr>
          <w:rFonts w:ascii="Calibri" w:hAnsi="Calibri" w:cs="Arial"/>
          <w:szCs w:val="20"/>
        </w:rPr>
        <w:t>e</w:t>
      </w:r>
      <w:r w:rsidRPr="005927ED">
        <w:rPr>
          <w:rFonts w:ascii="Calibri" w:hAnsi="Calibri" w:cs="Arial" w:hint="eastAsia"/>
          <w:szCs w:val="20"/>
        </w:rPr>
        <w:t>ń</w:t>
      </w:r>
      <w:proofErr w:type="spellEnd"/>
      <w:r w:rsidRPr="005927ED">
        <w:rPr>
          <w:rFonts w:ascii="Calibri" w:hAnsi="Calibri" w:cs="Arial"/>
          <w:szCs w:val="20"/>
        </w:rPr>
        <w:t xml:space="preserve"> i przyj</w:t>
      </w:r>
      <w:r w:rsidRPr="005927ED">
        <w:rPr>
          <w:rFonts w:ascii="Calibri" w:hAnsi="Calibri" w:cs="Arial" w:hint="eastAsia"/>
          <w:szCs w:val="20"/>
        </w:rPr>
        <w:t>ął</w:t>
      </w:r>
      <w:r>
        <w:rPr>
          <w:rFonts w:ascii="Calibri" w:hAnsi="Calibri" w:cs="Arial"/>
          <w:szCs w:val="20"/>
        </w:rPr>
        <w:t xml:space="preserve"> </w:t>
      </w:r>
      <w:r w:rsidRPr="005927ED">
        <w:rPr>
          <w:rFonts w:ascii="Calibri" w:hAnsi="Calibri" w:cs="Arial"/>
          <w:szCs w:val="20"/>
        </w:rPr>
        <w:t>temperatur</w:t>
      </w:r>
      <w:r w:rsidRPr="005927ED">
        <w:rPr>
          <w:rFonts w:ascii="Calibri" w:hAnsi="Calibri" w:cs="Arial" w:hint="eastAsia"/>
          <w:szCs w:val="20"/>
        </w:rPr>
        <w:t>ę</w:t>
      </w:r>
      <w:r w:rsidRPr="005927ED">
        <w:rPr>
          <w:rFonts w:ascii="Calibri" w:hAnsi="Calibri" w:cs="Arial"/>
          <w:szCs w:val="20"/>
        </w:rPr>
        <w:t xml:space="preserve"> pomieszczenia. Jest to szczególnie istotne w przypadku d</w:t>
      </w:r>
      <w:r w:rsidRPr="005927ED">
        <w:rPr>
          <w:rFonts w:ascii="Calibri" w:hAnsi="Calibri" w:cs="Arial" w:hint="eastAsia"/>
          <w:szCs w:val="20"/>
        </w:rPr>
        <w:t>ł</w:t>
      </w:r>
      <w:r w:rsidRPr="005927ED">
        <w:rPr>
          <w:rFonts w:ascii="Calibri" w:hAnsi="Calibri" w:cs="Arial"/>
          <w:szCs w:val="20"/>
        </w:rPr>
        <w:t>u</w:t>
      </w:r>
      <w:r w:rsidRPr="005927ED">
        <w:rPr>
          <w:rFonts w:ascii="Calibri" w:hAnsi="Calibri" w:cs="Arial" w:hint="eastAsia"/>
          <w:szCs w:val="20"/>
        </w:rPr>
        <w:t>ż</w:t>
      </w:r>
      <w:r w:rsidRPr="005927ED">
        <w:rPr>
          <w:rFonts w:ascii="Calibri" w:hAnsi="Calibri" w:cs="Arial"/>
          <w:szCs w:val="20"/>
        </w:rPr>
        <w:t>szych arkuszy.</w:t>
      </w:r>
    </w:p>
    <w:p w14:paraId="0D1BFC66" w14:textId="5FBC87DB" w:rsidR="005927ED" w:rsidRPr="005927ED" w:rsidRDefault="005927ED" w:rsidP="005927ED">
      <w:pPr>
        <w:snapToGrid w:val="0"/>
        <w:ind w:left="708"/>
        <w:rPr>
          <w:rFonts w:ascii="Calibri" w:hAnsi="Calibri" w:cs="Arial"/>
          <w:szCs w:val="20"/>
        </w:rPr>
      </w:pPr>
      <w:r w:rsidRPr="005927ED">
        <w:rPr>
          <w:rFonts w:ascii="Calibri" w:hAnsi="Calibri" w:cs="Arial"/>
          <w:szCs w:val="20"/>
        </w:rPr>
        <w:t>Do przyklejania wyk</w:t>
      </w:r>
      <w:r w:rsidRPr="005927ED">
        <w:rPr>
          <w:rFonts w:ascii="Calibri" w:hAnsi="Calibri" w:cs="Arial" w:hint="eastAsia"/>
          <w:szCs w:val="20"/>
        </w:rPr>
        <w:t>ł</w:t>
      </w:r>
      <w:r w:rsidRPr="005927ED">
        <w:rPr>
          <w:rFonts w:ascii="Calibri" w:hAnsi="Calibri" w:cs="Arial"/>
          <w:szCs w:val="20"/>
        </w:rPr>
        <w:t>adzin PCV nale</w:t>
      </w:r>
      <w:r w:rsidRPr="005927ED">
        <w:rPr>
          <w:rFonts w:ascii="Calibri" w:hAnsi="Calibri" w:cs="Arial" w:hint="eastAsia"/>
          <w:szCs w:val="20"/>
        </w:rPr>
        <w:t>ż</w:t>
      </w:r>
      <w:r w:rsidRPr="005927ED">
        <w:rPr>
          <w:rFonts w:ascii="Calibri" w:hAnsi="Calibri" w:cs="Arial"/>
          <w:szCs w:val="20"/>
        </w:rPr>
        <w:t>y stosowa</w:t>
      </w:r>
      <w:r w:rsidRPr="005927ED">
        <w:rPr>
          <w:rFonts w:ascii="Calibri" w:hAnsi="Calibri" w:cs="Arial" w:hint="eastAsia"/>
          <w:szCs w:val="20"/>
        </w:rPr>
        <w:t>ć</w:t>
      </w:r>
      <w:r w:rsidRPr="005927ED">
        <w:rPr>
          <w:rFonts w:ascii="Calibri" w:hAnsi="Calibri" w:cs="Arial"/>
          <w:szCs w:val="20"/>
        </w:rPr>
        <w:t xml:space="preserve"> kleje zalecane przez producenta kre</w:t>
      </w:r>
      <w:r w:rsidRPr="005927ED">
        <w:rPr>
          <w:rFonts w:ascii="Calibri" w:hAnsi="Calibri" w:cs="Arial" w:hint="eastAsia"/>
          <w:szCs w:val="20"/>
        </w:rPr>
        <w:t>ś</w:t>
      </w:r>
      <w:r w:rsidRPr="005927ED">
        <w:rPr>
          <w:rFonts w:ascii="Calibri" w:hAnsi="Calibri" w:cs="Arial"/>
          <w:szCs w:val="20"/>
        </w:rPr>
        <w:t>lonej wyk</w:t>
      </w:r>
      <w:r w:rsidRPr="005927ED">
        <w:rPr>
          <w:rFonts w:ascii="Calibri" w:hAnsi="Calibri" w:cs="Arial" w:hint="eastAsia"/>
          <w:szCs w:val="20"/>
        </w:rPr>
        <w:t>ł</w:t>
      </w:r>
      <w:r w:rsidRPr="005927ED">
        <w:rPr>
          <w:rFonts w:ascii="Calibri" w:hAnsi="Calibri" w:cs="Arial"/>
          <w:szCs w:val="20"/>
        </w:rPr>
        <w:t>adziny i w instrukcjach</w:t>
      </w:r>
      <w:r>
        <w:rPr>
          <w:rFonts w:ascii="Calibri" w:hAnsi="Calibri" w:cs="Arial"/>
          <w:szCs w:val="20"/>
        </w:rPr>
        <w:t xml:space="preserve"> </w:t>
      </w:r>
      <w:r w:rsidRPr="005927ED">
        <w:rPr>
          <w:rFonts w:ascii="Calibri" w:hAnsi="Calibri" w:cs="Arial"/>
          <w:szCs w:val="20"/>
        </w:rPr>
        <w:t>technologicznych. Kleje dyspersyjne powinny by</w:t>
      </w:r>
      <w:r w:rsidRPr="005927ED">
        <w:rPr>
          <w:rFonts w:ascii="Calibri" w:hAnsi="Calibri" w:cs="Arial" w:hint="eastAsia"/>
          <w:szCs w:val="20"/>
        </w:rPr>
        <w:t>ć</w:t>
      </w:r>
      <w:r w:rsidRPr="005927ED">
        <w:rPr>
          <w:rFonts w:ascii="Calibri" w:hAnsi="Calibri" w:cs="Arial"/>
          <w:szCs w:val="20"/>
        </w:rPr>
        <w:t xml:space="preserve"> nanoszone na podk</w:t>
      </w:r>
      <w:r w:rsidRPr="005927ED">
        <w:rPr>
          <w:rFonts w:ascii="Calibri" w:hAnsi="Calibri" w:cs="Arial" w:hint="eastAsia"/>
          <w:szCs w:val="20"/>
        </w:rPr>
        <w:t>ł</w:t>
      </w:r>
      <w:r w:rsidRPr="005927ED">
        <w:rPr>
          <w:rFonts w:ascii="Calibri" w:hAnsi="Calibri" w:cs="Arial"/>
          <w:szCs w:val="20"/>
        </w:rPr>
        <w:t>ad równomierną warstw</w:t>
      </w:r>
      <w:r w:rsidRPr="005927ED">
        <w:rPr>
          <w:rFonts w:ascii="Calibri" w:hAnsi="Calibri" w:cs="Arial" w:hint="eastAsia"/>
          <w:szCs w:val="20"/>
        </w:rPr>
        <w:t>ą</w:t>
      </w:r>
      <w:r w:rsidRPr="005927ED">
        <w:rPr>
          <w:rFonts w:ascii="Calibri" w:hAnsi="Calibri" w:cs="Arial"/>
          <w:szCs w:val="20"/>
        </w:rPr>
        <w:t>, przy u</w:t>
      </w:r>
      <w:r w:rsidRPr="005927ED">
        <w:rPr>
          <w:rFonts w:ascii="Calibri" w:hAnsi="Calibri" w:cs="Arial" w:hint="eastAsia"/>
          <w:szCs w:val="20"/>
        </w:rPr>
        <w:t>ż</w:t>
      </w:r>
      <w:r w:rsidRPr="005927ED">
        <w:rPr>
          <w:rFonts w:ascii="Calibri" w:hAnsi="Calibri" w:cs="Arial"/>
          <w:szCs w:val="20"/>
        </w:rPr>
        <w:t>yciu packi z</w:t>
      </w:r>
      <w:r w:rsidRPr="005927ED">
        <w:rPr>
          <w:rFonts w:ascii="Calibri" w:hAnsi="Calibri" w:cs="Arial" w:hint="eastAsia"/>
          <w:szCs w:val="20"/>
        </w:rPr>
        <w:t>ą</w:t>
      </w:r>
      <w:r w:rsidRPr="005927ED">
        <w:rPr>
          <w:rFonts w:ascii="Calibri" w:hAnsi="Calibri" w:cs="Arial"/>
          <w:szCs w:val="20"/>
        </w:rPr>
        <w:t>bkowanej.</w:t>
      </w:r>
    </w:p>
    <w:p w14:paraId="1E5576C8" w14:textId="6D7E59A3" w:rsidR="005927ED" w:rsidRPr="005927ED" w:rsidRDefault="005927ED" w:rsidP="005927ED">
      <w:pPr>
        <w:snapToGrid w:val="0"/>
        <w:ind w:left="708"/>
        <w:rPr>
          <w:rFonts w:ascii="Calibri" w:hAnsi="Calibri" w:cs="Arial"/>
          <w:szCs w:val="20"/>
        </w:rPr>
      </w:pPr>
      <w:r w:rsidRPr="005927ED">
        <w:rPr>
          <w:rFonts w:ascii="Calibri" w:hAnsi="Calibri" w:cs="Arial"/>
          <w:szCs w:val="20"/>
        </w:rPr>
        <w:t>Kleje rozpuszczalnikowe kontaktowe nale</w:t>
      </w:r>
      <w:r w:rsidRPr="005927ED">
        <w:rPr>
          <w:rFonts w:ascii="Calibri" w:hAnsi="Calibri" w:cs="Arial" w:hint="eastAsia"/>
          <w:szCs w:val="20"/>
        </w:rPr>
        <w:t>ż</w:t>
      </w:r>
      <w:r w:rsidRPr="005927ED">
        <w:rPr>
          <w:rFonts w:ascii="Calibri" w:hAnsi="Calibri" w:cs="Arial"/>
          <w:szCs w:val="20"/>
        </w:rPr>
        <w:t>y nanosi</w:t>
      </w:r>
      <w:r w:rsidRPr="005927ED">
        <w:rPr>
          <w:rFonts w:ascii="Calibri" w:hAnsi="Calibri" w:cs="Arial" w:hint="eastAsia"/>
          <w:szCs w:val="20"/>
        </w:rPr>
        <w:t>ć</w:t>
      </w:r>
      <w:r w:rsidRPr="005927ED">
        <w:rPr>
          <w:rFonts w:ascii="Calibri" w:hAnsi="Calibri" w:cs="Arial"/>
          <w:szCs w:val="20"/>
        </w:rPr>
        <w:t xml:space="preserve"> na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 i spod wyk</w:t>
      </w:r>
      <w:r w:rsidRPr="005927ED">
        <w:rPr>
          <w:rFonts w:ascii="Calibri" w:hAnsi="Calibri" w:cs="Arial" w:hint="eastAsia"/>
          <w:szCs w:val="20"/>
        </w:rPr>
        <w:t>ł</w:t>
      </w:r>
      <w:r w:rsidRPr="005927ED">
        <w:rPr>
          <w:rFonts w:ascii="Calibri" w:hAnsi="Calibri" w:cs="Arial"/>
          <w:szCs w:val="20"/>
        </w:rPr>
        <w:t>adziny za pomoc</w:t>
      </w:r>
      <w:r w:rsidRPr="005927ED">
        <w:rPr>
          <w:rFonts w:ascii="Calibri" w:hAnsi="Calibri" w:cs="Arial" w:hint="eastAsia"/>
          <w:szCs w:val="20"/>
        </w:rPr>
        <w:t>ą</w:t>
      </w:r>
      <w:r w:rsidRPr="005927ED">
        <w:rPr>
          <w:rFonts w:ascii="Calibri" w:hAnsi="Calibri" w:cs="Arial"/>
          <w:szCs w:val="20"/>
        </w:rPr>
        <w:t xml:space="preserve"> packi g</w:t>
      </w:r>
      <w:r w:rsidRPr="005927ED">
        <w:rPr>
          <w:rFonts w:ascii="Calibri" w:hAnsi="Calibri" w:cs="Arial" w:hint="eastAsia"/>
          <w:szCs w:val="20"/>
        </w:rPr>
        <w:t>ł</w:t>
      </w:r>
      <w:r w:rsidRPr="005927ED">
        <w:rPr>
          <w:rFonts w:ascii="Calibri" w:hAnsi="Calibri" w:cs="Arial"/>
          <w:szCs w:val="20"/>
        </w:rPr>
        <w:t>adkiej. Powinny one</w:t>
      </w:r>
      <w:r>
        <w:rPr>
          <w:rFonts w:ascii="Calibri" w:hAnsi="Calibri" w:cs="Arial"/>
          <w:szCs w:val="20"/>
        </w:rPr>
        <w:t xml:space="preserve"> </w:t>
      </w:r>
      <w:r w:rsidRPr="005927ED">
        <w:rPr>
          <w:rFonts w:ascii="Calibri" w:hAnsi="Calibri" w:cs="Arial"/>
          <w:szCs w:val="20"/>
        </w:rPr>
        <w:t>zapewnia</w:t>
      </w:r>
      <w:r w:rsidRPr="005927ED">
        <w:rPr>
          <w:rFonts w:ascii="Calibri" w:hAnsi="Calibri" w:cs="Arial" w:hint="eastAsia"/>
          <w:szCs w:val="20"/>
        </w:rPr>
        <w:t>ć</w:t>
      </w:r>
      <w:r w:rsidRPr="005927ED">
        <w:rPr>
          <w:rFonts w:ascii="Calibri" w:hAnsi="Calibri" w:cs="Arial"/>
          <w:szCs w:val="20"/>
        </w:rPr>
        <w:t xml:space="preserve"> trwa</w:t>
      </w:r>
      <w:r w:rsidRPr="005927ED">
        <w:rPr>
          <w:rFonts w:ascii="Calibri" w:hAnsi="Calibri" w:cs="Arial" w:hint="eastAsia"/>
          <w:szCs w:val="20"/>
        </w:rPr>
        <w:t>ł</w:t>
      </w:r>
      <w:r w:rsidRPr="005927ED">
        <w:rPr>
          <w:rFonts w:ascii="Calibri" w:hAnsi="Calibri" w:cs="Arial"/>
          <w:szCs w:val="20"/>
        </w:rPr>
        <w:t>e po</w:t>
      </w:r>
      <w:r w:rsidRPr="005927ED">
        <w:rPr>
          <w:rFonts w:ascii="Calibri" w:hAnsi="Calibri" w:cs="Arial" w:hint="eastAsia"/>
          <w:szCs w:val="20"/>
        </w:rPr>
        <w:t>łą</w:t>
      </w:r>
      <w:r w:rsidRPr="005927ED">
        <w:rPr>
          <w:rFonts w:ascii="Calibri" w:hAnsi="Calibri" w:cs="Arial"/>
          <w:szCs w:val="20"/>
        </w:rPr>
        <w:t>czenie przyklejanej wyk</w:t>
      </w:r>
      <w:r w:rsidRPr="005927ED">
        <w:rPr>
          <w:rFonts w:ascii="Calibri" w:hAnsi="Calibri" w:cs="Arial" w:hint="eastAsia"/>
          <w:szCs w:val="20"/>
        </w:rPr>
        <w:t>ł</w:t>
      </w:r>
      <w:r w:rsidRPr="005927ED">
        <w:rPr>
          <w:rFonts w:ascii="Calibri" w:hAnsi="Calibri" w:cs="Arial"/>
          <w:szCs w:val="20"/>
        </w:rPr>
        <w:t>adziny z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em oraz nie powinny oddzia</w:t>
      </w:r>
      <w:r w:rsidRPr="005927ED">
        <w:rPr>
          <w:rFonts w:ascii="Calibri" w:hAnsi="Calibri" w:cs="Arial" w:hint="eastAsia"/>
          <w:szCs w:val="20"/>
        </w:rPr>
        <w:t>ł</w:t>
      </w:r>
      <w:r w:rsidRPr="005927ED">
        <w:rPr>
          <w:rFonts w:ascii="Calibri" w:hAnsi="Calibri" w:cs="Arial"/>
          <w:szCs w:val="20"/>
        </w:rPr>
        <w:t>ywa</w:t>
      </w:r>
      <w:r w:rsidRPr="005927ED">
        <w:rPr>
          <w:rFonts w:ascii="Calibri" w:hAnsi="Calibri" w:cs="Arial" w:hint="eastAsia"/>
          <w:szCs w:val="20"/>
        </w:rPr>
        <w:t>ć</w:t>
      </w:r>
      <w:r w:rsidRPr="005927ED">
        <w:rPr>
          <w:rFonts w:ascii="Calibri" w:hAnsi="Calibri" w:cs="Arial"/>
          <w:szCs w:val="20"/>
        </w:rPr>
        <w:t xml:space="preserve"> szkodliwie na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 i</w:t>
      </w:r>
      <w:r>
        <w:rPr>
          <w:rFonts w:ascii="Calibri" w:hAnsi="Calibri" w:cs="Arial"/>
          <w:szCs w:val="20"/>
        </w:rPr>
        <w:t xml:space="preserve"> </w:t>
      </w:r>
      <w:r w:rsidRPr="005927ED">
        <w:rPr>
          <w:rFonts w:ascii="Calibri" w:hAnsi="Calibri" w:cs="Arial"/>
          <w:szCs w:val="20"/>
        </w:rPr>
        <w:t>wyk</w:t>
      </w:r>
      <w:r w:rsidRPr="005927ED">
        <w:rPr>
          <w:rFonts w:ascii="Calibri" w:hAnsi="Calibri" w:cs="Arial" w:hint="eastAsia"/>
          <w:szCs w:val="20"/>
        </w:rPr>
        <w:t>ł</w:t>
      </w:r>
      <w:r w:rsidRPr="005927ED">
        <w:rPr>
          <w:rFonts w:ascii="Calibri" w:hAnsi="Calibri" w:cs="Arial"/>
          <w:szCs w:val="20"/>
        </w:rPr>
        <w:t>adzin</w:t>
      </w:r>
      <w:r w:rsidRPr="005927ED">
        <w:rPr>
          <w:rFonts w:ascii="Calibri" w:hAnsi="Calibri" w:cs="Arial" w:hint="eastAsia"/>
          <w:szCs w:val="20"/>
        </w:rPr>
        <w:t>ę</w:t>
      </w:r>
      <w:r w:rsidRPr="005927ED">
        <w:rPr>
          <w:rFonts w:ascii="Calibri" w:hAnsi="Calibri" w:cs="Arial"/>
          <w:szCs w:val="20"/>
        </w:rPr>
        <w:t>.</w:t>
      </w:r>
    </w:p>
    <w:p w14:paraId="63D65229" w14:textId="696B6D4B" w:rsidR="005927ED" w:rsidRPr="005927ED" w:rsidRDefault="005927ED" w:rsidP="005927ED">
      <w:pPr>
        <w:snapToGrid w:val="0"/>
        <w:ind w:left="708"/>
        <w:rPr>
          <w:rFonts w:ascii="Calibri" w:hAnsi="Calibri" w:cs="Arial"/>
          <w:szCs w:val="20"/>
        </w:rPr>
      </w:pPr>
      <w:r w:rsidRPr="005927ED">
        <w:rPr>
          <w:rFonts w:ascii="Calibri" w:hAnsi="Calibri" w:cs="Arial"/>
          <w:szCs w:val="20"/>
        </w:rPr>
        <w:t>Wyk</w:t>
      </w:r>
      <w:r w:rsidRPr="005927ED">
        <w:rPr>
          <w:rFonts w:ascii="Calibri" w:hAnsi="Calibri" w:cs="Arial" w:hint="eastAsia"/>
          <w:szCs w:val="20"/>
        </w:rPr>
        <w:t>ł</w:t>
      </w:r>
      <w:r w:rsidRPr="005927ED">
        <w:rPr>
          <w:rFonts w:ascii="Calibri" w:hAnsi="Calibri" w:cs="Arial"/>
          <w:szCs w:val="20"/>
        </w:rPr>
        <w:t>adziny PCV powinny by</w:t>
      </w:r>
      <w:r w:rsidRPr="005927ED">
        <w:rPr>
          <w:rFonts w:ascii="Calibri" w:hAnsi="Calibri" w:cs="Arial" w:hint="eastAsia"/>
          <w:szCs w:val="20"/>
        </w:rPr>
        <w:t>ć</w:t>
      </w:r>
      <w:r w:rsidRPr="005927ED">
        <w:rPr>
          <w:rFonts w:ascii="Calibri" w:hAnsi="Calibri" w:cs="Arial"/>
          <w:szCs w:val="20"/>
        </w:rPr>
        <w:t xml:space="preserve"> przyklejone do 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a ca</w:t>
      </w:r>
      <w:r w:rsidRPr="005927ED">
        <w:rPr>
          <w:rFonts w:ascii="Calibri" w:hAnsi="Calibri" w:cs="Arial" w:hint="eastAsia"/>
          <w:szCs w:val="20"/>
        </w:rPr>
        <w:t>łą</w:t>
      </w:r>
      <w:r w:rsidRPr="005927ED">
        <w:rPr>
          <w:rFonts w:ascii="Calibri" w:hAnsi="Calibri" w:cs="Arial"/>
          <w:szCs w:val="20"/>
        </w:rPr>
        <w:t xml:space="preserve"> powierzchni</w:t>
      </w:r>
      <w:r w:rsidRPr="005927ED">
        <w:rPr>
          <w:rFonts w:ascii="Calibri" w:hAnsi="Calibri" w:cs="Arial" w:hint="eastAsia"/>
          <w:szCs w:val="20"/>
        </w:rPr>
        <w:t>ą</w:t>
      </w:r>
      <w:r w:rsidRPr="005927ED">
        <w:rPr>
          <w:rFonts w:ascii="Calibri" w:hAnsi="Calibri" w:cs="Arial"/>
          <w:szCs w:val="20"/>
        </w:rPr>
        <w:t>, zapewniaj</w:t>
      </w:r>
      <w:r w:rsidRPr="005927ED">
        <w:rPr>
          <w:rFonts w:ascii="Calibri" w:hAnsi="Calibri" w:cs="Arial" w:hint="eastAsia"/>
          <w:szCs w:val="20"/>
        </w:rPr>
        <w:t>ą</w:t>
      </w:r>
      <w:r w:rsidRPr="005927ED">
        <w:rPr>
          <w:rFonts w:ascii="Calibri" w:hAnsi="Calibri" w:cs="Arial"/>
          <w:szCs w:val="20"/>
        </w:rPr>
        <w:t>c posadzce mocne i trwa</w:t>
      </w:r>
      <w:r w:rsidRPr="005927ED">
        <w:rPr>
          <w:rFonts w:ascii="Calibri" w:hAnsi="Calibri" w:cs="Arial" w:hint="eastAsia"/>
          <w:szCs w:val="20"/>
        </w:rPr>
        <w:t>ł</w:t>
      </w:r>
      <w:r w:rsidRPr="005927ED">
        <w:rPr>
          <w:rFonts w:ascii="Calibri" w:hAnsi="Calibri" w:cs="Arial"/>
          <w:szCs w:val="20"/>
        </w:rPr>
        <w:t>e zwi</w:t>
      </w:r>
      <w:r w:rsidRPr="005927ED">
        <w:rPr>
          <w:rFonts w:ascii="Calibri" w:hAnsi="Calibri" w:cs="Arial" w:hint="eastAsia"/>
          <w:szCs w:val="20"/>
        </w:rPr>
        <w:t>ą</w:t>
      </w:r>
      <w:r w:rsidRPr="005927ED">
        <w:rPr>
          <w:rFonts w:ascii="Calibri" w:hAnsi="Calibri" w:cs="Arial"/>
          <w:szCs w:val="20"/>
        </w:rPr>
        <w:t>zanie z</w:t>
      </w:r>
      <w:r>
        <w:rPr>
          <w:rFonts w:ascii="Calibri" w:hAnsi="Calibri" w:cs="Arial"/>
          <w:szCs w:val="20"/>
        </w:rPr>
        <w:t xml:space="preserve"> </w:t>
      </w:r>
      <w:r w:rsidRPr="005927ED">
        <w:rPr>
          <w:rFonts w:ascii="Calibri" w:hAnsi="Calibri" w:cs="Arial"/>
          <w:szCs w:val="20"/>
        </w:rPr>
        <w:t>pod</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em. Nie dopuszcza si</w:t>
      </w:r>
      <w:r w:rsidRPr="005927ED">
        <w:rPr>
          <w:rFonts w:ascii="Calibri" w:hAnsi="Calibri" w:cs="Arial" w:hint="eastAsia"/>
          <w:szCs w:val="20"/>
        </w:rPr>
        <w:t>ę</w:t>
      </w:r>
      <w:r w:rsidRPr="005927ED">
        <w:rPr>
          <w:rFonts w:ascii="Calibri" w:hAnsi="Calibri" w:cs="Arial"/>
          <w:szCs w:val="20"/>
        </w:rPr>
        <w:t xml:space="preserve"> wyst</w:t>
      </w:r>
      <w:r w:rsidRPr="005927ED">
        <w:rPr>
          <w:rFonts w:ascii="Calibri" w:hAnsi="Calibri" w:cs="Arial" w:hint="eastAsia"/>
          <w:szCs w:val="20"/>
        </w:rPr>
        <w:t>ę</w:t>
      </w:r>
      <w:r w:rsidRPr="005927ED">
        <w:rPr>
          <w:rFonts w:ascii="Calibri" w:hAnsi="Calibri" w:cs="Arial"/>
          <w:szCs w:val="20"/>
        </w:rPr>
        <w:t>powania na powierzchni posadzki miejsc nie przyklejonych w postaci fa</w:t>
      </w:r>
      <w:r w:rsidRPr="005927ED">
        <w:rPr>
          <w:rFonts w:ascii="Calibri" w:hAnsi="Calibri" w:cs="Arial" w:hint="eastAsia"/>
          <w:szCs w:val="20"/>
        </w:rPr>
        <w:t>ł</w:t>
      </w:r>
      <w:r w:rsidRPr="005927ED">
        <w:rPr>
          <w:rFonts w:ascii="Calibri" w:hAnsi="Calibri" w:cs="Arial"/>
          <w:szCs w:val="20"/>
        </w:rPr>
        <w:t>d, p</w:t>
      </w:r>
      <w:r w:rsidRPr="005927ED">
        <w:rPr>
          <w:rFonts w:ascii="Calibri" w:hAnsi="Calibri" w:cs="Arial" w:hint="eastAsia"/>
          <w:szCs w:val="20"/>
        </w:rPr>
        <w:t>ę</w:t>
      </w:r>
      <w:r w:rsidRPr="005927ED">
        <w:rPr>
          <w:rFonts w:ascii="Calibri" w:hAnsi="Calibri" w:cs="Arial"/>
          <w:szCs w:val="20"/>
        </w:rPr>
        <w:t>cherzy,</w:t>
      </w:r>
      <w:r>
        <w:rPr>
          <w:rFonts w:ascii="Calibri" w:hAnsi="Calibri" w:cs="Arial"/>
          <w:szCs w:val="20"/>
        </w:rPr>
        <w:t xml:space="preserve"> </w:t>
      </w:r>
      <w:r w:rsidRPr="005927ED">
        <w:rPr>
          <w:rFonts w:ascii="Calibri" w:hAnsi="Calibri" w:cs="Arial"/>
          <w:szCs w:val="20"/>
        </w:rPr>
        <w:t>odstaj</w:t>
      </w:r>
      <w:r w:rsidRPr="005927ED">
        <w:rPr>
          <w:rFonts w:ascii="Calibri" w:hAnsi="Calibri" w:cs="Arial" w:hint="eastAsia"/>
          <w:szCs w:val="20"/>
        </w:rPr>
        <w:t>ą</w:t>
      </w:r>
      <w:r w:rsidRPr="005927ED">
        <w:rPr>
          <w:rFonts w:ascii="Calibri" w:hAnsi="Calibri" w:cs="Arial"/>
          <w:szCs w:val="20"/>
        </w:rPr>
        <w:t xml:space="preserve">cych </w:t>
      </w:r>
      <w:proofErr w:type="spellStart"/>
      <w:r w:rsidRPr="005927ED">
        <w:rPr>
          <w:rFonts w:ascii="Calibri" w:hAnsi="Calibri" w:cs="Arial"/>
          <w:szCs w:val="20"/>
        </w:rPr>
        <w:t>brzegow</w:t>
      </w:r>
      <w:proofErr w:type="spellEnd"/>
      <w:r w:rsidRPr="005927ED">
        <w:rPr>
          <w:rFonts w:ascii="Calibri" w:hAnsi="Calibri" w:cs="Arial"/>
          <w:szCs w:val="20"/>
        </w:rPr>
        <w:t xml:space="preserve"> arkuszy PCV itp. Wszelkie zanieczyszczenia klejem powierzchni posadzki nale</w:t>
      </w:r>
      <w:r w:rsidRPr="005927ED">
        <w:rPr>
          <w:rFonts w:ascii="Calibri" w:hAnsi="Calibri" w:cs="Arial" w:hint="eastAsia"/>
          <w:szCs w:val="20"/>
        </w:rPr>
        <w:t>ż</w:t>
      </w:r>
      <w:r w:rsidRPr="005927ED">
        <w:rPr>
          <w:rFonts w:ascii="Calibri" w:hAnsi="Calibri" w:cs="Arial"/>
          <w:szCs w:val="20"/>
        </w:rPr>
        <w:t>y niezw</w:t>
      </w:r>
      <w:r w:rsidRPr="005927ED">
        <w:rPr>
          <w:rFonts w:ascii="Calibri" w:hAnsi="Calibri" w:cs="Arial" w:hint="eastAsia"/>
          <w:szCs w:val="20"/>
        </w:rPr>
        <w:t>ł</w:t>
      </w:r>
      <w:r w:rsidRPr="005927ED">
        <w:rPr>
          <w:rFonts w:ascii="Calibri" w:hAnsi="Calibri" w:cs="Arial"/>
          <w:szCs w:val="20"/>
        </w:rPr>
        <w:t>ocznie usun</w:t>
      </w:r>
      <w:r w:rsidRPr="005927ED">
        <w:rPr>
          <w:rFonts w:ascii="Calibri" w:hAnsi="Calibri" w:cs="Arial" w:hint="eastAsia"/>
          <w:szCs w:val="20"/>
        </w:rPr>
        <w:t>ąć</w:t>
      </w:r>
      <w:r w:rsidRPr="005927ED">
        <w:rPr>
          <w:rFonts w:ascii="Calibri" w:hAnsi="Calibri" w:cs="Arial"/>
          <w:szCs w:val="20"/>
        </w:rPr>
        <w:t>.</w:t>
      </w:r>
    </w:p>
    <w:p w14:paraId="4E5CBD65" w14:textId="77777777" w:rsidR="005927ED" w:rsidRDefault="005927ED" w:rsidP="005927ED">
      <w:pPr>
        <w:snapToGrid w:val="0"/>
        <w:ind w:left="708"/>
        <w:rPr>
          <w:rFonts w:ascii="Calibri" w:hAnsi="Calibri" w:cs="Arial"/>
          <w:szCs w:val="20"/>
        </w:rPr>
      </w:pPr>
      <w:r w:rsidRPr="005927ED">
        <w:rPr>
          <w:rFonts w:ascii="Calibri" w:hAnsi="Calibri" w:cs="Arial"/>
          <w:szCs w:val="20"/>
        </w:rPr>
        <w:t>Arkusze wyk</w:t>
      </w:r>
      <w:r w:rsidRPr="005927ED">
        <w:rPr>
          <w:rFonts w:ascii="Calibri" w:hAnsi="Calibri" w:cs="Arial" w:hint="eastAsia"/>
          <w:szCs w:val="20"/>
        </w:rPr>
        <w:t>ł</w:t>
      </w:r>
      <w:r w:rsidRPr="005927ED">
        <w:rPr>
          <w:rFonts w:ascii="Calibri" w:hAnsi="Calibri" w:cs="Arial"/>
          <w:szCs w:val="20"/>
        </w:rPr>
        <w:t>adziny nale</w:t>
      </w:r>
      <w:r w:rsidRPr="005927ED">
        <w:rPr>
          <w:rFonts w:ascii="Calibri" w:hAnsi="Calibri" w:cs="Arial" w:hint="eastAsia"/>
          <w:szCs w:val="20"/>
        </w:rPr>
        <w:t>ż</w:t>
      </w:r>
      <w:r w:rsidRPr="005927ED">
        <w:rPr>
          <w:rFonts w:ascii="Calibri" w:hAnsi="Calibri" w:cs="Arial"/>
          <w:szCs w:val="20"/>
        </w:rPr>
        <w:t>y u</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y</w:t>
      </w:r>
      <w:r w:rsidRPr="005927ED">
        <w:rPr>
          <w:rFonts w:ascii="Calibri" w:hAnsi="Calibri" w:cs="Arial" w:hint="eastAsia"/>
          <w:szCs w:val="20"/>
        </w:rPr>
        <w:t>ć</w:t>
      </w:r>
      <w:r w:rsidRPr="005927ED">
        <w:rPr>
          <w:rFonts w:ascii="Calibri" w:hAnsi="Calibri" w:cs="Arial"/>
          <w:szCs w:val="20"/>
        </w:rPr>
        <w:t xml:space="preserve"> szczelnie; dopuszczalna szeroko</w:t>
      </w:r>
      <w:r w:rsidRPr="005927ED">
        <w:rPr>
          <w:rFonts w:ascii="Calibri" w:hAnsi="Calibri" w:cs="Arial" w:hint="eastAsia"/>
          <w:szCs w:val="20"/>
        </w:rPr>
        <w:t>ść</w:t>
      </w:r>
      <w:r w:rsidRPr="005927ED">
        <w:rPr>
          <w:rFonts w:ascii="Calibri" w:hAnsi="Calibri" w:cs="Arial"/>
          <w:szCs w:val="20"/>
        </w:rPr>
        <w:t xml:space="preserve"> spoin nie powinna by</w:t>
      </w:r>
      <w:r w:rsidRPr="005927ED">
        <w:rPr>
          <w:rFonts w:ascii="Calibri" w:hAnsi="Calibri" w:cs="Arial" w:hint="eastAsia"/>
          <w:szCs w:val="20"/>
        </w:rPr>
        <w:t>ć</w:t>
      </w:r>
      <w:r w:rsidRPr="005927ED">
        <w:rPr>
          <w:rFonts w:ascii="Calibri" w:hAnsi="Calibri" w:cs="Arial"/>
          <w:szCs w:val="20"/>
        </w:rPr>
        <w:t xml:space="preserve"> wi</w:t>
      </w:r>
      <w:r w:rsidRPr="005927ED">
        <w:rPr>
          <w:rFonts w:ascii="Calibri" w:hAnsi="Calibri" w:cs="Arial" w:hint="eastAsia"/>
          <w:szCs w:val="20"/>
        </w:rPr>
        <w:t>ę</w:t>
      </w:r>
      <w:r w:rsidRPr="005927ED">
        <w:rPr>
          <w:rFonts w:ascii="Calibri" w:hAnsi="Calibri" w:cs="Arial"/>
          <w:szCs w:val="20"/>
        </w:rPr>
        <w:t>ksza ni</w:t>
      </w:r>
      <w:r w:rsidRPr="005927ED">
        <w:rPr>
          <w:rFonts w:ascii="Calibri" w:hAnsi="Calibri" w:cs="Arial" w:hint="eastAsia"/>
          <w:szCs w:val="20"/>
        </w:rPr>
        <w:t>ż</w:t>
      </w:r>
      <w:r w:rsidRPr="005927ED">
        <w:rPr>
          <w:rFonts w:ascii="Calibri" w:hAnsi="Calibri" w:cs="Arial"/>
          <w:szCs w:val="20"/>
        </w:rPr>
        <w:t xml:space="preserve"> 0,5 mm.</w:t>
      </w:r>
      <w:r>
        <w:rPr>
          <w:rFonts w:ascii="Calibri" w:hAnsi="Calibri" w:cs="Arial"/>
          <w:szCs w:val="20"/>
        </w:rPr>
        <w:t xml:space="preserve"> </w:t>
      </w:r>
    </w:p>
    <w:p w14:paraId="5F2D2AD1" w14:textId="6AF6B491" w:rsidR="005927ED" w:rsidRPr="005927ED" w:rsidRDefault="005927ED" w:rsidP="005927ED">
      <w:pPr>
        <w:snapToGrid w:val="0"/>
        <w:ind w:left="708"/>
        <w:rPr>
          <w:rFonts w:ascii="Calibri" w:hAnsi="Calibri" w:cs="Arial"/>
          <w:szCs w:val="20"/>
        </w:rPr>
      </w:pPr>
      <w:r w:rsidRPr="005927ED">
        <w:rPr>
          <w:rFonts w:ascii="Calibri" w:hAnsi="Calibri" w:cs="Arial"/>
          <w:szCs w:val="20"/>
        </w:rPr>
        <w:t>Powierzchnia posadzki z wyk</w:t>
      </w:r>
      <w:r w:rsidRPr="005927ED">
        <w:rPr>
          <w:rFonts w:ascii="Calibri" w:hAnsi="Calibri" w:cs="Arial" w:hint="eastAsia"/>
          <w:szCs w:val="20"/>
        </w:rPr>
        <w:t>ł</w:t>
      </w:r>
      <w:r w:rsidRPr="005927ED">
        <w:rPr>
          <w:rFonts w:ascii="Calibri" w:hAnsi="Calibri" w:cs="Arial"/>
          <w:szCs w:val="20"/>
        </w:rPr>
        <w:t>adziny PCV powinna by</w:t>
      </w:r>
      <w:r w:rsidRPr="005927ED">
        <w:rPr>
          <w:rFonts w:ascii="Calibri" w:hAnsi="Calibri" w:cs="Arial" w:hint="eastAsia"/>
          <w:szCs w:val="20"/>
        </w:rPr>
        <w:t>ć</w:t>
      </w:r>
      <w:r w:rsidRPr="005927ED">
        <w:rPr>
          <w:rFonts w:ascii="Calibri" w:hAnsi="Calibri" w:cs="Arial"/>
          <w:szCs w:val="20"/>
        </w:rPr>
        <w:t xml:space="preserve"> równa i pozioma. Dopuszczalne nierówności badane przez przy</w:t>
      </w:r>
      <w:r w:rsidRPr="005927ED">
        <w:rPr>
          <w:rFonts w:ascii="Calibri" w:hAnsi="Calibri" w:cs="Arial" w:hint="eastAsia"/>
          <w:szCs w:val="20"/>
        </w:rPr>
        <w:t>ł</w:t>
      </w:r>
      <w:r w:rsidRPr="005927ED">
        <w:rPr>
          <w:rFonts w:ascii="Calibri" w:hAnsi="Calibri" w:cs="Arial"/>
          <w:szCs w:val="20"/>
        </w:rPr>
        <w:t>o</w:t>
      </w:r>
      <w:r w:rsidRPr="005927ED">
        <w:rPr>
          <w:rFonts w:ascii="Calibri" w:hAnsi="Calibri" w:cs="Arial" w:hint="eastAsia"/>
          <w:szCs w:val="20"/>
        </w:rPr>
        <w:t>ż</w:t>
      </w:r>
      <w:r w:rsidRPr="005927ED">
        <w:rPr>
          <w:rFonts w:ascii="Calibri" w:hAnsi="Calibri" w:cs="Arial"/>
          <w:szCs w:val="20"/>
        </w:rPr>
        <w:t>enie</w:t>
      </w:r>
      <w:r>
        <w:rPr>
          <w:rFonts w:ascii="Calibri" w:hAnsi="Calibri" w:cs="Arial"/>
          <w:szCs w:val="20"/>
        </w:rPr>
        <w:t xml:space="preserve"> </w:t>
      </w:r>
      <w:r w:rsidRPr="005927ED">
        <w:rPr>
          <w:rFonts w:ascii="Calibri" w:hAnsi="Calibri" w:cs="Arial"/>
          <w:szCs w:val="20"/>
        </w:rPr>
        <w:t xml:space="preserve">dwumetrowej </w:t>
      </w:r>
      <w:r w:rsidRPr="005927ED">
        <w:rPr>
          <w:rFonts w:ascii="Calibri" w:hAnsi="Calibri" w:cs="Arial" w:hint="eastAsia"/>
          <w:szCs w:val="20"/>
        </w:rPr>
        <w:t>ł</w:t>
      </w:r>
      <w:r w:rsidRPr="005927ED">
        <w:rPr>
          <w:rFonts w:ascii="Calibri" w:hAnsi="Calibri" w:cs="Arial"/>
          <w:szCs w:val="20"/>
        </w:rPr>
        <w:t>aty kontrolnej w dowolnym kierunku nie powinny by</w:t>
      </w:r>
      <w:r w:rsidRPr="005927ED">
        <w:rPr>
          <w:rFonts w:ascii="Calibri" w:hAnsi="Calibri" w:cs="Arial" w:hint="eastAsia"/>
          <w:szCs w:val="20"/>
        </w:rPr>
        <w:t>ć</w:t>
      </w:r>
      <w:r w:rsidRPr="005927ED">
        <w:rPr>
          <w:rFonts w:ascii="Calibri" w:hAnsi="Calibri" w:cs="Arial"/>
          <w:szCs w:val="20"/>
        </w:rPr>
        <w:t xml:space="preserve"> wi</w:t>
      </w:r>
      <w:r w:rsidRPr="005927ED">
        <w:rPr>
          <w:rFonts w:ascii="Calibri" w:hAnsi="Calibri" w:cs="Arial" w:hint="eastAsia"/>
          <w:szCs w:val="20"/>
        </w:rPr>
        <w:t>ę</w:t>
      </w:r>
      <w:r w:rsidRPr="005927ED">
        <w:rPr>
          <w:rFonts w:ascii="Calibri" w:hAnsi="Calibri" w:cs="Arial"/>
          <w:szCs w:val="20"/>
        </w:rPr>
        <w:t>ksze ni</w:t>
      </w:r>
      <w:r w:rsidRPr="005927ED">
        <w:rPr>
          <w:rFonts w:ascii="Calibri" w:hAnsi="Calibri" w:cs="Arial" w:hint="eastAsia"/>
          <w:szCs w:val="20"/>
        </w:rPr>
        <w:t>ż</w:t>
      </w:r>
      <w:r w:rsidRPr="005927ED">
        <w:rPr>
          <w:rFonts w:ascii="Calibri" w:hAnsi="Calibri" w:cs="Arial"/>
          <w:szCs w:val="20"/>
        </w:rPr>
        <w:t xml:space="preserve"> 5 mm. Dopuszczalne odchylenie powierzchni</w:t>
      </w:r>
      <w:r>
        <w:rPr>
          <w:rFonts w:ascii="Calibri" w:hAnsi="Calibri" w:cs="Arial"/>
          <w:szCs w:val="20"/>
        </w:rPr>
        <w:t xml:space="preserve"> </w:t>
      </w:r>
      <w:r w:rsidRPr="005927ED">
        <w:rPr>
          <w:rFonts w:ascii="Calibri" w:hAnsi="Calibri" w:cs="Arial"/>
          <w:szCs w:val="20"/>
        </w:rPr>
        <w:t>posadzki od p</w:t>
      </w:r>
      <w:r w:rsidRPr="005927ED">
        <w:rPr>
          <w:rFonts w:ascii="Calibri" w:hAnsi="Calibri" w:cs="Arial" w:hint="eastAsia"/>
          <w:szCs w:val="20"/>
        </w:rPr>
        <w:t>ł</w:t>
      </w:r>
      <w:r w:rsidRPr="005927ED">
        <w:rPr>
          <w:rFonts w:ascii="Calibri" w:hAnsi="Calibri" w:cs="Arial"/>
          <w:szCs w:val="20"/>
        </w:rPr>
        <w:t>aszczyzny poziomej nie powinno by</w:t>
      </w:r>
      <w:r w:rsidRPr="005927ED">
        <w:rPr>
          <w:rFonts w:ascii="Calibri" w:hAnsi="Calibri" w:cs="Arial" w:hint="eastAsia"/>
          <w:szCs w:val="20"/>
        </w:rPr>
        <w:t>ć</w:t>
      </w:r>
      <w:r w:rsidRPr="005927ED">
        <w:rPr>
          <w:rFonts w:ascii="Calibri" w:hAnsi="Calibri" w:cs="Arial"/>
          <w:szCs w:val="20"/>
        </w:rPr>
        <w:t xml:space="preserve"> wi</w:t>
      </w:r>
      <w:r w:rsidRPr="005927ED">
        <w:rPr>
          <w:rFonts w:ascii="Calibri" w:hAnsi="Calibri" w:cs="Arial" w:hint="eastAsia"/>
          <w:szCs w:val="20"/>
        </w:rPr>
        <w:t>ę</w:t>
      </w:r>
      <w:r w:rsidRPr="005927ED">
        <w:rPr>
          <w:rFonts w:ascii="Calibri" w:hAnsi="Calibri" w:cs="Arial"/>
          <w:szCs w:val="20"/>
        </w:rPr>
        <w:t>ksze ni</w:t>
      </w:r>
      <w:r w:rsidRPr="005927ED">
        <w:rPr>
          <w:rFonts w:ascii="Calibri" w:hAnsi="Calibri" w:cs="Arial" w:hint="eastAsia"/>
          <w:szCs w:val="20"/>
        </w:rPr>
        <w:t>ż</w:t>
      </w:r>
      <w:r w:rsidRPr="005927ED">
        <w:rPr>
          <w:rFonts w:ascii="Calibri" w:hAnsi="Calibri" w:cs="Arial"/>
          <w:szCs w:val="20"/>
        </w:rPr>
        <w:t xml:space="preserve"> 2 mm/ 1mm i 5 mm na ca</w:t>
      </w:r>
      <w:r w:rsidRPr="005927ED">
        <w:rPr>
          <w:rFonts w:ascii="Calibri" w:hAnsi="Calibri" w:cs="Arial" w:hint="eastAsia"/>
          <w:szCs w:val="20"/>
        </w:rPr>
        <w:t>ł</w:t>
      </w:r>
      <w:r w:rsidRPr="005927ED">
        <w:rPr>
          <w:rFonts w:ascii="Calibri" w:hAnsi="Calibri" w:cs="Arial"/>
          <w:szCs w:val="20"/>
        </w:rPr>
        <w:t>ej d</w:t>
      </w:r>
      <w:r w:rsidRPr="005927ED">
        <w:rPr>
          <w:rFonts w:ascii="Calibri" w:hAnsi="Calibri" w:cs="Arial" w:hint="eastAsia"/>
          <w:szCs w:val="20"/>
        </w:rPr>
        <w:t>ł</w:t>
      </w:r>
      <w:r w:rsidRPr="005927ED">
        <w:rPr>
          <w:rFonts w:ascii="Calibri" w:hAnsi="Calibri" w:cs="Arial"/>
          <w:szCs w:val="20"/>
        </w:rPr>
        <w:t>ugo</w:t>
      </w:r>
      <w:r w:rsidRPr="005927ED">
        <w:rPr>
          <w:rFonts w:ascii="Calibri" w:hAnsi="Calibri" w:cs="Arial" w:hint="eastAsia"/>
          <w:szCs w:val="20"/>
        </w:rPr>
        <w:t>ś</w:t>
      </w:r>
      <w:r w:rsidRPr="005927ED">
        <w:rPr>
          <w:rFonts w:ascii="Calibri" w:hAnsi="Calibri" w:cs="Arial"/>
          <w:szCs w:val="20"/>
        </w:rPr>
        <w:t>ci lub szeroko</w:t>
      </w:r>
      <w:r w:rsidRPr="005927ED">
        <w:rPr>
          <w:rFonts w:ascii="Calibri" w:hAnsi="Calibri" w:cs="Arial" w:hint="eastAsia"/>
          <w:szCs w:val="20"/>
        </w:rPr>
        <w:t>ś</w:t>
      </w:r>
      <w:r w:rsidRPr="005927ED">
        <w:rPr>
          <w:rFonts w:ascii="Calibri" w:hAnsi="Calibri" w:cs="Arial"/>
          <w:szCs w:val="20"/>
        </w:rPr>
        <w:t>ci</w:t>
      </w:r>
      <w:r>
        <w:rPr>
          <w:rFonts w:ascii="Calibri" w:hAnsi="Calibri" w:cs="Arial"/>
          <w:szCs w:val="20"/>
        </w:rPr>
        <w:t xml:space="preserve"> </w:t>
      </w:r>
      <w:r w:rsidRPr="005927ED">
        <w:rPr>
          <w:rFonts w:ascii="Calibri" w:hAnsi="Calibri" w:cs="Arial"/>
          <w:szCs w:val="20"/>
        </w:rPr>
        <w:t>pomieszczenia.</w:t>
      </w:r>
    </w:p>
    <w:p w14:paraId="7196E3CB" w14:textId="5A7C6D5D" w:rsidR="005927ED" w:rsidRPr="005927ED" w:rsidRDefault="005927ED" w:rsidP="005927ED">
      <w:pPr>
        <w:snapToGrid w:val="0"/>
        <w:ind w:left="708"/>
        <w:rPr>
          <w:rFonts w:ascii="Calibri" w:hAnsi="Calibri" w:cs="Arial"/>
          <w:szCs w:val="20"/>
        </w:rPr>
      </w:pPr>
      <w:r w:rsidRPr="005927ED">
        <w:rPr>
          <w:rFonts w:ascii="Calibri" w:hAnsi="Calibri" w:cs="Arial"/>
          <w:szCs w:val="20"/>
        </w:rPr>
        <w:lastRenderedPageBreak/>
        <w:t>Aby unikn</w:t>
      </w:r>
      <w:r w:rsidRPr="005927ED">
        <w:rPr>
          <w:rFonts w:ascii="Calibri" w:hAnsi="Calibri" w:cs="Arial" w:hint="eastAsia"/>
          <w:szCs w:val="20"/>
        </w:rPr>
        <w:t>ąć</w:t>
      </w:r>
      <w:r w:rsidRPr="005927ED">
        <w:rPr>
          <w:rFonts w:ascii="Calibri" w:hAnsi="Calibri" w:cs="Arial"/>
          <w:szCs w:val="20"/>
        </w:rPr>
        <w:t xml:space="preserve"> ewentualnych różnic w odcieniach na kraw</w:t>
      </w:r>
      <w:r w:rsidRPr="005927ED">
        <w:rPr>
          <w:rFonts w:ascii="Calibri" w:hAnsi="Calibri" w:cs="Arial" w:hint="eastAsia"/>
          <w:szCs w:val="20"/>
        </w:rPr>
        <w:t>ę</w:t>
      </w:r>
      <w:r w:rsidRPr="005927ED">
        <w:rPr>
          <w:rFonts w:ascii="Calibri" w:hAnsi="Calibri" w:cs="Arial"/>
          <w:szCs w:val="20"/>
        </w:rPr>
        <w:t>dziach s</w:t>
      </w:r>
      <w:r w:rsidRPr="005927ED">
        <w:rPr>
          <w:rFonts w:ascii="Calibri" w:hAnsi="Calibri" w:cs="Arial" w:hint="eastAsia"/>
          <w:szCs w:val="20"/>
        </w:rPr>
        <w:t>ą</w:t>
      </w:r>
      <w:r w:rsidRPr="005927ED">
        <w:rPr>
          <w:rFonts w:ascii="Calibri" w:hAnsi="Calibri" w:cs="Arial"/>
          <w:szCs w:val="20"/>
        </w:rPr>
        <w:t>siaduj</w:t>
      </w:r>
      <w:r w:rsidRPr="005927ED">
        <w:rPr>
          <w:rFonts w:ascii="Calibri" w:hAnsi="Calibri" w:cs="Arial" w:hint="eastAsia"/>
          <w:szCs w:val="20"/>
        </w:rPr>
        <w:t>ą</w:t>
      </w:r>
      <w:r w:rsidRPr="005927ED">
        <w:rPr>
          <w:rFonts w:ascii="Calibri" w:hAnsi="Calibri" w:cs="Arial"/>
          <w:szCs w:val="20"/>
        </w:rPr>
        <w:t>cych ze sob</w:t>
      </w:r>
      <w:r w:rsidRPr="005927ED">
        <w:rPr>
          <w:rFonts w:ascii="Calibri" w:hAnsi="Calibri" w:cs="Arial" w:hint="eastAsia"/>
          <w:szCs w:val="20"/>
        </w:rPr>
        <w:t>ą</w:t>
      </w:r>
      <w:r w:rsidRPr="005927ED">
        <w:rPr>
          <w:rFonts w:ascii="Calibri" w:hAnsi="Calibri" w:cs="Arial"/>
          <w:szCs w:val="20"/>
        </w:rPr>
        <w:t xml:space="preserve"> arkuszy wyk</w:t>
      </w:r>
      <w:r w:rsidRPr="005927ED">
        <w:rPr>
          <w:rFonts w:ascii="Calibri" w:hAnsi="Calibri" w:cs="Arial" w:hint="eastAsia"/>
          <w:szCs w:val="20"/>
        </w:rPr>
        <w:t>ł</w:t>
      </w:r>
      <w:r w:rsidRPr="005927ED">
        <w:rPr>
          <w:rFonts w:ascii="Calibri" w:hAnsi="Calibri" w:cs="Arial"/>
          <w:szCs w:val="20"/>
        </w:rPr>
        <w:t>adzin, arkusze nale</w:t>
      </w:r>
      <w:r w:rsidRPr="005927ED">
        <w:rPr>
          <w:rFonts w:ascii="Calibri" w:hAnsi="Calibri" w:cs="Arial" w:hint="eastAsia"/>
          <w:szCs w:val="20"/>
        </w:rPr>
        <w:t>ż</w:t>
      </w:r>
      <w:r w:rsidRPr="005927ED">
        <w:rPr>
          <w:rFonts w:ascii="Calibri" w:hAnsi="Calibri" w:cs="Arial"/>
          <w:szCs w:val="20"/>
        </w:rPr>
        <w:t>y</w:t>
      </w:r>
      <w:r>
        <w:rPr>
          <w:rFonts w:ascii="Calibri" w:hAnsi="Calibri" w:cs="Arial"/>
          <w:szCs w:val="20"/>
        </w:rPr>
        <w:t xml:space="preserve"> </w:t>
      </w:r>
      <w:r w:rsidRPr="005927ED">
        <w:rPr>
          <w:rFonts w:ascii="Calibri" w:hAnsi="Calibri" w:cs="Arial"/>
          <w:szCs w:val="20"/>
        </w:rPr>
        <w:t>odwraca</w:t>
      </w:r>
      <w:r w:rsidRPr="005927ED">
        <w:rPr>
          <w:rFonts w:ascii="Calibri" w:hAnsi="Calibri" w:cs="Arial" w:hint="eastAsia"/>
          <w:szCs w:val="20"/>
        </w:rPr>
        <w:t>ć</w:t>
      </w:r>
      <w:r w:rsidRPr="005927ED">
        <w:rPr>
          <w:rFonts w:ascii="Calibri" w:hAnsi="Calibri" w:cs="Arial"/>
          <w:szCs w:val="20"/>
        </w:rPr>
        <w:t xml:space="preserve"> tak, by po zamontowaniu wyk</w:t>
      </w:r>
      <w:r w:rsidRPr="005927ED">
        <w:rPr>
          <w:rFonts w:ascii="Calibri" w:hAnsi="Calibri" w:cs="Arial" w:hint="eastAsia"/>
          <w:szCs w:val="20"/>
        </w:rPr>
        <w:t>ł</w:t>
      </w:r>
      <w:r w:rsidRPr="005927ED">
        <w:rPr>
          <w:rFonts w:ascii="Calibri" w:hAnsi="Calibri" w:cs="Arial"/>
          <w:szCs w:val="20"/>
        </w:rPr>
        <w:t>adziny prawe brzegi fabryczne s</w:t>
      </w:r>
      <w:r w:rsidRPr="005927ED">
        <w:rPr>
          <w:rFonts w:ascii="Calibri" w:hAnsi="Calibri" w:cs="Arial" w:hint="eastAsia"/>
          <w:szCs w:val="20"/>
        </w:rPr>
        <w:t>ą</w:t>
      </w:r>
      <w:r w:rsidRPr="005927ED">
        <w:rPr>
          <w:rFonts w:ascii="Calibri" w:hAnsi="Calibri" w:cs="Arial"/>
          <w:szCs w:val="20"/>
        </w:rPr>
        <w:t>siadowa</w:t>
      </w:r>
      <w:r w:rsidRPr="005927ED">
        <w:rPr>
          <w:rFonts w:ascii="Calibri" w:hAnsi="Calibri" w:cs="Arial" w:hint="eastAsia"/>
          <w:szCs w:val="20"/>
        </w:rPr>
        <w:t>ł</w:t>
      </w:r>
      <w:r w:rsidRPr="005927ED">
        <w:rPr>
          <w:rFonts w:ascii="Calibri" w:hAnsi="Calibri" w:cs="Arial"/>
          <w:szCs w:val="20"/>
        </w:rPr>
        <w:t>y z prawymi, a lewe z lewymi.</w:t>
      </w:r>
    </w:p>
    <w:p w14:paraId="5D8F39F5" w14:textId="2BC044B1" w:rsidR="005927ED" w:rsidRPr="005927ED" w:rsidRDefault="005927ED" w:rsidP="005927ED">
      <w:pPr>
        <w:snapToGrid w:val="0"/>
        <w:ind w:left="708"/>
        <w:rPr>
          <w:rFonts w:ascii="Calibri" w:hAnsi="Calibri" w:cs="Arial"/>
          <w:szCs w:val="20"/>
        </w:rPr>
      </w:pPr>
      <w:r w:rsidRPr="005927ED">
        <w:rPr>
          <w:rFonts w:ascii="Calibri" w:hAnsi="Calibri" w:cs="Arial"/>
          <w:szCs w:val="20"/>
        </w:rPr>
        <w:t>W pomieszczeniach nara</w:t>
      </w:r>
      <w:r w:rsidRPr="005927ED">
        <w:rPr>
          <w:rFonts w:ascii="Calibri" w:hAnsi="Calibri" w:cs="Arial" w:hint="eastAsia"/>
          <w:szCs w:val="20"/>
        </w:rPr>
        <w:t>ż</w:t>
      </w:r>
      <w:r w:rsidRPr="005927ED">
        <w:rPr>
          <w:rFonts w:ascii="Calibri" w:hAnsi="Calibri" w:cs="Arial"/>
          <w:szCs w:val="20"/>
        </w:rPr>
        <w:t>onych w czasie eksploatacji na zawilgocenie oraz w pomieszczeniach o wysokich wymaganiach</w:t>
      </w:r>
      <w:r>
        <w:rPr>
          <w:rFonts w:ascii="Calibri" w:hAnsi="Calibri" w:cs="Arial"/>
          <w:szCs w:val="20"/>
        </w:rPr>
        <w:t xml:space="preserve"> </w:t>
      </w:r>
      <w:r w:rsidRPr="005927ED">
        <w:rPr>
          <w:rFonts w:ascii="Calibri" w:hAnsi="Calibri" w:cs="Arial"/>
          <w:szCs w:val="20"/>
        </w:rPr>
        <w:t>higieniczno-sanitarnych styki mi</w:t>
      </w:r>
      <w:r w:rsidRPr="005927ED">
        <w:rPr>
          <w:rFonts w:ascii="Calibri" w:hAnsi="Calibri" w:cs="Arial" w:hint="eastAsia"/>
          <w:szCs w:val="20"/>
        </w:rPr>
        <w:t>ę</w:t>
      </w:r>
      <w:r w:rsidRPr="005927ED">
        <w:rPr>
          <w:rFonts w:ascii="Calibri" w:hAnsi="Calibri" w:cs="Arial"/>
          <w:szCs w:val="20"/>
        </w:rPr>
        <w:t>dzy arkuszami wyk</w:t>
      </w:r>
      <w:r w:rsidRPr="005927ED">
        <w:rPr>
          <w:rFonts w:ascii="Calibri" w:hAnsi="Calibri" w:cs="Arial" w:hint="eastAsia"/>
          <w:szCs w:val="20"/>
        </w:rPr>
        <w:t>ł</w:t>
      </w:r>
      <w:r w:rsidRPr="005927ED">
        <w:rPr>
          <w:rFonts w:ascii="Calibri" w:hAnsi="Calibri" w:cs="Arial"/>
          <w:szCs w:val="20"/>
        </w:rPr>
        <w:t>adzin PCV powinny by</w:t>
      </w:r>
      <w:r w:rsidRPr="005927ED">
        <w:rPr>
          <w:rFonts w:ascii="Calibri" w:hAnsi="Calibri" w:cs="Arial" w:hint="eastAsia"/>
          <w:szCs w:val="20"/>
        </w:rPr>
        <w:t>ć</w:t>
      </w:r>
      <w:r w:rsidRPr="005927ED">
        <w:rPr>
          <w:rFonts w:ascii="Calibri" w:hAnsi="Calibri" w:cs="Arial"/>
          <w:szCs w:val="20"/>
        </w:rPr>
        <w:t xml:space="preserve"> spawane.</w:t>
      </w:r>
    </w:p>
    <w:p w14:paraId="7B0047A4" w14:textId="3CDB5401" w:rsidR="005927ED" w:rsidRPr="005927ED" w:rsidRDefault="005927ED" w:rsidP="005927ED">
      <w:pPr>
        <w:snapToGrid w:val="0"/>
        <w:ind w:left="708"/>
        <w:rPr>
          <w:rFonts w:ascii="Calibri" w:hAnsi="Calibri" w:cs="Arial"/>
          <w:szCs w:val="20"/>
        </w:rPr>
      </w:pPr>
      <w:r w:rsidRPr="005927ED">
        <w:rPr>
          <w:rFonts w:ascii="Calibri" w:hAnsi="Calibri" w:cs="Arial"/>
          <w:szCs w:val="20"/>
        </w:rPr>
        <w:t>Spawanie spoin jest również wymagane w przypadku posadzek z wyk</w:t>
      </w:r>
      <w:r w:rsidRPr="005927ED">
        <w:rPr>
          <w:rFonts w:ascii="Calibri" w:hAnsi="Calibri" w:cs="Arial" w:hint="eastAsia"/>
          <w:szCs w:val="20"/>
        </w:rPr>
        <w:t>ł</w:t>
      </w:r>
      <w:r w:rsidRPr="005927ED">
        <w:rPr>
          <w:rFonts w:ascii="Calibri" w:hAnsi="Calibri" w:cs="Arial"/>
          <w:szCs w:val="20"/>
        </w:rPr>
        <w:t>adzin PCV antyelektrostatycznych. Spoiny spawane nie</w:t>
      </w:r>
      <w:r>
        <w:rPr>
          <w:rFonts w:ascii="Calibri" w:hAnsi="Calibri" w:cs="Arial"/>
          <w:szCs w:val="20"/>
        </w:rPr>
        <w:t xml:space="preserve"> </w:t>
      </w:r>
      <w:r w:rsidRPr="005927ED">
        <w:rPr>
          <w:rFonts w:ascii="Calibri" w:hAnsi="Calibri" w:cs="Arial"/>
          <w:szCs w:val="20"/>
        </w:rPr>
        <w:t>powinny wykazywa</w:t>
      </w:r>
      <w:r w:rsidRPr="005927ED">
        <w:rPr>
          <w:rFonts w:ascii="Calibri" w:hAnsi="Calibri" w:cs="Arial" w:hint="eastAsia"/>
          <w:szCs w:val="20"/>
        </w:rPr>
        <w:t>ć</w:t>
      </w:r>
      <w:r w:rsidRPr="005927ED">
        <w:rPr>
          <w:rFonts w:ascii="Calibri" w:hAnsi="Calibri" w:cs="Arial"/>
          <w:szCs w:val="20"/>
        </w:rPr>
        <w:t xml:space="preserve"> ubytków, miejscowych zmian barwy i uszkodze</w:t>
      </w:r>
      <w:r w:rsidRPr="005927ED">
        <w:rPr>
          <w:rFonts w:ascii="Calibri" w:hAnsi="Calibri" w:cs="Arial" w:hint="eastAsia"/>
          <w:szCs w:val="20"/>
        </w:rPr>
        <w:t>ń</w:t>
      </w:r>
      <w:r w:rsidRPr="005927ED">
        <w:rPr>
          <w:rFonts w:ascii="Calibri" w:hAnsi="Calibri" w:cs="Arial"/>
          <w:szCs w:val="20"/>
        </w:rPr>
        <w:t xml:space="preserve"> wyk</w:t>
      </w:r>
      <w:r w:rsidRPr="005927ED">
        <w:rPr>
          <w:rFonts w:ascii="Calibri" w:hAnsi="Calibri" w:cs="Arial" w:hint="eastAsia"/>
          <w:szCs w:val="20"/>
        </w:rPr>
        <w:t>ł</w:t>
      </w:r>
      <w:r w:rsidRPr="005927ED">
        <w:rPr>
          <w:rFonts w:ascii="Calibri" w:hAnsi="Calibri" w:cs="Arial"/>
          <w:szCs w:val="20"/>
        </w:rPr>
        <w:t>adziny w obr</w:t>
      </w:r>
      <w:r w:rsidRPr="005927ED">
        <w:rPr>
          <w:rFonts w:ascii="Calibri" w:hAnsi="Calibri" w:cs="Arial" w:hint="eastAsia"/>
          <w:szCs w:val="20"/>
        </w:rPr>
        <w:t>ę</w:t>
      </w:r>
      <w:r w:rsidRPr="005927ED">
        <w:rPr>
          <w:rFonts w:ascii="Calibri" w:hAnsi="Calibri" w:cs="Arial"/>
          <w:szCs w:val="20"/>
        </w:rPr>
        <w:t>bie z</w:t>
      </w:r>
      <w:r w:rsidRPr="005927ED">
        <w:rPr>
          <w:rFonts w:ascii="Calibri" w:hAnsi="Calibri" w:cs="Arial" w:hint="eastAsia"/>
          <w:szCs w:val="20"/>
        </w:rPr>
        <w:t>łą</w:t>
      </w:r>
      <w:r w:rsidRPr="005927ED">
        <w:rPr>
          <w:rFonts w:ascii="Calibri" w:hAnsi="Calibri" w:cs="Arial"/>
          <w:szCs w:val="20"/>
        </w:rPr>
        <w:t>cza, sznur spawaj</w:t>
      </w:r>
      <w:r w:rsidRPr="005927ED">
        <w:rPr>
          <w:rFonts w:ascii="Calibri" w:hAnsi="Calibri" w:cs="Arial" w:hint="eastAsia"/>
          <w:szCs w:val="20"/>
        </w:rPr>
        <w:t>ą</w:t>
      </w:r>
      <w:r w:rsidRPr="005927ED">
        <w:rPr>
          <w:rFonts w:ascii="Calibri" w:hAnsi="Calibri" w:cs="Arial"/>
          <w:szCs w:val="20"/>
        </w:rPr>
        <w:t>cy nale</w:t>
      </w:r>
      <w:r w:rsidRPr="005927ED">
        <w:rPr>
          <w:rFonts w:ascii="Calibri" w:hAnsi="Calibri" w:cs="Arial" w:hint="eastAsia"/>
          <w:szCs w:val="20"/>
        </w:rPr>
        <w:t>ż</w:t>
      </w:r>
      <w:r w:rsidRPr="005927ED">
        <w:rPr>
          <w:rFonts w:ascii="Calibri" w:hAnsi="Calibri" w:cs="Arial"/>
          <w:szCs w:val="20"/>
        </w:rPr>
        <w:t>y</w:t>
      </w:r>
      <w:r>
        <w:rPr>
          <w:rFonts w:ascii="Calibri" w:hAnsi="Calibri" w:cs="Arial"/>
          <w:szCs w:val="20"/>
        </w:rPr>
        <w:t xml:space="preserve"> </w:t>
      </w:r>
      <w:r w:rsidRPr="005927ED">
        <w:rPr>
          <w:rFonts w:ascii="Calibri" w:hAnsi="Calibri" w:cs="Arial" w:hint="eastAsia"/>
          <w:szCs w:val="20"/>
        </w:rPr>
        <w:t>ś</w:t>
      </w:r>
      <w:r w:rsidRPr="005927ED">
        <w:rPr>
          <w:rFonts w:ascii="Calibri" w:hAnsi="Calibri" w:cs="Arial"/>
          <w:szCs w:val="20"/>
        </w:rPr>
        <w:t>ci</w:t>
      </w:r>
      <w:r w:rsidRPr="005927ED">
        <w:rPr>
          <w:rFonts w:ascii="Calibri" w:hAnsi="Calibri" w:cs="Arial" w:hint="eastAsia"/>
          <w:szCs w:val="20"/>
        </w:rPr>
        <w:t>ąć</w:t>
      </w:r>
      <w:r w:rsidRPr="005927ED">
        <w:rPr>
          <w:rFonts w:ascii="Calibri" w:hAnsi="Calibri" w:cs="Arial"/>
          <w:szCs w:val="20"/>
        </w:rPr>
        <w:t xml:space="preserve"> równo z powierzchni</w:t>
      </w:r>
      <w:r w:rsidRPr="005927ED">
        <w:rPr>
          <w:rFonts w:ascii="Calibri" w:hAnsi="Calibri" w:cs="Arial" w:hint="eastAsia"/>
          <w:szCs w:val="20"/>
        </w:rPr>
        <w:t>ą</w:t>
      </w:r>
      <w:r w:rsidRPr="005927ED">
        <w:rPr>
          <w:rFonts w:ascii="Calibri" w:hAnsi="Calibri" w:cs="Arial"/>
          <w:szCs w:val="20"/>
        </w:rPr>
        <w:t xml:space="preserve"> posadzki.</w:t>
      </w:r>
    </w:p>
    <w:p w14:paraId="4DEF5D43" w14:textId="401D3882" w:rsidR="005927ED" w:rsidRPr="005927ED" w:rsidRDefault="005927ED" w:rsidP="005927ED">
      <w:pPr>
        <w:snapToGrid w:val="0"/>
        <w:ind w:left="708"/>
        <w:rPr>
          <w:rFonts w:ascii="Calibri" w:hAnsi="Calibri" w:cs="Arial"/>
          <w:szCs w:val="20"/>
        </w:rPr>
      </w:pPr>
      <w:r w:rsidRPr="005927ED">
        <w:rPr>
          <w:rFonts w:ascii="Calibri" w:hAnsi="Calibri" w:cs="Arial"/>
          <w:szCs w:val="20"/>
        </w:rPr>
        <w:t>Do spawania wyk</w:t>
      </w:r>
      <w:r w:rsidRPr="005927ED">
        <w:rPr>
          <w:rFonts w:ascii="Calibri" w:hAnsi="Calibri" w:cs="Arial" w:hint="eastAsia"/>
          <w:szCs w:val="20"/>
        </w:rPr>
        <w:t>ł</w:t>
      </w:r>
      <w:r w:rsidRPr="005927ED">
        <w:rPr>
          <w:rFonts w:ascii="Calibri" w:hAnsi="Calibri" w:cs="Arial"/>
          <w:szCs w:val="20"/>
        </w:rPr>
        <w:t>adzin PCV nale</w:t>
      </w:r>
      <w:r w:rsidRPr="005927ED">
        <w:rPr>
          <w:rFonts w:ascii="Calibri" w:hAnsi="Calibri" w:cs="Arial" w:hint="eastAsia"/>
          <w:szCs w:val="20"/>
        </w:rPr>
        <w:t>ż</w:t>
      </w:r>
      <w:r w:rsidRPr="005927ED">
        <w:rPr>
          <w:rFonts w:ascii="Calibri" w:hAnsi="Calibri" w:cs="Arial"/>
          <w:szCs w:val="20"/>
        </w:rPr>
        <w:t>y stosowa</w:t>
      </w:r>
      <w:r w:rsidRPr="005927ED">
        <w:rPr>
          <w:rFonts w:ascii="Calibri" w:hAnsi="Calibri" w:cs="Arial" w:hint="eastAsia"/>
          <w:szCs w:val="20"/>
        </w:rPr>
        <w:t>ć</w:t>
      </w:r>
      <w:r w:rsidRPr="005927ED">
        <w:rPr>
          <w:rFonts w:ascii="Calibri" w:hAnsi="Calibri" w:cs="Arial"/>
          <w:szCs w:val="20"/>
        </w:rPr>
        <w:t xml:space="preserve"> sznur spawalniczy z </w:t>
      </w:r>
      <w:proofErr w:type="spellStart"/>
      <w:r w:rsidRPr="005927ED">
        <w:rPr>
          <w:rFonts w:ascii="Calibri" w:hAnsi="Calibri" w:cs="Arial"/>
          <w:szCs w:val="20"/>
        </w:rPr>
        <w:t>plastyfikowanego</w:t>
      </w:r>
      <w:proofErr w:type="spellEnd"/>
      <w:r w:rsidRPr="005927ED">
        <w:rPr>
          <w:rFonts w:ascii="Calibri" w:hAnsi="Calibri" w:cs="Arial"/>
          <w:szCs w:val="20"/>
        </w:rPr>
        <w:t xml:space="preserve"> PCV w kolorze dostosowanym do koloru</w:t>
      </w:r>
      <w:r>
        <w:rPr>
          <w:rFonts w:ascii="Calibri" w:hAnsi="Calibri" w:cs="Arial"/>
          <w:szCs w:val="20"/>
        </w:rPr>
        <w:t xml:space="preserve"> </w:t>
      </w:r>
      <w:r w:rsidRPr="005927ED">
        <w:rPr>
          <w:rFonts w:ascii="Calibri" w:hAnsi="Calibri" w:cs="Arial"/>
          <w:szCs w:val="20"/>
        </w:rPr>
        <w:t>spawanej wyk</w:t>
      </w:r>
      <w:r w:rsidRPr="005927ED">
        <w:rPr>
          <w:rFonts w:ascii="Calibri" w:hAnsi="Calibri" w:cs="Arial" w:hint="eastAsia"/>
          <w:szCs w:val="20"/>
        </w:rPr>
        <w:t>ł</w:t>
      </w:r>
      <w:r w:rsidRPr="005927ED">
        <w:rPr>
          <w:rFonts w:ascii="Calibri" w:hAnsi="Calibri" w:cs="Arial"/>
          <w:szCs w:val="20"/>
        </w:rPr>
        <w:t>adziny, je</w:t>
      </w:r>
      <w:r w:rsidRPr="005927ED">
        <w:rPr>
          <w:rFonts w:ascii="Calibri" w:hAnsi="Calibri" w:cs="Arial" w:hint="eastAsia"/>
          <w:szCs w:val="20"/>
        </w:rPr>
        <w:t>ż</w:t>
      </w:r>
      <w:r w:rsidRPr="005927ED">
        <w:rPr>
          <w:rFonts w:ascii="Calibri" w:hAnsi="Calibri" w:cs="Arial"/>
          <w:szCs w:val="20"/>
        </w:rPr>
        <w:t xml:space="preserve">eli projekt nie przewiduje inaczej; </w:t>
      </w:r>
      <w:r w:rsidRPr="005927ED">
        <w:rPr>
          <w:rFonts w:ascii="Calibri" w:hAnsi="Calibri" w:cs="Arial" w:hint="eastAsia"/>
          <w:szCs w:val="20"/>
        </w:rPr>
        <w:t>ś</w:t>
      </w:r>
      <w:r w:rsidRPr="005927ED">
        <w:rPr>
          <w:rFonts w:ascii="Calibri" w:hAnsi="Calibri" w:cs="Arial"/>
          <w:szCs w:val="20"/>
        </w:rPr>
        <w:t xml:space="preserve">rednica </w:t>
      </w:r>
      <w:proofErr w:type="spellStart"/>
      <w:r w:rsidRPr="005927ED">
        <w:rPr>
          <w:rFonts w:ascii="Calibri" w:hAnsi="Calibri" w:cs="Arial"/>
          <w:szCs w:val="20"/>
        </w:rPr>
        <w:t>sznuru</w:t>
      </w:r>
      <w:proofErr w:type="spellEnd"/>
      <w:r w:rsidRPr="005927ED">
        <w:rPr>
          <w:rFonts w:ascii="Calibri" w:hAnsi="Calibri" w:cs="Arial"/>
          <w:szCs w:val="20"/>
        </w:rPr>
        <w:t xml:space="preserve"> spawalniczego powinna wynosi</w:t>
      </w:r>
      <w:r w:rsidRPr="005927ED">
        <w:rPr>
          <w:rFonts w:ascii="Calibri" w:hAnsi="Calibri" w:cs="Arial" w:hint="eastAsia"/>
          <w:szCs w:val="20"/>
        </w:rPr>
        <w:t>ć</w:t>
      </w:r>
      <w:r w:rsidRPr="005927ED">
        <w:rPr>
          <w:rFonts w:ascii="Calibri" w:hAnsi="Calibri" w:cs="Arial"/>
          <w:szCs w:val="20"/>
        </w:rPr>
        <w:t xml:space="preserve"> 4-5 mm.</w:t>
      </w:r>
    </w:p>
    <w:p w14:paraId="25651D69" w14:textId="2FDB25D2" w:rsidR="005927ED" w:rsidRPr="005927ED" w:rsidRDefault="005927ED" w:rsidP="005927ED">
      <w:pPr>
        <w:snapToGrid w:val="0"/>
        <w:ind w:left="708"/>
        <w:rPr>
          <w:rFonts w:ascii="Calibri" w:hAnsi="Calibri" w:cs="Arial"/>
          <w:szCs w:val="20"/>
        </w:rPr>
      </w:pPr>
      <w:r w:rsidRPr="005927ED">
        <w:rPr>
          <w:rFonts w:ascii="Calibri" w:hAnsi="Calibri" w:cs="Arial"/>
          <w:szCs w:val="20"/>
        </w:rPr>
        <w:t>Posadzki z wyk</w:t>
      </w:r>
      <w:r w:rsidRPr="005927ED">
        <w:rPr>
          <w:rFonts w:ascii="Calibri" w:hAnsi="Calibri" w:cs="Arial" w:hint="eastAsia"/>
          <w:szCs w:val="20"/>
        </w:rPr>
        <w:t>ł</w:t>
      </w:r>
      <w:r w:rsidRPr="005927ED">
        <w:rPr>
          <w:rFonts w:ascii="Calibri" w:hAnsi="Calibri" w:cs="Arial"/>
          <w:szCs w:val="20"/>
        </w:rPr>
        <w:t>adzin PCV antyelektrostatycznych nale</w:t>
      </w:r>
      <w:r w:rsidRPr="005927ED">
        <w:rPr>
          <w:rFonts w:ascii="Calibri" w:hAnsi="Calibri" w:cs="Arial" w:hint="eastAsia"/>
          <w:szCs w:val="20"/>
        </w:rPr>
        <w:t>ż</w:t>
      </w:r>
      <w:r w:rsidRPr="005927ED">
        <w:rPr>
          <w:rFonts w:ascii="Calibri" w:hAnsi="Calibri" w:cs="Arial"/>
          <w:szCs w:val="20"/>
        </w:rPr>
        <w:t>y wykona</w:t>
      </w:r>
      <w:r w:rsidRPr="005927ED">
        <w:rPr>
          <w:rFonts w:ascii="Calibri" w:hAnsi="Calibri" w:cs="Arial" w:hint="eastAsia"/>
          <w:szCs w:val="20"/>
        </w:rPr>
        <w:t>ć</w:t>
      </w:r>
      <w:r w:rsidRPr="005927ED">
        <w:rPr>
          <w:rFonts w:ascii="Calibri" w:hAnsi="Calibri" w:cs="Arial"/>
          <w:szCs w:val="20"/>
        </w:rPr>
        <w:t xml:space="preserve"> </w:t>
      </w:r>
      <w:r w:rsidRPr="005927ED">
        <w:rPr>
          <w:rFonts w:ascii="Calibri" w:hAnsi="Calibri" w:cs="Arial" w:hint="eastAsia"/>
          <w:szCs w:val="20"/>
        </w:rPr>
        <w:t>ś</w:t>
      </w:r>
      <w:r w:rsidRPr="005927ED">
        <w:rPr>
          <w:rFonts w:ascii="Calibri" w:hAnsi="Calibri" w:cs="Arial"/>
          <w:szCs w:val="20"/>
        </w:rPr>
        <w:t>ci</w:t>
      </w:r>
      <w:r w:rsidRPr="005927ED">
        <w:rPr>
          <w:rFonts w:ascii="Calibri" w:hAnsi="Calibri" w:cs="Arial" w:hint="eastAsia"/>
          <w:szCs w:val="20"/>
        </w:rPr>
        <w:t>ś</w:t>
      </w:r>
      <w:r w:rsidRPr="005927ED">
        <w:rPr>
          <w:rFonts w:ascii="Calibri" w:hAnsi="Calibri" w:cs="Arial"/>
          <w:szCs w:val="20"/>
        </w:rPr>
        <w:t>le wed</w:t>
      </w:r>
      <w:r w:rsidRPr="005927ED">
        <w:rPr>
          <w:rFonts w:ascii="Calibri" w:hAnsi="Calibri" w:cs="Arial" w:hint="eastAsia"/>
          <w:szCs w:val="20"/>
        </w:rPr>
        <w:t>ł</w:t>
      </w:r>
      <w:r w:rsidRPr="005927ED">
        <w:rPr>
          <w:rFonts w:ascii="Calibri" w:hAnsi="Calibri" w:cs="Arial"/>
          <w:szCs w:val="20"/>
        </w:rPr>
        <w:t xml:space="preserve">ug projektu, </w:t>
      </w:r>
      <w:proofErr w:type="spellStart"/>
      <w:r w:rsidRPr="005927ED">
        <w:rPr>
          <w:rFonts w:ascii="Calibri" w:hAnsi="Calibri" w:cs="Arial"/>
          <w:szCs w:val="20"/>
        </w:rPr>
        <w:t>ktory</w:t>
      </w:r>
      <w:proofErr w:type="spellEnd"/>
      <w:r w:rsidRPr="005927ED">
        <w:rPr>
          <w:rFonts w:ascii="Calibri" w:hAnsi="Calibri" w:cs="Arial"/>
          <w:szCs w:val="20"/>
        </w:rPr>
        <w:t xml:space="preserve"> powinien uwzgl</w:t>
      </w:r>
      <w:r w:rsidRPr="005927ED">
        <w:rPr>
          <w:rFonts w:ascii="Calibri" w:hAnsi="Calibri" w:cs="Arial" w:hint="eastAsia"/>
          <w:szCs w:val="20"/>
        </w:rPr>
        <w:t>ę</w:t>
      </w:r>
      <w:r w:rsidRPr="005927ED">
        <w:rPr>
          <w:rFonts w:ascii="Calibri" w:hAnsi="Calibri" w:cs="Arial"/>
          <w:szCs w:val="20"/>
        </w:rPr>
        <w:t>dnia</w:t>
      </w:r>
      <w:r w:rsidRPr="005927ED">
        <w:rPr>
          <w:rFonts w:ascii="Calibri" w:hAnsi="Calibri" w:cs="Arial" w:hint="eastAsia"/>
          <w:szCs w:val="20"/>
        </w:rPr>
        <w:t>ć</w:t>
      </w:r>
      <w:r>
        <w:rPr>
          <w:rFonts w:ascii="Calibri" w:hAnsi="Calibri" w:cs="Arial"/>
          <w:szCs w:val="20"/>
        </w:rPr>
        <w:t xml:space="preserve"> </w:t>
      </w:r>
      <w:r w:rsidRPr="005927ED">
        <w:rPr>
          <w:rFonts w:ascii="Calibri" w:hAnsi="Calibri" w:cs="Arial"/>
          <w:szCs w:val="20"/>
        </w:rPr>
        <w:t>rozmieszczenie sieci uziemiaj</w:t>
      </w:r>
      <w:r w:rsidRPr="005927ED">
        <w:rPr>
          <w:rFonts w:ascii="Calibri" w:hAnsi="Calibri" w:cs="Arial" w:hint="eastAsia"/>
          <w:szCs w:val="20"/>
        </w:rPr>
        <w:t>ą</w:t>
      </w:r>
      <w:r w:rsidRPr="005927ED">
        <w:rPr>
          <w:rFonts w:ascii="Calibri" w:hAnsi="Calibri" w:cs="Arial"/>
          <w:szCs w:val="20"/>
        </w:rPr>
        <w:t>cej oraz wyk</w:t>
      </w:r>
      <w:r w:rsidRPr="005927ED">
        <w:rPr>
          <w:rFonts w:ascii="Calibri" w:hAnsi="Calibri" w:cs="Arial" w:hint="eastAsia"/>
          <w:szCs w:val="20"/>
        </w:rPr>
        <w:t>ł</w:t>
      </w:r>
      <w:r w:rsidRPr="005927ED">
        <w:rPr>
          <w:rFonts w:ascii="Calibri" w:hAnsi="Calibri" w:cs="Arial"/>
          <w:szCs w:val="20"/>
        </w:rPr>
        <w:t>adziny PCV, a tak</w:t>
      </w:r>
      <w:r w:rsidRPr="005927ED">
        <w:rPr>
          <w:rFonts w:ascii="Calibri" w:hAnsi="Calibri" w:cs="Arial" w:hint="eastAsia"/>
          <w:szCs w:val="20"/>
        </w:rPr>
        <w:t>ż</w:t>
      </w:r>
      <w:r w:rsidRPr="005927ED">
        <w:rPr>
          <w:rFonts w:ascii="Calibri" w:hAnsi="Calibri" w:cs="Arial"/>
          <w:szCs w:val="20"/>
        </w:rPr>
        <w:t>e szczególne zalecenia.</w:t>
      </w:r>
    </w:p>
    <w:p w14:paraId="71613A58" w14:textId="038B1F43" w:rsidR="005927ED" w:rsidRDefault="005927ED" w:rsidP="005927ED">
      <w:pPr>
        <w:snapToGrid w:val="0"/>
        <w:ind w:left="708"/>
        <w:rPr>
          <w:rFonts w:ascii="Calibri" w:hAnsi="Calibri" w:cs="Arial"/>
          <w:b/>
          <w:bCs/>
          <w:szCs w:val="20"/>
        </w:rPr>
      </w:pPr>
      <w:r w:rsidRPr="005927ED">
        <w:rPr>
          <w:rFonts w:ascii="Calibri" w:hAnsi="Calibri" w:cs="Arial"/>
          <w:szCs w:val="20"/>
        </w:rPr>
        <w:t>Do przyklejania ta</w:t>
      </w:r>
      <w:r w:rsidRPr="005927ED">
        <w:rPr>
          <w:rFonts w:ascii="Calibri" w:hAnsi="Calibri" w:cs="Arial" w:hint="eastAsia"/>
          <w:szCs w:val="20"/>
        </w:rPr>
        <w:t>ś</w:t>
      </w:r>
      <w:r w:rsidRPr="005927ED">
        <w:rPr>
          <w:rFonts w:ascii="Calibri" w:hAnsi="Calibri" w:cs="Arial"/>
          <w:szCs w:val="20"/>
        </w:rPr>
        <w:t>m sieci uziemiaj</w:t>
      </w:r>
      <w:r w:rsidRPr="005927ED">
        <w:rPr>
          <w:rFonts w:ascii="Calibri" w:hAnsi="Calibri" w:cs="Arial" w:hint="eastAsia"/>
          <w:szCs w:val="20"/>
        </w:rPr>
        <w:t>ą</w:t>
      </w:r>
      <w:r w:rsidRPr="005927ED">
        <w:rPr>
          <w:rFonts w:ascii="Calibri" w:hAnsi="Calibri" w:cs="Arial"/>
          <w:szCs w:val="20"/>
        </w:rPr>
        <w:t>cej oraz wyk</w:t>
      </w:r>
      <w:r w:rsidRPr="005927ED">
        <w:rPr>
          <w:rFonts w:ascii="Calibri" w:hAnsi="Calibri" w:cs="Arial" w:hint="eastAsia"/>
          <w:szCs w:val="20"/>
        </w:rPr>
        <w:t>ł</w:t>
      </w:r>
      <w:r w:rsidRPr="005927ED">
        <w:rPr>
          <w:rFonts w:ascii="Calibri" w:hAnsi="Calibri" w:cs="Arial"/>
          <w:szCs w:val="20"/>
        </w:rPr>
        <w:t>adziny antyelektrostatycznej nale</w:t>
      </w:r>
      <w:r w:rsidRPr="005927ED">
        <w:rPr>
          <w:rFonts w:ascii="Calibri" w:hAnsi="Calibri" w:cs="Arial" w:hint="eastAsia"/>
          <w:szCs w:val="20"/>
        </w:rPr>
        <w:t>ż</w:t>
      </w:r>
      <w:r w:rsidRPr="005927ED">
        <w:rPr>
          <w:rFonts w:ascii="Calibri" w:hAnsi="Calibri" w:cs="Arial"/>
          <w:szCs w:val="20"/>
        </w:rPr>
        <w:t>y stosowa</w:t>
      </w:r>
      <w:r w:rsidRPr="005927ED">
        <w:rPr>
          <w:rFonts w:ascii="Calibri" w:hAnsi="Calibri" w:cs="Arial" w:hint="eastAsia"/>
          <w:szCs w:val="20"/>
        </w:rPr>
        <w:t>ć</w:t>
      </w:r>
      <w:r w:rsidRPr="005927ED">
        <w:rPr>
          <w:rFonts w:ascii="Calibri" w:hAnsi="Calibri" w:cs="Arial"/>
          <w:szCs w:val="20"/>
        </w:rPr>
        <w:t xml:space="preserve"> specjalne kleje</w:t>
      </w:r>
      <w:r>
        <w:rPr>
          <w:rFonts w:ascii="Calibri" w:hAnsi="Calibri" w:cs="Arial"/>
          <w:szCs w:val="20"/>
        </w:rPr>
        <w:t xml:space="preserve"> </w:t>
      </w:r>
      <w:proofErr w:type="spellStart"/>
      <w:r w:rsidRPr="005927ED">
        <w:rPr>
          <w:rFonts w:ascii="Calibri" w:hAnsi="Calibri" w:cs="Arial"/>
          <w:szCs w:val="20"/>
        </w:rPr>
        <w:t>pr</w:t>
      </w:r>
      <w:r w:rsidRPr="005927ED">
        <w:rPr>
          <w:rFonts w:ascii="Calibri" w:hAnsi="Calibri" w:cs="Arial" w:hint="eastAsia"/>
          <w:szCs w:val="20"/>
        </w:rPr>
        <w:t>ą</w:t>
      </w:r>
      <w:r w:rsidRPr="005927ED">
        <w:rPr>
          <w:rFonts w:ascii="Calibri" w:hAnsi="Calibri" w:cs="Arial"/>
          <w:szCs w:val="20"/>
        </w:rPr>
        <w:t>doprzewodz</w:t>
      </w:r>
      <w:r w:rsidRPr="005927ED">
        <w:rPr>
          <w:rFonts w:ascii="Calibri" w:hAnsi="Calibri" w:cs="Arial" w:hint="eastAsia"/>
          <w:szCs w:val="20"/>
        </w:rPr>
        <w:t>ą</w:t>
      </w:r>
      <w:r w:rsidRPr="005927ED">
        <w:rPr>
          <w:rFonts w:ascii="Calibri" w:hAnsi="Calibri" w:cs="Arial"/>
          <w:szCs w:val="20"/>
        </w:rPr>
        <w:t>ce</w:t>
      </w:r>
      <w:proofErr w:type="spellEnd"/>
      <w:r w:rsidRPr="005927ED">
        <w:rPr>
          <w:rFonts w:ascii="Calibri" w:hAnsi="Calibri" w:cs="Arial"/>
          <w:szCs w:val="20"/>
        </w:rPr>
        <w:t>. Spoiny mi</w:t>
      </w:r>
      <w:r w:rsidRPr="005927ED">
        <w:rPr>
          <w:rFonts w:ascii="Calibri" w:hAnsi="Calibri" w:cs="Arial" w:hint="eastAsia"/>
          <w:szCs w:val="20"/>
        </w:rPr>
        <w:t>ę</w:t>
      </w:r>
      <w:r w:rsidRPr="005927ED">
        <w:rPr>
          <w:rFonts w:ascii="Calibri" w:hAnsi="Calibri" w:cs="Arial"/>
          <w:szCs w:val="20"/>
        </w:rPr>
        <w:t>dzy arkuszami wyk</w:t>
      </w:r>
      <w:r w:rsidRPr="005927ED">
        <w:rPr>
          <w:rFonts w:ascii="Calibri" w:hAnsi="Calibri" w:cs="Arial" w:hint="eastAsia"/>
          <w:szCs w:val="20"/>
        </w:rPr>
        <w:t>ł</w:t>
      </w:r>
      <w:r w:rsidRPr="005927ED">
        <w:rPr>
          <w:rFonts w:ascii="Calibri" w:hAnsi="Calibri" w:cs="Arial"/>
          <w:szCs w:val="20"/>
        </w:rPr>
        <w:t>adzin powinny by</w:t>
      </w:r>
      <w:r w:rsidRPr="005927ED">
        <w:rPr>
          <w:rFonts w:ascii="Calibri" w:hAnsi="Calibri" w:cs="Arial" w:hint="eastAsia"/>
          <w:szCs w:val="20"/>
        </w:rPr>
        <w:t>ć</w:t>
      </w:r>
      <w:r w:rsidRPr="005927ED">
        <w:rPr>
          <w:rFonts w:ascii="Calibri" w:hAnsi="Calibri" w:cs="Arial"/>
          <w:szCs w:val="20"/>
        </w:rPr>
        <w:t xml:space="preserve"> spawane.</w:t>
      </w:r>
    </w:p>
    <w:p w14:paraId="07EE33EE" w14:textId="4BFD1530" w:rsidR="00F34145" w:rsidRPr="003936F0" w:rsidRDefault="007A6447" w:rsidP="00F34145">
      <w:pPr>
        <w:pStyle w:val="Normalnypodkrelony"/>
      </w:pPr>
      <w:r w:rsidRPr="003936F0">
        <w:t>KONTROLA JAKOŚCI ROBÓT</w:t>
      </w:r>
    </w:p>
    <w:p w14:paraId="14211893" w14:textId="77777777" w:rsidR="00F34145" w:rsidRPr="003936F0" w:rsidRDefault="00F34145" w:rsidP="007A6447">
      <w:pPr>
        <w:snapToGrid w:val="0"/>
        <w:ind w:left="708"/>
        <w:rPr>
          <w:rFonts w:ascii="Calibri" w:hAnsi="Calibri" w:cs="Arial"/>
          <w:szCs w:val="20"/>
        </w:rPr>
      </w:pPr>
      <w:r w:rsidRPr="003936F0">
        <w:rPr>
          <w:rFonts w:ascii="Calibri" w:hAnsi="Calibri" w:cs="Arial"/>
          <w:szCs w:val="20"/>
        </w:rPr>
        <w:t>Ogólne wymagania podano w ST 00. "Wymagania ogólne".</w:t>
      </w:r>
    </w:p>
    <w:p w14:paraId="726B255D" w14:textId="77777777" w:rsidR="003936F0" w:rsidRDefault="003936F0" w:rsidP="003936F0">
      <w:pPr>
        <w:snapToGrid w:val="0"/>
        <w:ind w:left="708"/>
        <w:rPr>
          <w:rFonts w:ascii="Calibri" w:hAnsi="Calibri" w:cs="Arial"/>
          <w:szCs w:val="20"/>
        </w:rPr>
      </w:pPr>
      <w:r w:rsidRPr="003936F0">
        <w:rPr>
          <w:rFonts w:ascii="Calibri" w:hAnsi="Calibri" w:cs="Arial"/>
          <w:szCs w:val="20"/>
        </w:rPr>
        <w:t xml:space="preserve">Kontrola jakości wykonania posadzek polega na sprawdzeniu: </w:t>
      </w:r>
    </w:p>
    <w:p w14:paraId="50DB8403" w14:textId="5C491523" w:rsidR="00CE6068" w:rsidRPr="00CE6068" w:rsidRDefault="00CE6068" w:rsidP="00CE6068">
      <w:pPr>
        <w:snapToGrid w:val="0"/>
        <w:ind w:left="708"/>
        <w:rPr>
          <w:rFonts w:ascii="Calibri" w:hAnsi="Calibri" w:cs="Arial"/>
          <w:szCs w:val="20"/>
        </w:rPr>
      </w:pPr>
      <w:r w:rsidRPr="00CE6068">
        <w:rPr>
          <w:rFonts w:ascii="Calibri" w:hAnsi="Calibri" w:cs="Arial"/>
          <w:szCs w:val="20"/>
        </w:rPr>
        <w:t>sprawdzenie materiałów pod względem ich zgodności z aktualnymi normami, dokumentacj</w:t>
      </w:r>
      <w:r w:rsidRPr="00CE6068">
        <w:rPr>
          <w:rFonts w:ascii="Calibri" w:hAnsi="Calibri" w:cs="Arial" w:hint="eastAsia"/>
          <w:szCs w:val="20"/>
        </w:rPr>
        <w:t>ą</w:t>
      </w:r>
      <w:r w:rsidRPr="00CE6068">
        <w:rPr>
          <w:rFonts w:ascii="Calibri" w:hAnsi="Calibri" w:cs="Arial"/>
          <w:szCs w:val="20"/>
        </w:rPr>
        <w:t xml:space="preserve"> techniczn</w:t>
      </w:r>
      <w:r w:rsidRPr="00CE6068">
        <w:rPr>
          <w:rFonts w:ascii="Calibri" w:hAnsi="Calibri" w:cs="Arial" w:hint="eastAsia"/>
          <w:szCs w:val="20"/>
        </w:rPr>
        <w:t>ą</w:t>
      </w:r>
    </w:p>
    <w:p w14:paraId="1064480D" w14:textId="77777777" w:rsidR="00CE6068" w:rsidRPr="00CE6068" w:rsidRDefault="00CE6068" w:rsidP="00CE6068">
      <w:pPr>
        <w:snapToGrid w:val="0"/>
        <w:ind w:left="708"/>
        <w:rPr>
          <w:rFonts w:ascii="Calibri" w:hAnsi="Calibri" w:cs="Arial"/>
          <w:szCs w:val="20"/>
        </w:rPr>
      </w:pPr>
      <w:r w:rsidRPr="00CE6068">
        <w:rPr>
          <w:rFonts w:ascii="Calibri" w:hAnsi="Calibri" w:cs="Arial"/>
          <w:szCs w:val="20"/>
        </w:rPr>
        <w:t>i niniejsz</w:t>
      </w:r>
      <w:r w:rsidRPr="00CE6068">
        <w:rPr>
          <w:rFonts w:ascii="Calibri" w:hAnsi="Calibri" w:cs="Arial" w:hint="eastAsia"/>
          <w:szCs w:val="20"/>
        </w:rPr>
        <w:t>ą</w:t>
      </w:r>
      <w:r w:rsidRPr="00CE6068">
        <w:rPr>
          <w:rFonts w:ascii="Calibri" w:hAnsi="Calibri" w:cs="Arial"/>
          <w:szCs w:val="20"/>
        </w:rPr>
        <w:t xml:space="preserve"> ST,</w:t>
      </w:r>
    </w:p>
    <w:p w14:paraId="722CCFD8" w14:textId="5D900C73" w:rsidR="00CE6068" w:rsidRPr="00CE6068"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sprawdzenie wykonania podk</w:t>
      </w:r>
      <w:r w:rsidRPr="00CE6068">
        <w:rPr>
          <w:rFonts w:ascii="Calibri" w:hAnsi="Calibri" w:cs="Arial" w:hint="eastAsia"/>
          <w:szCs w:val="20"/>
        </w:rPr>
        <w:t>ł</w:t>
      </w:r>
      <w:r w:rsidRPr="00CE6068">
        <w:rPr>
          <w:rFonts w:ascii="Calibri" w:hAnsi="Calibri" w:cs="Arial"/>
          <w:szCs w:val="20"/>
        </w:rPr>
        <w:t>adu,</w:t>
      </w:r>
    </w:p>
    <w:p w14:paraId="3C2E895B" w14:textId="31B4EE96" w:rsidR="00CE6068" w:rsidRPr="00CE6068"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sprawdzenie poprawno</w:t>
      </w:r>
      <w:r w:rsidRPr="00CE6068">
        <w:rPr>
          <w:rFonts w:ascii="Calibri" w:hAnsi="Calibri" w:cs="Arial" w:hint="eastAsia"/>
          <w:szCs w:val="20"/>
        </w:rPr>
        <w:t>ś</w:t>
      </w:r>
      <w:r w:rsidRPr="00CE6068">
        <w:rPr>
          <w:rFonts w:ascii="Calibri" w:hAnsi="Calibri" w:cs="Arial"/>
          <w:szCs w:val="20"/>
        </w:rPr>
        <w:t>ci wykonania posadzek z wyk</w:t>
      </w:r>
      <w:r w:rsidRPr="00CE6068">
        <w:rPr>
          <w:rFonts w:ascii="Calibri" w:hAnsi="Calibri" w:cs="Arial" w:hint="eastAsia"/>
          <w:szCs w:val="20"/>
        </w:rPr>
        <w:t>ł</w:t>
      </w:r>
      <w:r w:rsidRPr="00CE6068">
        <w:rPr>
          <w:rFonts w:ascii="Calibri" w:hAnsi="Calibri" w:cs="Arial"/>
          <w:szCs w:val="20"/>
        </w:rPr>
        <w:t>adzin i ok</w:t>
      </w:r>
      <w:r w:rsidRPr="00CE6068">
        <w:rPr>
          <w:rFonts w:ascii="Calibri" w:hAnsi="Calibri" w:cs="Arial" w:hint="eastAsia"/>
          <w:szCs w:val="20"/>
        </w:rPr>
        <w:t>ł</w:t>
      </w:r>
      <w:r w:rsidRPr="00CE6068">
        <w:rPr>
          <w:rFonts w:ascii="Calibri" w:hAnsi="Calibri" w:cs="Arial"/>
          <w:szCs w:val="20"/>
        </w:rPr>
        <w:t>adzin.</w:t>
      </w:r>
    </w:p>
    <w:p w14:paraId="60583382" w14:textId="77777777" w:rsidR="00CE6068" w:rsidRPr="00CE6068" w:rsidRDefault="00CE6068" w:rsidP="00CE6068">
      <w:pPr>
        <w:snapToGrid w:val="0"/>
        <w:ind w:left="708"/>
        <w:rPr>
          <w:rFonts w:ascii="Calibri" w:hAnsi="Calibri" w:cs="Arial"/>
          <w:szCs w:val="20"/>
        </w:rPr>
      </w:pPr>
      <w:r w:rsidRPr="00CE6068">
        <w:rPr>
          <w:rFonts w:ascii="Calibri" w:hAnsi="Calibri" w:cs="Arial"/>
          <w:szCs w:val="20"/>
        </w:rPr>
        <w:t>Podczas odbioru jako</w:t>
      </w:r>
      <w:r w:rsidRPr="00CE6068">
        <w:rPr>
          <w:rFonts w:ascii="Calibri" w:hAnsi="Calibri" w:cs="Arial" w:hint="eastAsia"/>
          <w:szCs w:val="20"/>
        </w:rPr>
        <w:t>ś</w:t>
      </w:r>
      <w:r w:rsidRPr="00CE6068">
        <w:rPr>
          <w:rFonts w:ascii="Calibri" w:hAnsi="Calibri" w:cs="Arial"/>
          <w:szCs w:val="20"/>
        </w:rPr>
        <w:t>ciowego wyk</w:t>
      </w:r>
      <w:r w:rsidRPr="00CE6068">
        <w:rPr>
          <w:rFonts w:ascii="Calibri" w:hAnsi="Calibri" w:cs="Arial" w:hint="eastAsia"/>
          <w:szCs w:val="20"/>
        </w:rPr>
        <w:t>ł</w:t>
      </w:r>
      <w:r w:rsidRPr="00CE6068">
        <w:rPr>
          <w:rFonts w:ascii="Calibri" w:hAnsi="Calibri" w:cs="Arial"/>
          <w:szCs w:val="20"/>
        </w:rPr>
        <w:t>adzin i ok</w:t>
      </w:r>
      <w:r w:rsidRPr="00CE6068">
        <w:rPr>
          <w:rFonts w:ascii="Calibri" w:hAnsi="Calibri" w:cs="Arial" w:hint="eastAsia"/>
          <w:szCs w:val="20"/>
        </w:rPr>
        <w:t>ł</w:t>
      </w:r>
      <w:r w:rsidRPr="00CE6068">
        <w:rPr>
          <w:rFonts w:ascii="Calibri" w:hAnsi="Calibri" w:cs="Arial"/>
          <w:szCs w:val="20"/>
        </w:rPr>
        <w:t>adzin, nale</w:t>
      </w:r>
      <w:r w:rsidRPr="00CE6068">
        <w:rPr>
          <w:rFonts w:ascii="Calibri" w:hAnsi="Calibri" w:cs="Arial" w:hint="eastAsia"/>
          <w:szCs w:val="20"/>
        </w:rPr>
        <w:t>ż</w:t>
      </w:r>
      <w:r w:rsidRPr="00CE6068">
        <w:rPr>
          <w:rFonts w:ascii="Calibri" w:hAnsi="Calibri" w:cs="Arial"/>
          <w:szCs w:val="20"/>
        </w:rPr>
        <w:t>y sprawdzi</w:t>
      </w:r>
      <w:r w:rsidRPr="00CE6068">
        <w:rPr>
          <w:rFonts w:ascii="Calibri" w:hAnsi="Calibri" w:cs="Arial" w:hint="eastAsia"/>
          <w:szCs w:val="20"/>
        </w:rPr>
        <w:t>ć</w:t>
      </w:r>
      <w:r w:rsidRPr="00CE6068">
        <w:rPr>
          <w:rFonts w:ascii="Calibri" w:hAnsi="Calibri" w:cs="Arial"/>
          <w:szCs w:val="20"/>
        </w:rPr>
        <w:t>:</w:t>
      </w:r>
    </w:p>
    <w:p w14:paraId="32BCFF0F" w14:textId="020C3F7B" w:rsidR="00CE6068" w:rsidRPr="00CE6068"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za</w:t>
      </w:r>
      <w:r w:rsidRPr="00CE6068">
        <w:rPr>
          <w:rFonts w:ascii="Calibri" w:hAnsi="Calibri" w:cs="Arial" w:hint="eastAsia"/>
          <w:szCs w:val="20"/>
        </w:rPr>
        <w:t>ś</w:t>
      </w:r>
      <w:r w:rsidRPr="00CE6068">
        <w:rPr>
          <w:rFonts w:ascii="Calibri" w:hAnsi="Calibri" w:cs="Arial"/>
          <w:szCs w:val="20"/>
        </w:rPr>
        <w:t>wiadczenie o jako</w:t>
      </w:r>
      <w:r w:rsidRPr="00CE6068">
        <w:rPr>
          <w:rFonts w:ascii="Calibri" w:hAnsi="Calibri" w:cs="Arial" w:hint="eastAsia"/>
          <w:szCs w:val="20"/>
        </w:rPr>
        <w:t>ś</w:t>
      </w:r>
      <w:r w:rsidRPr="00CE6068">
        <w:rPr>
          <w:rFonts w:ascii="Calibri" w:hAnsi="Calibri" w:cs="Arial"/>
          <w:szCs w:val="20"/>
        </w:rPr>
        <w:t>ci wystawione przez producenta,</w:t>
      </w:r>
    </w:p>
    <w:p w14:paraId="3DED0619" w14:textId="3D971029" w:rsidR="00CE6068" w:rsidRDefault="00CE6068" w:rsidP="0047473F">
      <w:pPr>
        <w:pStyle w:val="Akapitzlist"/>
        <w:numPr>
          <w:ilvl w:val="0"/>
          <w:numId w:val="101"/>
        </w:numPr>
        <w:snapToGrid w:val="0"/>
        <w:rPr>
          <w:rFonts w:ascii="Calibri" w:hAnsi="Calibri" w:cs="Arial"/>
          <w:szCs w:val="20"/>
        </w:rPr>
      </w:pPr>
      <w:r w:rsidRPr="00CE6068">
        <w:rPr>
          <w:rFonts w:ascii="Calibri" w:hAnsi="Calibri" w:cs="Arial" w:hint="eastAsia"/>
          <w:szCs w:val="20"/>
        </w:rPr>
        <w:t>ś</w:t>
      </w:r>
      <w:r w:rsidRPr="00CE6068">
        <w:rPr>
          <w:rFonts w:ascii="Calibri" w:hAnsi="Calibri" w:cs="Arial"/>
          <w:szCs w:val="20"/>
        </w:rPr>
        <w:t>wiadectwo dopuszczenia do stosowania wyk</w:t>
      </w:r>
      <w:r w:rsidRPr="00CE6068">
        <w:rPr>
          <w:rFonts w:ascii="Calibri" w:hAnsi="Calibri" w:cs="Arial" w:hint="eastAsia"/>
          <w:szCs w:val="20"/>
        </w:rPr>
        <w:t>ł</w:t>
      </w:r>
      <w:r w:rsidRPr="00CE6068">
        <w:rPr>
          <w:rFonts w:ascii="Calibri" w:hAnsi="Calibri" w:cs="Arial"/>
          <w:szCs w:val="20"/>
        </w:rPr>
        <w:t>adzin i ok</w:t>
      </w:r>
      <w:r w:rsidRPr="00CE6068">
        <w:rPr>
          <w:rFonts w:ascii="Calibri" w:hAnsi="Calibri" w:cs="Arial" w:hint="eastAsia"/>
          <w:szCs w:val="20"/>
        </w:rPr>
        <w:t>ł</w:t>
      </w:r>
      <w:r w:rsidRPr="00CE6068">
        <w:rPr>
          <w:rFonts w:ascii="Calibri" w:hAnsi="Calibri" w:cs="Arial"/>
          <w:szCs w:val="20"/>
        </w:rPr>
        <w:t>adzin w tego typu obiektach,</w:t>
      </w:r>
    </w:p>
    <w:p w14:paraId="00919A35" w14:textId="77777777" w:rsidR="00CE6068" w:rsidRPr="00CE6068"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gatunek dostarczonych wyk</w:t>
      </w:r>
      <w:r w:rsidRPr="00CE6068">
        <w:rPr>
          <w:rFonts w:ascii="Calibri" w:hAnsi="Calibri" w:cs="Arial" w:hint="eastAsia"/>
          <w:szCs w:val="20"/>
        </w:rPr>
        <w:t>ł</w:t>
      </w:r>
      <w:r w:rsidRPr="00CE6068">
        <w:rPr>
          <w:rFonts w:ascii="Calibri" w:hAnsi="Calibri" w:cs="Arial"/>
          <w:szCs w:val="20"/>
        </w:rPr>
        <w:t>adzin i ok</w:t>
      </w:r>
      <w:r w:rsidRPr="00CE6068">
        <w:rPr>
          <w:rFonts w:ascii="Calibri" w:hAnsi="Calibri" w:cs="Arial" w:hint="eastAsia"/>
          <w:szCs w:val="20"/>
        </w:rPr>
        <w:t>ł</w:t>
      </w:r>
      <w:r w:rsidRPr="00CE6068">
        <w:rPr>
          <w:rFonts w:ascii="Calibri" w:hAnsi="Calibri" w:cs="Arial"/>
          <w:szCs w:val="20"/>
        </w:rPr>
        <w:t>adzin,</w:t>
      </w:r>
    </w:p>
    <w:p w14:paraId="7BB6EFC4" w14:textId="7CEAE542" w:rsidR="00CE6068"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jednolito</w:t>
      </w:r>
      <w:r w:rsidRPr="00CE6068">
        <w:rPr>
          <w:rFonts w:ascii="Calibri" w:hAnsi="Calibri" w:cs="Arial" w:hint="eastAsia"/>
          <w:szCs w:val="20"/>
        </w:rPr>
        <w:t>ść</w:t>
      </w:r>
      <w:r w:rsidRPr="00CE6068">
        <w:rPr>
          <w:rFonts w:ascii="Calibri" w:hAnsi="Calibri" w:cs="Arial"/>
          <w:szCs w:val="20"/>
        </w:rPr>
        <w:t xml:space="preserve"> wzoru lub barwy.</w:t>
      </w:r>
    </w:p>
    <w:p w14:paraId="1B52B441" w14:textId="77777777" w:rsidR="00CE6068" w:rsidRPr="00CE6068" w:rsidRDefault="00CE6068" w:rsidP="00CE6068">
      <w:pPr>
        <w:snapToGrid w:val="0"/>
        <w:ind w:left="708"/>
        <w:rPr>
          <w:rFonts w:ascii="Calibri" w:hAnsi="Calibri" w:cs="Arial"/>
          <w:szCs w:val="20"/>
        </w:rPr>
      </w:pPr>
      <w:r w:rsidRPr="00CE6068">
        <w:rPr>
          <w:rFonts w:ascii="Calibri" w:hAnsi="Calibri" w:cs="Arial"/>
          <w:szCs w:val="20"/>
        </w:rPr>
        <w:t>Wyk</w:t>
      </w:r>
      <w:r w:rsidRPr="00CE6068">
        <w:rPr>
          <w:rFonts w:ascii="Calibri" w:hAnsi="Calibri" w:cs="Arial" w:hint="eastAsia"/>
          <w:szCs w:val="20"/>
        </w:rPr>
        <w:t>ł</w:t>
      </w:r>
      <w:r w:rsidRPr="00CE6068">
        <w:rPr>
          <w:rFonts w:ascii="Calibri" w:hAnsi="Calibri" w:cs="Arial"/>
          <w:szCs w:val="20"/>
        </w:rPr>
        <w:t>adziny i ok</w:t>
      </w:r>
      <w:r w:rsidRPr="00CE6068">
        <w:rPr>
          <w:rFonts w:ascii="Calibri" w:hAnsi="Calibri" w:cs="Arial" w:hint="eastAsia"/>
          <w:szCs w:val="20"/>
        </w:rPr>
        <w:t>ł</w:t>
      </w:r>
      <w:r w:rsidRPr="00CE6068">
        <w:rPr>
          <w:rFonts w:ascii="Calibri" w:hAnsi="Calibri" w:cs="Arial"/>
          <w:szCs w:val="20"/>
        </w:rPr>
        <w:t>adziny powinny posiada</w:t>
      </w:r>
      <w:r w:rsidRPr="00CE6068">
        <w:rPr>
          <w:rFonts w:ascii="Calibri" w:hAnsi="Calibri" w:cs="Arial" w:hint="eastAsia"/>
          <w:szCs w:val="20"/>
        </w:rPr>
        <w:t>ć</w:t>
      </w:r>
      <w:r w:rsidRPr="00CE6068">
        <w:rPr>
          <w:rFonts w:ascii="Calibri" w:hAnsi="Calibri" w:cs="Arial"/>
          <w:szCs w:val="20"/>
        </w:rPr>
        <w:t xml:space="preserve"> oznaczenia na spodniej powierzchni:</w:t>
      </w:r>
    </w:p>
    <w:p w14:paraId="4ED9D610" w14:textId="028749A3" w:rsidR="00CE6068" w:rsidRPr="00CE6068"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dane producenta,</w:t>
      </w:r>
    </w:p>
    <w:p w14:paraId="15F60359" w14:textId="4EA3C76C" w:rsidR="00CE6068" w:rsidRPr="00CE6068"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oznaczenie rodzaju, barwy i gatunku,</w:t>
      </w:r>
    </w:p>
    <w:p w14:paraId="19EB3784" w14:textId="6973A309" w:rsidR="00CE6068" w:rsidRPr="00CE6068"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 xml:space="preserve">numer </w:t>
      </w:r>
      <w:r w:rsidRPr="00CE6068">
        <w:rPr>
          <w:rFonts w:ascii="Calibri" w:hAnsi="Calibri" w:cs="Arial" w:hint="eastAsia"/>
          <w:szCs w:val="20"/>
        </w:rPr>
        <w:t>ś</w:t>
      </w:r>
      <w:r w:rsidRPr="00CE6068">
        <w:rPr>
          <w:rFonts w:ascii="Calibri" w:hAnsi="Calibri" w:cs="Arial"/>
          <w:szCs w:val="20"/>
        </w:rPr>
        <w:t>wiadectwa dopuszczenia do u</w:t>
      </w:r>
      <w:r w:rsidRPr="00CE6068">
        <w:rPr>
          <w:rFonts w:ascii="Calibri" w:hAnsi="Calibri" w:cs="Arial" w:hint="eastAsia"/>
          <w:szCs w:val="20"/>
        </w:rPr>
        <w:t>ż</w:t>
      </w:r>
      <w:r w:rsidRPr="00CE6068">
        <w:rPr>
          <w:rFonts w:ascii="Calibri" w:hAnsi="Calibri" w:cs="Arial"/>
          <w:szCs w:val="20"/>
        </w:rPr>
        <w:t>ytku w budownictwie lub obowiązującej normy.</w:t>
      </w:r>
    </w:p>
    <w:p w14:paraId="6FBD6FAF" w14:textId="77777777" w:rsidR="00CE6068" w:rsidRPr="00CE6068" w:rsidRDefault="00CE6068" w:rsidP="00CE6068">
      <w:pPr>
        <w:snapToGrid w:val="0"/>
        <w:ind w:left="708"/>
        <w:rPr>
          <w:rFonts w:ascii="Calibri" w:hAnsi="Calibri" w:cs="Arial"/>
          <w:szCs w:val="20"/>
        </w:rPr>
      </w:pPr>
      <w:r w:rsidRPr="00CE6068">
        <w:rPr>
          <w:rFonts w:ascii="Calibri" w:hAnsi="Calibri" w:cs="Arial"/>
          <w:szCs w:val="20"/>
        </w:rPr>
        <w:t>Kontrola jako</w:t>
      </w:r>
      <w:r w:rsidRPr="00CE6068">
        <w:rPr>
          <w:rFonts w:ascii="Calibri" w:hAnsi="Calibri" w:cs="Arial" w:hint="eastAsia"/>
          <w:szCs w:val="20"/>
        </w:rPr>
        <w:t>ś</w:t>
      </w:r>
      <w:r w:rsidRPr="00CE6068">
        <w:rPr>
          <w:rFonts w:ascii="Calibri" w:hAnsi="Calibri" w:cs="Arial"/>
          <w:szCs w:val="20"/>
        </w:rPr>
        <w:t>ci wykonanej posadzki i ok</w:t>
      </w:r>
      <w:r w:rsidRPr="00CE6068">
        <w:rPr>
          <w:rFonts w:ascii="Calibri" w:hAnsi="Calibri" w:cs="Arial" w:hint="eastAsia"/>
          <w:szCs w:val="20"/>
        </w:rPr>
        <w:t>ł</w:t>
      </w:r>
      <w:r w:rsidRPr="00CE6068">
        <w:rPr>
          <w:rFonts w:ascii="Calibri" w:hAnsi="Calibri" w:cs="Arial"/>
          <w:szCs w:val="20"/>
        </w:rPr>
        <w:t>adziny obejmuje sprawdzenie:</w:t>
      </w:r>
    </w:p>
    <w:p w14:paraId="2F568515" w14:textId="4CA8DF5C" w:rsidR="00CE6068" w:rsidRPr="00CE6068"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poprawno</w:t>
      </w:r>
      <w:r w:rsidRPr="00CE6068">
        <w:rPr>
          <w:rFonts w:ascii="Calibri" w:hAnsi="Calibri" w:cs="Arial" w:hint="eastAsia"/>
          <w:szCs w:val="20"/>
        </w:rPr>
        <w:t>ś</w:t>
      </w:r>
      <w:r w:rsidRPr="00CE6068">
        <w:rPr>
          <w:rFonts w:ascii="Calibri" w:hAnsi="Calibri" w:cs="Arial"/>
          <w:szCs w:val="20"/>
        </w:rPr>
        <w:t>ci przylegania i ok</w:t>
      </w:r>
      <w:r w:rsidRPr="00CE6068">
        <w:rPr>
          <w:rFonts w:ascii="Calibri" w:hAnsi="Calibri" w:cs="Arial" w:hint="eastAsia"/>
          <w:szCs w:val="20"/>
        </w:rPr>
        <w:t>ł</w:t>
      </w:r>
      <w:r w:rsidRPr="00CE6068">
        <w:rPr>
          <w:rFonts w:ascii="Calibri" w:hAnsi="Calibri" w:cs="Arial"/>
          <w:szCs w:val="20"/>
        </w:rPr>
        <w:t>adziny do pod</w:t>
      </w:r>
      <w:r w:rsidRPr="00CE6068">
        <w:rPr>
          <w:rFonts w:ascii="Calibri" w:hAnsi="Calibri" w:cs="Arial" w:hint="eastAsia"/>
          <w:szCs w:val="20"/>
        </w:rPr>
        <w:t>ł</w:t>
      </w:r>
      <w:r w:rsidRPr="00CE6068">
        <w:rPr>
          <w:rFonts w:ascii="Calibri" w:hAnsi="Calibri" w:cs="Arial"/>
          <w:szCs w:val="20"/>
        </w:rPr>
        <w:t>o</w:t>
      </w:r>
      <w:r w:rsidRPr="00CE6068">
        <w:rPr>
          <w:rFonts w:ascii="Calibri" w:hAnsi="Calibri" w:cs="Arial" w:hint="eastAsia"/>
          <w:szCs w:val="20"/>
        </w:rPr>
        <w:t>ż</w:t>
      </w:r>
      <w:r w:rsidRPr="00CE6068">
        <w:rPr>
          <w:rFonts w:ascii="Calibri" w:hAnsi="Calibri" w:cs="Arial"/>
          <w:szCs w:val="20"/>
        </w:rPr>
        <w:t>a (niedopuszczalne jest wyst</w:t>
      </w:r>
      <w:r w:rsidRPr="00CE6068">
        <w:rPr>
          <w:rFonts w:ascii="Calibri" w:hAnsi="Calibri" w:cs="Arial" w:hint="eastAsia"/>
          <w:szCs w:val="20"/>
        </w:rPr>
        <w:t>ę</w:t>
      </w:r>
      <w:r w:rsidRPr="00CE6068">
        <w:rPr>
          <w:rFonts w:ascii="Calibri" w:hAnsi="Calibri" w:cs="Arial"/>
          <w:szCs w:val="20"/>
        </w:rPr>
        <w:t>powanie miejsc nie przylegaj</w:t>
      </w:r>
      <w:r w:rsidRPr="00CE6068">
        <w:rPr>
          <w:rFonts w:ascii="Calibri" w:hAnsi="Calibri" w:cs="Arial" w:hint="eastAsia"/>
          <w:szCs w:val="20"/>
        </w:rPr>
        <w:t>ą</w:t>
      </w:r>
      <w:r w:rsidRPr="00CE6068">
        <w:rPr>
          <w:rFonts w:ascii="Calibri" w:hAnsi="Calibri" w:cs="Arial"/>
          <w:szCs w:val="20"/>
        </w:rPr>
        <w:t>cych,</w:t>
      </w:r>
      <w:r>
        <w:rPr>
          <w:rFonts w:ascii="Calibri" w:hAnsi="Calibri" w:cs="Arial"/>
          <w:szCs w:val="20"/>
        </w:rPr>
        <w:t xml:space="preserve"> </w:t>
      </w:r>
      <w:r w:rsidRPr="00CE6068">
        <w:rPr>
          <w:rFonts w:ascii="Calibri" w:hAnsi="Calibri" w:cs="Arial"/>
          <w:szCs w:val="20"/>
        </w:rPr>
        <w:t>fa</w:t>
      </w:r>
      <w:r w:rsidRPr="00CE6068">
        <w:rPr>
          <w:rFonts w:ascii="Calibri" w:hAnsi="Calibri" w:cs="Arial" w:hint="eastAsia"/>
          <w:szCs w:val="20"/>
        </w:rPr>
        <w:t>ł</w:t>
      </w:r>
      <w:r w:rsidRPr="00CE6068">
        <w:rPr>
          <w:rFonts w:ascii="Calibri" w:hAnsi="Calibri" w:cs="Arial"/>
          <w:szCs w:val="20"/>
        </w:rPr>
        <w:t>d, pęcherzy, odstaj</w:t>
      </w:r>
      <w:r w:rsidRPr="00CE6068">
        <w:rPr>
          <w:rFonts w:ascii="Calibri" w:hAnsi="Calibri" w:cs="Arial" w:hint="eastAsia"/>
          <w:szCs w:val="20"/>
        </w:rPr>
        <w:t>ą</w:t>
      </w:r>
      <w:r w:rsidRPr="00CE6068">
        <w:rPr>
          <w:rFonts w:ascii="Calibri" w:hAnsi="Calibri" w:cs="Arial"/>
          <w:szCs w:val="20"/>
        </w:rPr>
        <w:t>cych brzegów),</w:t>
      </w:r>
    </w:p>
    <w:p w14:paraId="4714017E" w14:textId="31CAF5DA" w:rsidR="00CE6068" w:rsidRPr="003936F0" w:rsidRDefault="00CE6068" w:rsidP="0047473F">
      <w:pPr>
        <w:pStyle w:val="Akapitzlist"/>
        <w:numPr>
          <w:ilvl w:val="0"/>
          <w:numId w:val="101"/>
        </w:numPr>
        <w:snapToGrid w:val="0"/>
        <w:rPr>
          <w:rFonts w:ascii="Calibri" w:hAnsi="Calibri" w:cs="Arial"/>
          <w:szCs w:val="20"/>
        </w:rPr>
      </w:pPr>
      <w:r w:rsidRPr="00CE6068">
        <w:rPr>
          <w:rFonts w:ascii="Calibri" w:hAnsi="Calibri" w:cs="Arial"/>
          <w:szCs w:val="20"/>
        </w:rPr>
        <w:t xml:space="preserve">wyglądu powierzchni </w:t>
      </w:r>
      <w:r w:rsidRPr="00CE6068">
        <w:rPr>
          <w:rFonts w:ascii="Calibri" w:hAnsi="Calibri" w:cs="Arial" w:hint="eastAsia"/>
          <w:szCs w:val="20"/>
        </w:rPr>
        <w:t>–</w:t>
      </w:r>
      <w:r w:rsidRPr="00CE6068">
        <w:rPr>
          <w:rFonts w:ascii="Calibri" w:hAnsi="Calibri" w:cs="Arial"/>
          <w:szCs w:val="20"/>
        </w:rPr>
        <w:t xml:space="preserve"> powierzchnie powinny być równe, czyste, g</w:t>
      </w:r>
      <w:r w:rsidRPr="00CE6068">
        <w:rPr>
          <w:rFonts w:ascii="Calibri" w:hAnsi="Calibri" w:cs="Arial" w:hint="eastAsia"/>
          <w:szCs w:val="20"/>
        </w:rPr>
        <w:t>ł</w:t>
      </w:r>
      <w:r w:rsidRPr="00CE6068">
        <w:rPr>
          <w:rFonts w:ascii="Calibri" w:hAnsi="Calibri" w:cs="Arial"/>
          <w:szCs w:val="20"/>
        </w:rPr>
        <w:t>adkie, nie zanieczyszczone.</w:t>
      </w:r>
    </w:p>
    <w:p w14:paraId="6471E412" w14:textId="45AAD54C" w:rsidR="00F34145" w:rsidRPr="003936F0" w:rsidRDefault="007A6447" w:rsidP="00F34145">
      <w:pPr>
        <w:pStyle w:val="Normalnypodkrelony"/>
      </w:pPr>
      <w:r w:rsidRPr="003936F0">
        <w:t>ODBIÓR</w:t>
      </w:r>
    </w:p>
    <w:p w14:paraId="258C4854" w14:textId="77777777" w:rsidR="00F34145" w:rsidRPr="003936F0" w:rsidRDefault="00F34145" w:rsidP="007A6447">
      <w:pPr>
        <w:snapToGrid w:val="0"/>
        <w:ind w:left="708"/>
        <w:rPr>
          <w:rFonts w:ascii="Calibri" w:hAnsi="Calibri" w:cs="Arial"/>
          <w:szCs w:val="20"/>
        </w:rPr>
      </w:pPr>
      <w:r w:rsidRPr="003936F0">
        <w:rPr>
          <w:rFonts w:ascii="Calibri" w:hAnsi="Calibri" w:cs="Arial"/>
          <w:szCs w:val="20"/>
        </w:rPr>
        <w:t>Ogólne wymagania podano w ST - 00. "Wymagania ogólne"</w:t>
      </w:r>
    </w:p>
    <w:p w14:paraId="4D334BE1" w14:textId="1FCCD762" w:rsidR="003936F0" w:rsidRDefault="003936F0" w:rsidP="003936F0">
      <w:pPr>
        <w:snapToGrid w:val="0"/>
        <w:ind w:left="708"/>
        <w:rPr>
          <w:rFonts w:ascii="Calibri" w:hAnsi="Calibri" w:cs="Arial"/>
          <w:szCs w:val="20"/>
        </w:rPr>
      </w:pPr>
      <w:r w:rsidRPr="003936F0">
        <w:rPr>
          <w:rFonts w:ascii="Calibri" w:hAnsi="Calibri" w:cs="Arial"/>
          <w:szCs w:val="20"/>
        </w:rPr>
        <w:t>Jednostką obmiarowa wykonania okładzin ściennych jest 1 m</w:t>
      </w:r>
      <w:r w:rsidRPr="003936F0">
        <w:rPr>
          <w:rFonts w:ascii="Calibri" w:hAnsi="Calibri" w:cs="Arial"/>
          <w:szCs w:val="20"/>
          <w:vertAlign w:val="superscript"/>
        </w:rPr>
        <w:t>2</w:t>
      </w:r>
      <w:r w:rsidRPr="003936F0">
        <w:rPr>
          <w:rFonts w:ascii="Calibri" w:hAnsi="Calibri" w:cs="Arial"/>
          <w:szCs w:val="20"/>
        </w:rPr>
        <w:t xml:space="preserve">. </w:t>
      </w:r>
    </w:p>
    <w:p w14:paraId="39DE11AC" w14:textId="2F1D1A77" w:rsidR="003936F0" w:rsidRPr="003936F0" w:rsidRDefault="003936F0" w:rsidP="003936F0">
      <w:pPr>
        <w:pStyle w:val="Normalnypodkrelony"/>
      </w:pPr>
      <w:r>
        <w:t>OBMIAR</w:t>
      </w:r>
    </w:p>
    <w:p w14:paraId="38AA2869" w14:textId="77777777" w:rsidR="003936F0" w:rsidRPr="003936F0" w:rsidRDefault="003936F0" w:rsidP="003936F0">
      <w:pPr>
        <w:snapToGrid w:val="0"/>
        <w:ind w:left="708"/>
        <w:rPr>
          <w:rFonts w:ascii="Calibri" w:hAnsi="Calibri" w:cs="Arial"/>
          <w:szCs w:val="20"/>
        </w:rPr>
      </w:pPr>
      <w:r w:rsidRPr="003936F0">
        <w:rPr>
          <w:rFonts w:ascii="Calibri" w:hAnsi="Calibri" w:cs="Arial"/>
          <w:szCs w:val="20"/>
        </w:rPr>
        <w:t xml:space="preserve">Ogólne wymagania podano w ST - 00. "Wymagania ogólne" </w:t>
      </w:r>
    </w:p>
    <w:p w14:paraId="72DD1630" w14:textId="77777777" w:rsidR="003936F0" w:rsidRPr="003936F0" w:rsidRDefault="003936F0" w:rsidP="003936F0">
      <w:pPr>
        <w:snapToGrid w:val="0"/>
        <w:ind w:left="708"/>
        <w:rPr>
          <w:rFonts w:ascii="Calibri" w:hAnsi="Calibri" w:cs="Arial"/>
          <w:szCs w:val="20"/>
        </w:rPr>
      </w:pPr>
      <w:r w:rsidRPr="003936F0">
        <w:rPr>
          <w:rFonts w:ascii="Calibri" w:hAnsi="Calibri" w:cs="Arial"/>
          <w:szCs w:val="20"/>
        </w:rPr>
        <w:t xml:space="preserve">Kierownik Budowy zgłasza gotowość do odbioru elementy na podstawie zapisów w Dzienniku Budowy. </w:t>
      </w:r>
    </w:p>
    <w:p w14:paraId="2A31217A" w14:textId="26A92BAC" w:rsidR="003936F0" w:rsidRDefault="003936F0" w:rsidP="003936F0">
      <w:pPr>
        <w:snapToGrid w:val="0"/>
        <w:ind w:left="708"/>
        <w:rPr>
          <w:rFonts w:ascii="Calibri" w:hAnsi="Calibri" w:cs="Arial"/>
          <w:szCs w:val="20"/>
        </w:rPr>
      </w:pPr>
      <w:r w:rsidRPr="003936F0">
        <w:rPr>
          <w:rFonts w:ascii="Calibri" w:hAnsi="Calibri" w:cs="Arial"/>
          <w:szCs w:val="20"/>
        </w:rPr>
        <w:t>Odbioru dokonuje Inspektor Nadzoru na podstawie odbiorów częściowych, oglądu, wpisów do Dziennika Budowy i sprawdzeniu z dokumentacją projektową i S.T.W. i O.R.</w:t>
      </w:r>
    </w:p>
    <w:p w14:paraId="3909E00E" w14:textId="77777777" w:rsidR="00E427C3" w:rsidRDefault="00E427C3" w:rsidP="003936F0">
      <w:pPr>
        <w:snapToGrid w:val="0"/>
        <w:ind w:left="708"/>
        <w:rPr>
          <w:rFonts w:ascii="Calibri" w:hAnsi="Calibri" w:cs="Arial"/>
          <w:szCs w:val="20"/>
        </w:rPr>
      </w:pPr>
    </w:p>
    <w:p w14:paraId="57A022D1" w14:textId="77777777" w:rsidR="00E427C3" w:rsidRDefault="00E427C3" w:rsidP="003936F0">
      <w:pPr>
        <w:snapToGrid w:val="0"/>
        <w:ind w:left="708"/>
        <w:rPr>
          <w:rFonts w:ascii="Calibri" w:hAnsi="Calibri" w:cs="Arial"/>
          <w:szCs w:val="20"/>
        </w:rPr>
      </w:pPr>
    </w:p>
    <w:p w14:paraId="6CFF1B47" w14:textId="77777777" w:rsidR="00E427C3" w:rsidRDefault="00E427C3" w:rsidP="003936F0">
      <w:pPr>
        <w:snapToGrid w:val="0"/>
        <w:ind w:left="708"/>
        <w:rPr>
          <w:rFonts w:ascii="Calibri" w:hAnsi="Calibri" w:cs="Arial"/>
          <w:szCs w:val="20"/>
        </w:rPr>
      </w:pPr>
    </w:p>
    <w:p w14:paraId="23C51578" w14:textId="41574D0A" w:rsidR="00F34145" w:rsidRPr="005927ED" w:rsidRDefault="007A6447" w:rsidP="00F34145">
      <w:pPr>
        <w:pStyle w:val="Normalnypodkrelony"/>
      </w:pPr>
      <w:r w:rsidRPr="005927ED">
        <w:lastRenderedPageBreak/>
        <w:t>PODSTAWA PŁATNOŚCI</w:t>
      </w:r>
    </w:p>
    <w:p w14:paraId="0E9A5356" w14:textId="77777777" w:rsidR="00F34145" w:rsidRPr="005927ED" w:rsidRDefault="00F34145" w:rsidP="007A6447">
      <w:pPr>
        <w:snapToGrid w:val="0"/>
        <w:ind w:left="708"/>
        <w:rPr>
          <w:rFonts w:ascii="Calibri" w:hAnsi="Calibri" w:cs="Arial"/>
          <w:szCs w:val="20"/>
        </w:rPr>
      </w:pPr>
      <w:r w:rsidRPr="005927ED">
        <w:rPr>
          <w:rFonts w:ascii="Calibri" w:hAnsi="Calibri" w:cs="Arial"/>
          <w:szCs w:val="20"/>
        </w:rPr>
        <w:t>Ogólne wymagania podano w ST - 00. "Wymagania ogólne"</w:t>
      </w:r>
    </w:p>
    <w:p w14:paraId="517BD206" w14:textId="77777777" w:rsidR="00F34145" w:rsidRPr="00CE6068" w:rsidRDefault="00F34145" w:rsidP="007A6447">
      <w:pPr>
        <w:snapToGrid w:val="0"/>
        <w:ind w:left="708"/>
        <w:rPr>
          <w:rFonts w:ascii="Calibri" w:hAnsi="Calibri" w:cs="Arial"/>
          <w:szCs w:val="20"/>
        </w:rPr>
      </w:pPr>
      <w:r w:rsidRPr="00CE6068">
        <w:rPr>
          <w:rFonts w:ascii="Calibri" w:hAnsi="Calibri" w:cs="Arial"/>
          <w:szCs w:val="20"/>
        </w:rPr>
        <w:t>Płatność zgodnie z dokumentami umownymi.</w:t>
      </w:r>
    </w:p>
    <w:p w14:paraId="4EC4AC5C" w14:textId="5A794A18" w:rsidR="00F34145" w:rsidRPr="00CE6068" w:rsidRDefault="007A6447" w:rsidP="00F34145">
      <w:pPr>
        <w:pStyle w:val="Normalnypodkrelony"/>
        <w:rPr>
          <w:rFonts w:ascii="Calibri Light" w:hAnsi="Calibri Light" w:cs="Arial"/>
        </w:rPr>
      </w:pPr>
      <w:bookmarkStart w:id="420" w:name="_Toc134789861"/>
      <w:bookmarkStart w:id="421" w:name="_Toc195864752"/>
      <w:bookmarkStart w:id="422" w:name="_Toc195866515"/>
      <w:bookmarkStart w:id="423" w:name="_Toc196378967"/>
      <w:r w:rsidRPr="00CE6068">
        <w:t>PRZEPISY ZWIĄZANE</w:t>
      </w:r>
      <w:bookmarkEnd w:id="420"/>
      <w:bookmarkEnd w:id="421"/>
      <w:bookmarkEnd w:id="422"/>
      <w:bookmarkEnd w:id="423"/>
    </w:p>
    <w:p w14:paraId="6A1512F8" w14:textId="77777777" w:rsidR="00F34145" w:rsidRPr="00CE6068" w:rsidRDefault="00F34145" w:rsidP="007A6447">
      <w:pPr>
        <w:snapToGrid w:val="0"/>
        <w:ind w:left="708"/>
        <w:rPr>
          <w:rFonts w:ascii="Calibri" w:hAnsi="Calibri" w:cs="Arial"/>
          <w:szCs w:val="20"/>
        </w:rPr>
      </w:pPr>
      <w:r w:rsidRPr="00CE6068">
        <w:rPr>
          <w:rFonts w:ascii="Calibri" w:hAnsi="Calibri" w:cs="Arial"/>
          <w:szCs w:val="20"/>
        </w:rPr>
        <w:t>Wymagania techniczne wykonania robót określają:</w:t>
      </w:r>
    </w:p>
    <w:p w14:paraId="4585B439" w14:textId="0AB5F51D" w:rsidR="00F34145" w:rsidRPr="00CE6068" w:rsidRDefault="007A6447" w:rsidP="007A6447">
      <w:pPr>
        <w:snapToGrid w:val="0"/>
        <w:ind w:left="708"/>
        <w:rPr>
          <w:rFonts w:ascii="Calibri" w:hAnsi="Calibri" w:cs="Arial"/>
          <w:b/>
          <w:bCs/>
          <w:szCs w:val="20"/>
        </w:rPr>
      </w:pPr>
      <w:r w:rsidRPr="00CE6068">
        <w:rPr>
          <w:rFonts w:ascii="Calibri" w:hAnsi="Calibri" w:cs="Arial"/>
          <w:b/>
          <w:bCs/>
          <w:szCs w:val="20"/>
        </w:rPr>
        <w:t>NORMY:</w:t>
      </w:r>
    </w:p>
    <w:p w14:paraId="47BAAED9" w14:textId="0C4B72E6" w:rsidR="00CE6068" w:rsidRPr="00CE6068" w:rsidRDefault="00CE6068" w:rsidP="0047473F">
      <w:pPr>
        <w:pStyle w:val="Akapitzlist"/>
        <w:numPr>
          <w:ilvl w:val="0"/>
          <w:numId w:val="102"/>
        </w:numPr>
        <w:snapToGrid w:val="0"/>
        <w:rPr>
          <w:rFonts w:ascii="Calibri" w:hAnsi="Calibri" w:cs="Arial"/>
          <w:szCs w:val="20"/>
        </w:rPr>
      </w:pPr>
      <w:r w:rsidRPr="00CE6068">
        <w:rPr>
          <w:rFonts w:ascii="Calibri" w:hAnsi="Calibri" w:cs="Arial"/>
          <w:szCs w:val="20"/>
        </w:rPr>
        <w:t>PN-EN ISO 10581:2014-02 Elastyczne pokrycia pod</w:t>
      </w:r>
      <w:r w:rsidRPr="00CE6068">
        <w:rPr>
          <w:rFonts w:ascii="Calibri" w:hAnsi="Calibri" w:cs="Arial" w:hint="eastAsia"/>
          <w:szCs w:val="20"/>
        </w:rPr>
        <w:t>ł</w:t>
      </w:r>
      <w:r w:rsidRPr="00CE6068">
        <w:rPr>
          <w:rFonts w:ascii="Calibri" w:hAnsi="Calibri" w:cs="Arial"/>
          <w:szCs w:val="20"/>
        </w:rPr>
        <w:t>ogowe -- Homogeniczne pokrycia pod</w:t>
      </w:r>
      <w:r w:rsidRPr="00CE6068">
        <w:rPr>
          <w:rFonts w:ascii="Calibri" w:hAnsi="Calibri" w:cs="Arial" w:hint="eastAsia"/>
          <w:szCs w:val="20"/>
        </w:rPr>
        <w:t>ł</w:t>
      </w:r>
      <w:r w:rsidRPr="00CE6068">
        <w:rPr>
          <w:rFonts w:ascii="Calibri" w:hAnsi="Calibri" w:cs="Arial"/>
          <w:szCs w:val="20"/>
        </w:rPr>
        <w:t>ogowe z polichlorku</w:t>
      </w:r>
      <w:r w:rsidR="00075AF7">
        <w:rPr>
          <w:rFonts w:ascii="Calibri" w:hAnsi="Calibri" w:cs="Arial"/>
          <w:szCs w:val="20"/>
        </w:rPr>
        <w:t xml:space="preserve"> </w:t>
      </w:r>
      <w:r w:rsidRPr="00CE6068">
        <w:rPr>
          <w:rFonts w:ascii="Calibri" w:hAnsi="Calibri" w:cs="Arial"/>
          <w:szCs w:val="20"/>
        </w:rPr>
        <w:t xml:space="preserve">winylu </w:t>
      </w:r>
      <w:r w:rsidRPr="00CE6068">
        <w:rPr>
          <w:rFonts w:ascii="Calibri" w:hAnsi="Calibri" w:cs="Arial" w:hint="eastAsia"/>
          <w:szCs w:val="20"/>
        </w:rPr>
        <w:t>–</w:t>
      </w:r>
      <w:r w:rsidRPr="00CE6068">
        <w:rPr>
          <w:rFonts w:ascii="Calibri" w:hAnsi="Calibri" w:cs="Arial"/>
          <w:szCs w:val="20"/>
        </w:rPr>
        <w:t xml:space="preserve"> Specyfikacja.</w:t>
      </w:r>
    </w:p>
    <w:p w14:paraId="5FD28FFD" w14:textId="77777777" w:rsidR="00CE6068" w:rsidRPr="00CE6068" w:rsidRDefault="00CE6068" w:rsidP="0047473F">
      <w:pPr>
        <w:pStyle w:val="Akapitzlist"/>
        <w:numPr>
          <w:ilvl w:val="0"/>
          <w:numId w:val="102"/>
        </w:numPr>
        <w:snapToGrid w:val="0"/>
        <w:rPr>
          <w:rFonts w:ascii="Calibri" w:hAnsi="Calibri" w:cs="Arial"/>
          <w:szCs w:val="20"/>
        </w:rPr>
      </w:pPr>
      <w:r w:rsidRPr="00CE6068">
        <w:rPr>
          <w:rFonts w:ascii="Calibri" w:hAnsi="Calibri" w:cs="Arial"/>
          <w:szCs w:val="20"/>
        </w:rPr>
        <w:t>PN-B-89002 Elementy z tworzyw sztucznych dla budownictwa. Listwy pod</w:t>
      </w:r>
      <w:r w:rsidRPr="00CE6068">
        <w:rPr>
          <w:rFonts w:ascii="Calibri" w:hAnsi="Calibri" w:cs="Arial" w:hint="eastAsia"/>
          <w:szCs w:val="20"/>
        </w:rPr>
        <w:t>ł</w:t>
      </w:r>
      <w:r w:rsidRPr="00CE6068">
        <w:rPr>
          <w:rFonts w:ascii="Calibri" w:hAnsi="Calibri" w:cs="Arial"/>
          <w:szCs w:val="20"/>
        </w:rPr>
        <w:t>ogowe z polichlorku</w:t>
      </w:r>
    </w:p>
    <w:p w14:paraId="76E63D5F" w14:textId="038CBF83" w:rsidR="00F34145" w:rsidRPr="00CE6068" w:rsidRDefault="00F34145" w:rsidP="00CE6068">
      <w:pPr>
        <w:pStyle w:val="Akapitzlist"/>
        <w:snapToGrid w:val="0"/>
        <w:ind w:left="1428"/>
        <w:rPr>
          <w:rFonts w:ascii="Calibri" w:hAnsi="Calibri" w:cs="Arial"/>
          <w:szCs w:val="20"/>
        </w:rPr>
      </w:pPr>
      <w:r w:rsidRPr="00CE6068">
        <w:rPr>
          <w:rFonts w:ascii="Calibri" w:hAnsi="Calibri" w:cs="Arial"/>
          <w:szCs w:val="20"/>
        </w:rPr>
        <w:tab/>
      </w:r>
    </w:p>
    <w:p w14:paraId="79CD6C74" w14:textId="075BA0FA" w:rsidR="00F34145" w:rsidRPr="00CE6068" w:rsidRDefault="007A6447" w:rsidP="007A6447">
      <w:pPr>
        <w:snapToGrid w:val="0"/>
        <w:ind w:left="708"/>
        <w:rPr>
          <w:rFonts w:ascii="Calibri" w:hAnsi="Calibri" w:cs="Arial"/>
          <w:b/>
          <w:bCs/>
          <w:szCs w:val="20"/>
        </w:rPr>
      </w:pPr>
      <w:r w:rsidRPr="00CE6068">
        <w:rPr>
          <w:rFonts w:ascii="Calibri" w:hAnsi="Calibri" w:cs="Arial"/>
          <w:b/>
          <w:bCs/>
          <w:szCs w:val="20"/>
        </w:rPr>
        <w:t>POZOSTAŁE PRZEPISY:</w:t>
      </w:r>
    </w:p>
    <w:p w14:paraId="49F263FE" w14:textId="2CB78CC3" w:rsidR="00F34145" w:rsidRPr="00CE6068" w:rsidRDefault="00CE6068" w:rsidP="0047473F">
      <w:pPr>
        <w:pStyle w:val="Akapitzlist"/>
        <w:numPr>
          <w:ilvl w:val="0"/>
          <w:numId w:val="102"/>
        </w:numPr>
        <w:snapToGrid w:val="0"/>
        <w:rPr>
          <w:rFonts w:ascii="Calibri" w:hAnsi="Calibri" w:cs="Arial"/>
          <w:szCs w:val="20"/>
        </w:rPr>
      </w:pPr>
      <w:r w:rsidRPr="00CE6068">
        <w:rPr>
          <w:rFonts w:ascii="Calibri" w:hAnsi="Calibri" w:cs="Arial"/>
          <w:szCs w:val="20"/>
        </w:rPr>
        <w:t>Warunki techniczne wykonania i odbioru robot budowlanych. Wydawnictwo z 2006 roku.</w:t>
      </w:r>
    </w:p>
    <w:p w14:paraId="63EEEBA6" w14:textId="77777777" w:rsidR="00F34145" w:rsidRPr="00923465" w:rsidRDefault="00F34145" w:rsidP="00F34145">
      <w:pPr>
        <w:pStyle w:val="Normalnypodkrelony"/>
        <w:numPr>
          <w:ilvl w:val="0"/>
          <w:numId w:val="0"/>
        </w:numPr>
        <w:ind w:left="360"/>
        <w:rPr>
          <w:color w:val="A6A6A6" w:themeColor="background1" w:themeShade="A6"/>
        </w:rPr>
      </w:pPr>
    </w:p>
    <w:p w14:paraId="3E69FE2E" w14:textId="77777777" w:rsidR="00F34145" w:rsidRPr="00923465" w:rsidRDefault="00F34145" w:rsidP="00F34145">
      <w:pPr>
        <w:pStyle w:val="Normalnypodkrelony"/>
        <w:numPr>
          <w:ilvl w:val="0"/>
          <w:numId w:val="0"/>
        </w:numPr>
        <w:ind w:left="720"/>
        <w:rPr>
          <w:color w:val="A6A6A6" w:themeColor="background1" w:themeShade="A6"/>
        </w:rPr>
      </w:pPr>
    </w:p>
    <w:p w14:paraId="66BF91B0" w14:textId="77777777" w:rsidR="00C3177A" w:rsidRPr="00923465" w:rsidRDefault="00C3177A" w:rsidP="00652ECC">
      <w:pPr>
        <w:pStyle w:val="archm1"/>
        <w:numPr>
          <w:ilvl w:val="0"/>
          <w:numId w:val="0"/>
        </w:numPr>
        <w:ind w:left="574" w:hanging="432"/>
        <w:rPr>
          <w:color w:val="A6A6A6" w:themeColor="background1" w:themeShade="A6"/>
          <w:sz w:val="32"/>
          <w:szCs w:val="96"/>
        </w:rPr>
      </w:pPr>
    </w:p>
    <w:p w14:paraId="164A5B77" w14:textId="77777777" w:rsidR="00C3177A" w:rsidRPr="00923465" w:rsidRDefault="00C3177A" w:rsidP="00A90332">
      <w:pPr>
        <w:pStyle w:val="archm1"/>
        <w:numPr>
          <w:ilvl w:val="0"/>
          <w:numId w:val="0"/>
        </w:numPr>
        <w:ind w:left="574"/>
        <w:jc w:val="center"/>
        <w:rPr>
          <w:color w:val="A6A6A6" w:themeColor="background1" w:themeShade="A6"/>
          <w:sz w:val="32"/>
          <w:szCs w:val="96"/>
        </w:rPr>
      </w:pPr>
    </w:p>
    <w:p w14:paraId="5BDF1D0A" w14:textId="77777777" w:rsidR="001600C5" w:rsidRPr="00923465" w:rsidRDefault="001600C5" w:rsidP="00A90332">
      <w:pPr>
        <w:pStyle w:val="archm1"/>
        <w:numPr>
          <w:ilvl w:val="0"/>
          <w:numId w:val="0"/>
        </w:numPr>
        <w:ind w:left="574"/>
        <w:jc w:val="center"/>
        <w:rPr>
          <w:color w:val="A6A6A6" w:themeColor="background1" w:themeShade="A6"/>
          <w:sz w:val="32"/>
          <w:szCs w:val="96"/>
        </w:rPr>
      </w:pPr>
    </w:p>
    <w:p w14:paraId="78315AB2" w14:textId="77777777" w:rsidR="00FC2C17" w:rsidRPr="00923465" w:rsidRDefault="00FC2C17" w:rsidP="00A90332">
      <w:pPr>
        <w:pStyle w:val="archm1"/>
        <w:numPr>
          <w:ilvl w:val="0"/>
          <w:numId w:val="0"/>
        </w:numPr>
        <w:ind w:left="574"/>
        <w:jc w:val="center"/>
        <w:rPr>
          <w:color w:val="A6A6A6" w:themeColor="background1" w:themeShade="A6"/>
          <w:sz w:val="32"/>
          <w:szCs w:val="96"/>
        </w:rPr>
      </w:pPr>
    </w:p>
    <w:p w14:paraId="4EECCC6E" w14:textId="77777777" w:rsidR="00FC2C17" w:rsidRPr="00923465" w:rsidRDefault="00FC2C17" w:rsidP="00A90332">
      <w:pPr>
        <w:pStyle w:val="archm1"/>
        <w:numPr>
          <w:ilvl w:val="0"/>
          <w:numId w:val="0"/>
        </w:numPr>
        <w:ind w:left="574"/>
        <w:jc w:val="center"/>
        <w:rPr>
          <w:color w:val="A6A6A6" w:themeColor="background1" w:themeShade="A6"/>
          <w:sz w:val="32"/>
          <w:szCs w:val="96"/>
        </w:rPr>
      </w:pPr>
    </w:p>
    <w:p w14:paraId="50CB16AF" w14:textId="77777777" w:rsidR="00FC2C17" w:rsidRPr="00923465" w:rsidRDefault="00FC2C17" w:rsidP="00A90332">
      <w:pPr>
        <w:pStyle w:val="archm1"/>
        <w:numPr>
          <w:ilvl w:val="0"/>
          <w:numId w:val="0"/>
        </w:numPr>
        <w:ind w:left="574"/>
        <w:jc w:val="center"/>
        <w:rPr>
          <w:color w:val="A6A6A6" w:themeColor="background1" w:themeShade="A6"/>
          <w:sz w:val="32"/>
          <w:szCs w:val="96"/>
        </w:rPr>
      </w:pPr>
    </w:p>
    <w:p w14:paraId="0DFB1F5F" w14:textId="77777777" w:rsidR="00FC2C17" w:rsidRDefault="00FC2C17" w:rsidP="00A90332">
      <w:pPr>
        <w:pStyle w:val="archm1"/>
        <w:numPr>
          <w:ilvl w:val="0"/>
          <w:numId w:val="0"/>
        </w:numPr>
        <w:ind w:left="574"/>
        <w:jc w:val="center"/>
        <w:rPr>
          <w:color w:val="A6A6A6" w:themeColor="background1" w:themeShade="A6"/>
          <w:sz w:val="32"/>
          <w:szCs w:val="96"/>
        </w:rPr>
      </w:pPr>
    </w:p>
    <w:p w14:paraId="62E2521F" w14:textId="77777777" w:rsidR="00075AF7" w:rsidRDefault="00075AF7" w:rsidP="00A90332">
      <w:pPr>
        <w:pStyle w:val="archm1"/>
        <w:numPr>
          <w:ilvl w:val="0"/>
          <w:numId w:val="0"/>
        </w:numPr>
        <w:ind w:left="574"/>
        <w:jc w:val="center"/>
        <w:rPr>
          <w:color w:val="A6A6A6" w:themeColor="background1" w:themeShade="A6"/>
          <w:sz w:val="32"/>
          <w:szCs w:val="96"/>
        </w:rPr>
      </w:pPr>
    </w:p>
    <w:p w14:paraId="73DB0116" w14:textId="77777777" w:rsidR="00075AF7" w:rsidRDefault="00075AF7" w:rsidP="00A90332">
      <w:pPr>
        <w:pStyle w:val="archm1"/>
        <w:numPr>
          <w:ilvl w:val="0"/>
          <w:numId w:val="0"/>
        </w:numPr>
        <w:ind w:left="574"/>
        <w:jc w:val="center"/>
        <w:rPr>
          <w:color w:val="A6A6A6" w:themeColor="background1" w:themeShade="A6"/>
          <w:sz w:val="32"/>
          <w:szCs w:val="96"/>
        </w:rPr>
      </w:pPr>
    </w:p>
    <w:p w14:paraId="3E4F73A3" w14:textId="77777777" w:rsidR="00075AF7" w:rsidRDefault="00075AF7" w:rsidP="00A90332">
      <w:pPr>
        <w:pStyle w:val="archm1"/>
        <w:numPr>
          <w:ilvl w:val="0"/>
          <w:numId w:val="0"/>
        </w:numPr>
        <w:ind w:left="574"/>
        <w:jc w:val="center"/>
        <w:rPr>
          <w:color w:val="A6A6A6" w:themeColor="background1" w:themeShade="A6"/>
          <w:sz w:val="32"/>
          <w:szCs w:val="96"/>
        </w:rPr>
      </w:pPr>
    </w:p>
    <w:p w14:paraId="60552D4D" w14:textId="77777777" w:rsidR="00075AF7" w:rsidRDefault="00075AF7" w:rsidP="00A90332">
      <w:pPr>
        <w:pStyle w:val="archm1"/>
        <w:numPr>
          <w:ilvl w:val="0"/>
          <w:numId w:val="0"/>
        </w:numPr>
        <w:ind w:left="574"/>
        <w:jc w:val="center"/>
        <w:rPr>
          <w:color w:val="A6A6A6" w:themeColor="background1" w:themeShade="A6"/>
          <w:sz w:val="32"/>
          <w:szCs w:val="96"/>
        </w:rPr>
      </w:pPr>
    </w:p>
    <w:p w14:paraId="2C2C0E35" w14:textId="77777777" w:rsidR="00075AF7" w:rsidRDefault="00075AF7" w:rsidP="00A90332">
      <w:pPr>
        <w:pStyle w:val="archm1"/>
        <w:numPr>
          <w:ilvl w:val="0"/>
          <w:numId w:val="0"/>
        </w:numPr>
        <w:ind w:left="574"/>
        <w:jc w:val="center"/>
        <w:rPr>
          <w:color w:val="A6A6A6" w:themeColor="background1" w:themeShade="A6"/>
          <w:sz w:val="32"/>
          <w:szCs w:val="96"/>
        </w:rPr>
      </w:pPr>
    </w:p>
    <w:p w14:paraId="2C03E60B" w14:textId="77777777" w:rsidR="00075AF7" w:rsidRDefault="00075AF7" w:rsidP="00A90332">
      <w:pPr>
        <w:pStyle w:val="archm1"/>
        <w:numPr>
          <w:ilvl w:val="0"/>
          <w:numId w:val="0"/>
        </w:numPr>
        <w:ind w:left="574"/>
        <w:jc w:val="center"/>
        <w:rPr>
          <w:color w:val="A6A6A6" w:themeColor="background1" w:themeShade="A6"/>
          <w:sz w:val="32"/>
          <w:szCs w:val="96"/>
        </w:rPr>
      </w:pPr>
    </w:p>
    <w:p w14:paraId="1CFB2104" w14:textId="77777777" w:rsidR="00075AF7" w:rsidRDefault="00075AF7" w:rsidP="00A90332">
      <w:pPr>
        <w:pStyle w:val="archm1"/>
        <w:numPr>
          <w:ilvl w:val="0"/>
          <w:numId w:val="0"/>
        </w:numPr>
        <w:ind w:left="574"/>
        <w:jc w:val="center"/>
        <w:rPr>
          <w:color w:val="A6A6A6" w:themeColor="background1" w:themeShade="A6"/>
          <w:sz w:val="32"/>
          <w:szCs w:val="96"/>
        </w:rPr>
      </w:pPr>
    </w:p>
    <w:p w14:paraId="32130766" w14:textId="77777777" w:rsidR="00075AF7" w:rsidRDefault="00075AF7" w:rsidP="00A90332">
      <w:pPr>
        <w:pStyle w:val="archm1"/>
        <w:numPr>
          <w:ilvl w:val="0"/>
          <w:numId w:val="0"/>
        </w:numPr>
        <w:ind w:left="574"/>
        <w:jc w:val="center"/>
        <w:rPr>
          <w:color w:val="A6A6A6" w:themeColor="background1" w:themeShade="A6"/>
          <w:sz w:val="32"/>
          <w:szCs w:val="96"/>
        </w:rPr>
      </w:pPr>
    </w:p>
    <w:p w14:paraId="3552F59A" w14:textId="77777777" w:rsidR="00075AF7" w:rsidRDefault="00075AF7" w:rsidP="00A90332">
      <w:pPr>
        <w:pStyle w:val="archm1"/>
        <w:numPr>
          <w:ilvl w:val="0"/>
          <w:numId w:val="0"/>
        </w:numPr>
        <w:ind w:left="574"/>
        <w:jc w:val="center"/>
        <w:rPr>
          <w:color w:val="A6A6A6" w:themeColor="background1" w:themeShade="A6"/>
          <w:sz w:val="32"/>
          <w:szCs w:val="96"/>
        </w:rPr>
      </w:pPr>
    </w:p>
    <w:p w14:paraId="30C330B9" w14:textId="77777777" w:rsidR="00075AF7" w:rsidRDefault="00075AF7" w:rsidP="00A90332">
      <w:pPr>
        <w:pStyle w:val="archm1"/>
        <w:numPr>
          <w:ilvl w:val="0"/>
          <w:numId w:val="0"/>
        </w:numPr>
        <w:ind w:left="574"/>
        <w:jc w:val="center"/>
        <w:rPr>
          <w:color w:val="A6A6A6" w:themeColor="background1" w:themeShade="A6"/>
          <w:sz w:val="32"/>
          <w:szCs w:val="96"/>
        </w:rPr>
      </w:pPr>
    </w:p>
    <w:p w14:paraId="31BC1BA1" w14:textId="77777777" w:rsidR="00075AF7" w:rsidRDefault="00075AF7" w:rsidP="00A90332">
      <w:pPr>
        <w:pStyle w:val="archm1"/>
        <w:numPr>
          <w:ilvl w:val="0"/>
          <w:numId w:val="0"/>
        </w:numPr>
        <w:ind w:left="574"/>
        <w:jc w:val="center"/>
        <w:rPr>
          <w:color w:val="A6A6A6" w:themeColor="background1" w:themeShade="A6"/>
          <w:sz w:val="32"/>
          <w:szCs w:val="96"/>
        </w:rPr>
      </w:pPr>
    </w:p>
    <w:p w14:paraId="0333B07F" w14:textId="77777777" w:rsidR="00075AF7" w:rsidRPr="00923465" w:rsidRDefault="00075AF7" w:rsidP="00A90332">
      <w:pPr>
        <w:pStyle w:val="archm1"/>
        <w:numPr>
          <w:ilvl w:val="0"/>
          <w:numId w:val="0"/>
        </w:numPr>
        <w:ind w:left="574"/>
        <w:jc w:val="center"/>
        <w:rPr>
          <w:color w:val="A6A6A6" w:themeColor="background1" w:themeShade="A6"/>
          <w:sz w:val="32"/>
          <w:szCs w:val="96"/>
        </w:rPr>
      </w:pPr>
    </w:p>
    <w:p w14:paraId="774CC582" w14:textId="77777777" w:rsidR="00FC2C17" w:rsidRDefault="00FC2C17" w:rsidP="00A90332">
      <w:pPr>
        <w:pStyle w:val="archm1"/>
        <w:numPr>
          <w:ilvl w:val="0"/>
          <w:numId w:val="0"/>
        </w:numPr>
        <w:ind w:left="574"/>
        <w:jc w:val="center"/>
        <w:rPr>
          <w:color w:val="A6A6A6" w:themeColor="background1" w:themeShade="A6"/>
          <w:sz w:val="32"/>
          <w:szCs w:val="96"/>
        </w:rPr>
      </w:pPr>
    </w:p>
    <w:p w14:paraId="29675E4A" w14:textId="77777777" w:rsidR="006A5152" w:rsidRPr="00923465" w:rsidRDefault="006A5152" w:rsidP="00A90332">
      <w:pPr>
        <w:pStyle w:val="archm1"/>
        <w:numPr>
          <w:ilvl w:val="0"/>
          <w:numId w:val="0"/>
        </w:numPr>
        <w:ind w:left="574"/>
        <w:jc w:val="center"/>
        <w:rPr>
          <w:color w:val="A6A6A6" w:themeColor="background1" w:themeShade="A6"/>
          <w:sz w:val="32"/>
          <w:szCs w:val="96"/>
        </w:rPr>
      </w:pPr>
    </w:p>
    <w:p w14:paraId="0E220DA2" w14:textId="77777777" w:rsidR="001600C5" w:rsidRPr="00923465" w:rsidRDefault="001600C5" w:rsidP="00A90332">
      <w:pPr>
        <w:pStyle w:val="archm1"/>
        <w:numPr>
          <w:ilvl w:val="0"/>
          <w:numId w:val="0"/>
        </w:numPr>
        <w:ind w:left="574"/>
        <w:jc w:val="center"/>
        <w:rPr>
          <w:color w:val="A6A6A6" w:themeColor="background1" w:themeShade="A6"/>
          <w:sz w:val="32"/>
          <w:szCs w:val="96"/>
        </w:rPr>
      </w:pPr>
    </w:p>
    <w:p w14:paraId="63E82FF6" w14:textId="77777777" w:rsidR="001600C5" w:rsidRPr="00075AF7" w:rsidRDefault="001600C5" w:rsidP="00A90332">
      <w:pPr>
        <w:pStyle w:val="archm1"/>
        <w:numPr>
          <w:ilvl w:val="0"/>
          <w:numId w:val="0"/>
        </w:numPr>
        <w:ind w:left="574"/>
        <w:jc w:val="center"/>
        <w:rPr>
          <w:color w:val="EE0000"/>
          <w:sz w:val="32"/>
          <w:szCs w:val="96"/>
        </w:rPr>
      </w:pPr>
    </w:p>
    <w:p w14:paraId="4DF17B06" w14:textId="77777777" w:rsidR="001600C5" w:rsidRPr="00075AF7" w:rsidRDefault="001600C5" w:rsidP="00A90332">
      <w:pPr>
        <w:pStyle w:val="archm1"/>
        <w:numPr>
          <w:ilvl w:val="0"/>
          <w:numId w:val="0"/>
        </w:numPr>
        <w:ind w:left="574"/>
        <w:jc w:val="center"/>
        <w:rPr>
          <w:color w:val="EE0000"/>
          <w:sz w:val="32"/>
          <w:szCs w:val="96"/>
        </w:rPr>
      </w:pPr>
    </w:p>
    <w:p w14:paraId="3A031855" w14:textId="77777777" w:rsidR="001600C5" w:rsidRPr="00A9726C" w:rsidRDefault="001600C5" w:rsidP="00A90332">
      <w:pPr>
        <w:pStyle w:val="archm1"/>
        <w:numPr>
          <w:ilvl w:val="0"/>
          <w:numId w:val="0"/>
        </w:numPr>
        <w:ind w:left="574"/>
        <w:jc w:val="center"/>
        <w:rPr>
          <w:sz w:val="32"/>
          <w:szCs w:val="96"/>
        </w:rPr>
      </w:pPr>
    </w:p>
    <w:p w14:paraId="200B9E21" w14:textId="4738BA44" w:rsidR="00A90332" w:rsidRPr="00A9726C" w:rsidRDefault="00A90332" w:rsidP="00A90332">
      <w:pPr>
        <w:pStyle w:val="archm1"/>
        <w:numPr>
          <w:ilvl w:val="0"/>
          <w:numId w:val="0"/>
        </w:numPr>
        <w:ind w:left="574"/>
        <w:jc w:val="center"/>
        <w:rPr>
          <w:sz w:val="32"/>
          <w:szCs w:val="96"/>
        </w:rPr>
      </w:pPr>
      <w:bookmarkStart w:id="424" w:name="_Toc225776286"/>
      <w:r w:rsidRPr="00A9726C">
        <w:rPr>
          <w:sz w:val="32"/>
          <w:szCs w:val="96"/>
        </w:rPr>
        <w:t>ST-</w:t>
      </w:r>
      <w:r w:rsidR="001D65AC" w:rsidRPr="00A9726C">
        <w:rPr>
          <w:sz w:val="32"/>
          <w:szCs w:val="96"/>
        </w:rPr>
        <w:t>1</w:t>
      </w:r>
      <w:r w:rsidR="004923FD" w:rsidRPr="00A9726C">
        <w:rPr>
          <w:sz w:val="32"/>
          <w:szCs w:val="96"/>
        </w:rPr>
        <w:t>4</w:t>
      </w:r>
      <w:r w:rsidRPr="00A9726C">
        <w:rPr>
          <w:sz w:val="32"/>
          <w:szCs w:val="96"/>
        </w:rPr>
        <w:t>. ROBOTY ZWIĄZANE Z MONTAŻEM STOLARKI</w:t>
      </w:r>
      <w:bookmarkEnd w:id="424"/>
    </w:p>
    <w:p w14:paraId="78BE192D" w14:textId="77777777" w:rsidR="00A90332" w:rsidRPr="00A9726C" w:rsidRDefault="00A90332" w:rsidP="00A90332">
      <w:pPr>
        <w:ind w:right="553"/>
        <w:rPr>
          <w:rFonts w:ascii="Calibri" w:hAnsi="Calibri" w:cs="Arial"/>
          <w:b/>
          <w:bCs/>
          <w:sz w:val="28"/>
        </w:rPr>
      </w:pPr>
    </w:p>
    <w:p w14:paraId="2FD8C53D" w14:textId="77777777" w:rsidR="00A90332" w:rsidRPr="00A9726C" w:rsidRDefault="00A90332" w:rsidP="00A90332">
      <w:pPr>
        <w:rPr>
          <w:sz w:val="24"/>
          <w:szCs w:val="28"/>
        </w:rPr>
      </w:pPr>
      <w:r w:rsidRPr="00A9726C">
        <w:rPr>
          <w:sz w:val="24"/>
          <w:szCs w:val="28"/>
        </w:rPr>
        <w:t>Kod CPV</w:t>
      </w:r>
    </w:p>
    <w:p w14:paraId="5E6BD1C8" w14:textId="041D9851" w:rsidR="00A90332" w:rsidRPr="00A9726C" w:rsidRDefault="00A90332" w:rsidP="00A90332">
      <w:pPr>
        <w:ind w:left="2124" w:hanging="2124"/>
        <w:rPr>
          <w:sz w:val="24"/>
          <w:szCs w:val="28"/>
        </w:rPr>
      </w:pPr>
      <w:bookmarkStart w:id="425" w:name="_Toc1637764"/>
      <w:bookmarkStart w:id="426" w:name="_Toc1645632"/>
      <w:r w:rsidRPr="00A9726C">
        <w:rPr>
          <w:sz w:val="24"/>
          <w:szCs w:val="28"/>
        </w:rPr>
        <w:t>45420000-7</w:t>
      </w:r>
      <w:r w:rsidRPr="00A9726C">
        <w:rPr>
          <w:sz w:val="24"/>
          <w:szCs w:val="28"/>
        </w:rPr>
        <w:tab/>
        <w:t>Roboty w zakresie zakładania stolarki budowlanej oraz roboty ciesielskie</w:t>
      </w:r>
      <w:bookmarkEnd w:id="425"/>
      <w:bookmarkEnd w:id="426"/>
      <w:r w:rsidRPr="00A9726C">
        <w:rPr>
          <w:sz w:val="24"/>
          <w:szCs w:val="28"/>
        </w:rPr>
        <w:t xml:space="preserve"> </w:t>
      </w:r>
    </w:p>
    <w:p w14:paraId="695BBF7E" w14:textId="77777777" w:rsidR="00A90332" w:rsidRPr="00A9726C" w:rsidRDefault="00A90332" w:rsidP="00A90332">
      <w:pPr>
        <w:rPr>
          <w:sz w:val="24"/>
          <w:szCs w:val="28"/>
        </w:rPr>
      </w:pPr>
      <w:bookmarkStart w:id="427" w:name="_Toc1637765"/>
      <w:bookmarkStart w:id="428" w:name="_Toc1645633"/>
      <w:r w:rsidRPr="00A9726C">
        <w:rPr>
          <w:sz w:val="24"/>
          <w:szCs w:val="28"/>
        </w:rPr>
        <w:t>45421000-4</w:t>
      </w:r>
      <w:r w:rsidRPr="00A9726C">
        <w:rPr>
          <w:sz w:val="24"/>
          <w:szCs w:val="28"/>
        </w:rPr>
        <w:tab/>
      </w:r>
      <w:r w:rsidRPr="00A9726C">
        <w:rPr>
          <w:sz w:val="24"/>
          <w:szCs w:val="28"/>
        </w:rPr>
        <w:tab/>
        <w:t>Instalowanie stolarki budowlanej</w:t>
      </w:r>
      <w:bookmarkEnd w:id="427"/>
      <w:bookmarkEnd w:id="428"/>
    </w:p>
    <w:p w14:paraId="7FCE3CCE" w14:textId="77777777" w:rsidR="00A90332" w:rsidRPr="00A9726C" w:rsidRDefault="00A90332" w:rsidP="00A90332">
      <w:pPr>
        <w:rPr>
          <w:sz w:val="24"/>
          <w:szCs w:val="28"/>
        </w:rPr>
      </w:pPr>
      <w:bookmarkStart w:id="429" w:name="_Toc1637766"/>
      <w:bookmarkStart w:id="430" w:name="_Toc1645634"/>
      <w:r w:rsidRPr="00A9726C">
        <w:rPr>
          <w:sz w:val="24"/>
          <w:szCs w:val="28"/>
        </w:rPr>
        <w:t>45421100-5</w:t>
      </w:r>
      <w:r w:rsidRPr="00A9726C">
        <w:rPr>
          <w:sz w:val="24"/>
          <w:szCs w:val="28"/>
        </w:rPr>
        <w:tab/>
      </w:r>
      <w:r w:rsidRPr="00A9726C">
        <w:rPr>
          <w:sz w:val="24"/>
          <w:szCs w:val="28"/>
        </w:rPr>
        <w:tab/>
        <w:t>Instalowanie drzwi i okien i podobnych elementów</w:t>
      </w:r>
      <w:bookmarkEnd w:id="429"/>
      <w:bookmarkEnd w:id="430"/>
    </w:p>
    <w:p w14:paraId="6B961055" w14:textId="77777777" w:rsidR="00A90332" w:rsidRPr="00075AF7" w:rsidRDefault="00A90332" w:rsidP="00A90332">
      <w:pPr>
        <w:pStyle w:val="archm11"/>
        <w:numPr>
          <w:ilvl w:val="0"/>
          <w:numId w:val="0"/>
        </w:numPr>
        <w:tabs>
          <w:tab w:val="left" w:pos="1708"/>
        </w:tabs>
        <w:ind w:left="574"/>
        <w:rPr>
          <w:color w:val="EE0000"/>
        </w:rPr>
      </w:pPr>
    </w:p>
    <w:p w14:paraId="76FD6F68" w14:textId="77777777" w:rsidR="00A90332" w:rsidRPr="00075AF7" w:rsidRDefault="00A90332" w:rsidP="00A90332">
      <w:pPr>
        <w:pStyle w:val="archm11"/>
        <w:numPr>
          <w:ilvl w:val="0"/>
          <w:numId w:val="0"/>
        </w:numPr>
        <w:tabs>
          <w:tab w:val="left" w:pos="1708"/>
        </w:tabs>
        <w:ind w:left="574"/>
        <w:rPr>
          <w:color w:val="EE0000"/>
        </w:rPr>
      </w:pPr>
    </w:p>
    <w:p w14:paraId="73A7E396" w14:textId="77777777" w:rsidR="00A90332" w:rsidRPr="00075AF7" w:rsidRDefault="00A90332" w:rsidP="00A90332">
      <w:pPr>
        <w:pStyle w:val="archm11"/>
        <w:numPr>
          <w:ilvl w:val="0"/>
          <w:numId w:val="0"/>
        </w:numPr>
        <w:tabs>
          <w:tab w:val="left" w:pos="1708"/>
        </w:tabs>
        <w:ind w:left="574"/>
        <w:rPr>
          <w:color w:val="EE0000"/>
        </w:rPr>
      </w:pPr>
    </w:p>
    <w:p w14:paraId="0AD2E69C" w14:textId="77777777" w:rsidR="00A90332" w:rsidRPr="00923465" w:rsidRDefault="00A90332" w:rsidP="00A90332">
      <w:pPr>
        <w:pStyle w:val="archm11"/>
        <w:numPr>
          <w:ilvl w:val="0"/>
          <w:numId w:val="0"/>
        </w:numPr>
        <w:tabs>
          <w:tab w:val="left" w:pos="1708"/>
        </w:tabs>
        <w:ind w:left="574"/>
        <w:rPr>
          <w:color w:val="A6A6A6" w:themeColor="background1" w:themeShade="A6"/>
        </w:rPr>
      </w:pPr>
    </w:p>
    <w:p w14:paraId="57E59E8D" w14:textId="77777777" w:rsidR="00A90332" w:rsidRDefault="00A90332" w:rsidP="00A90332">
      <w:pPr>
        <w:pStyle w:val="archm11"/>
        <w:numPr>
          <w:ilvl w:val="0"/>
          <w:numId w:val="0"/>
        </w:numPr>
        <w:tabs>
          <w:tab w:val="left" w:pos="1708"/>
        </w:tabs>
        <w:ind w:left="574"/>
        <w:rPr>
          <w:color w:val="A6A6A6" w:themeColor="background1" w:themeShade="A6"/>
        </w:rPr>
      </w:pPr>
    </w:p>
    <w:p w14:paraId="71EF259F" w14:textId="77777777" w:rsidR="004923FD" w:rsidRDefault="004923FD" w:rsidP="00A90332">
      <w:pPr>
        <w:pStyle w:val="archm11"/>
        <w:numPr>
          <w:ilvl w:val="0"/>
          <w:numId w:val="0"/>
        </w:numPr>
        <w:tabs>
          <w:tab w:val="left" w:pos="1708"/>
        </w:tabs>
        <w:ind w:left="574"/>
        <w:rPr>
          <w:color w:val="A6A6A6" w:themeColor="background1" w:themeShade="A6"/>
        </w:rPr>
      </w:pPr>
    </w:p>
    <w:p w14:paraId="0A7E4623" w14:textId="77777777" w:rsidR="004923FD" w:rsidRPr="00923465" w:rsidRDefault="004923FD" w:rsidP="00A90332">
      <w:pPr>
        <w:pStyle w:val="archm11"/>
        <w:numPr>
          <w:ilvl w:val="0"/>
          <w:numId w:val="0"/>
        </w:numPr>
        <w:tabs>
          <w:tab w:val="left" w:pos="1708"/>
        </w:tabs>
        <w:ind w:left="574"/>
        <w:rPr>
          <w:color w:val="A6A6A6" w:themeColor="background1" w:themeShade="A6"/>
        </w:rPr>
      </w:pPr>
    </w:p>
    <w:p w14:paraId="1F0063B0" w14:textId="77777777" w:rsidR="00A90332" w:rsidRPr="00923465" w:rsidRDefault="00A90332" w:rsidP="00A90332">
      <w:pPr>
        <w:pStyle w:val="archm11"/>
        <w:numPr>
          <w:ilvl w:val="0"/>
          <w:numId w:val="0"/>
        </w:numPr>
        <w:tabs>
          <w:tab w:val="left" w:pos="1708"/>
        </w:tabs>
        <w:ind w:left="574"/>
        <w:rPr>
          <w:color w:val="A6A6A6" w:themeColor="background1" w:themeShade="A6"/>
        </w:rPr>
      </w:pPr>
    </w:p>
    <w:p w14:paraId="019E0CD3" w14:textId="77777777" w:rsidR="00795A33" w:rsidRPr="00923465" w:rsidRDefault="00795A33" w:rsidP="00A90332">
      <w:pPr>
        <w:pStyle w:val="archm11"/>
        <w:numPr>
          <w:ilvl w:val="0"/>
          <w:numId w:val="0"/>
        </w:numPr>
        <w:tabs>
          <w:tab w:val="left" w:pos="1708"/>
        </w:tabs>
        <w:ind w:left="574"/>
        <w:rPr>
          <w:color w:val="A6A6A6" w:themeColor="background1" w:themeShade="A6"/>
        </w:rPr>
      </w:pPr>
    </w:p>
    <w:p w14:paraId="75ACE0C5" w14:textId="77777777" w:rsidR="00795A33" w:rsidRDefault="00795A33" w:rsidP="00A90332">
      <w:pPr>
        <w:pStyle w:val="archm11"/>
        <w:numPr>
          <w:ilvl w:val="0"/>
          <w:numId w:val="0"/>
        </w:numPr>
        <w:tabs>
          <w:tab w:val="left" w:pos="1708"/>
        </w:tabs>
        <w:ind w:left="574"/>
        <w:rPr>
          <w:color w:val="A6A6A6" w:themeColor="background1" w:themeShade="A6"/>
        </w:rPr>
      </w:pPr>
    </w:p>
    <w:p w14:paraId="1DAFF37D" w14:textId="77777777" w:rsidR="00A9726C" w:rsidRDefault="00A9726C" w:rsidP="00A90332">
      <w:pPr>
        <w:pStyle w:val="archm11"/>
        <w:numPr>
          <w:ilvl w:val="0"/>
          <w:numId w:val="0"/>
        </w:numPr>
        <w:tabs>
          <w:tab w:val="left" w:pos="1708"/>
        </w:tabs>
        <w:ind w:left="574"/>
        <w:rPr>
          <w:color w:val="A6A6A6" w:themeColor="background1" w:themeShade="A6"/>
        </w:rPr>
      </w:pPr>
    </w:p>
    <w:p w14:paraId="2520F89E" w14:textId="77777777" w:rsidR="00A9726C" w:rsidRPr="00923465" w:rsidRDefault="00A9726C" w:rsidP="00A90332">
      <w:pPr>
        <w:pStyle w:val="archm11"/>
        <w:numPr>
          <w:ilvl w:val="0"/>
          <w:numId w:val="0"/>
        </w:numPr>
        <w:tabs>
          <w:tab w:val="left" w:pos="1708"/>
        </w:tabs>
        <w:ind w:left="574"/>
        <w:rPr>
          <w:color w:val="A6A6A6" w:themeColor="background1" w:themeShade="A6"/>
        </w:rPr>
      </w:pPr>
    </w:p>
    <w:p w14:paraId="70976B47" w14:textId="77777777" w:rsidR="00795A33" w:rsidRPr="00923465" w:rsidRDefault="00795A33" w:rsidP="00A90332">
      <w:pPr>
        <w:pStyle w:val="archm11"/>
        <w:numPr>
          <w:ilvl w:val="0"/>
          <w:numId w:val="0"/>
        </w:numPr>
        <w:tabs>
          <w:tab w:val="left" w:pos="1708"/>
        </w:tabs>
        <w:ind w:left="574"/>
        <w:rPr>
          <w:color w:val="A6A6A6" w:themeColor="background1" w:themeShade="A6"/>
        </w:rPr>
      </w:pPr>
    </w:p>
    <w:p w14:paraId="2D9C7BF8" w14:textId="4BE20344" w:rsidR="00EC56F5" w:rsidRPr="004923FD" w:rsidRDefault="00973FCE" w:rsidP="00EC56F5">
      <w:pPr>
        <w:ind w:left="792" w:hanging="792"/>
        <w:rPr>
          <w:rFonts w:ascii="Calibri" w:hAnsi="Calibri" w:cs="Arial"/>
          <w:b/>
          <w:bCs/>
          <w:sz w:val="24"/>
          <w:szCs w:val="24"/>
        </w:rPr>
      </w:pPr>
      <w:r w:rsidRPr="004923FD">
        <w:rPr>
          <w:rFonts w:ascii="Calibri" w:hAnsi="Calibri" w:cs="Arial"/>
          <w:b/>
          <w:bCs/>
          <w:sz w:val="24"/>
          <w:szCs w:val="24"/>
        </w:rPr>
        <w:lastRenderedPageBreak/>
        <w:t>ST-1</w:t>
      </w:r>
      <w:r w:rsidR="004923FD" w:rsidRPr="004923FD">
        <w:rPr>
          <w:rFonts w:ascii="Calibri" w:hAnsi="Calibri" w:cs="Arial"/>
          <w:b/>
          <w:bCs/>
          <w:sz w:val="24"/>
          <w:szCs w:val="24"/>
        </w:rPr>
        <w:t>4</w:t>
      </w:r>
      <w:r w:rsidRPr="004923FD">
        <w:rPr>
          <w:rFonts w:ascii="Calibri" w:hAnsi="Calibri" w:cs="Arial"/>
          <w:b/>
          <w:bCs/>
          <w:sz w:val="24"/>
          <w:szCs w:val="24"/>
        </w:rPr>
        <w:t xml:space="preserve"> ROBOTY ZWIĄZANE Z MONTAŻEM STOLARKI</w:t>
      </w:r>
    </w:p>
    <w:p w14:paraId="6833C96C" w14:textId="10F47C90" w:rsidR="00973FCE" w:rsidRPr="004923FD" w:rsidRDefault="00973FCE" w:rsidP="0047473F">
      <w:pPr>
        <w:pStyle w:val="Normalnypodkrelony"/>
        <w:numPr>
          <w:ilvl w:val="0"/>
          <w:numId w:val="61"/>
        </w:numPr>
      </w:pPr>
      <w:bookmarkStart w:id="431" w:name="_Toc148973897"/>
      <w:bookmarkStart w:id="432" w:name="_Toc149038326"/>
      <w:r w:rsidRPr="004923FD">
        <w:t>WSTĘP</w:t>
      </w:r>
      <w:bookmarkEnd w:id="431"/>
      <w:bookmarkEnd w:id="432"/>
    </w:p>
    <w:p w14:paraId="6E8700A4" w14:textId="77777777" w:rsidR="00973FCE" w:rsidRPr="004923FD" w:rsidRDefault="00EC56F5" w:rsidP="004252A0">
      <w:pPr>
        <w:snapToGrid w:val="0"/>
        <w:ind w:left="708"/>
        <w:rPr>
          <w:rFonts w:ascii="Calibri" w:hAnsi="Calibri" w:cs="Arial"/>
          <w:szCs w:val="20"/>
        </w:rPr>
      </w:pPr>
      <w:r w:rsidRPr="004923FD">
        <w:rPr>
          <w:rFonts w:ascii="Calibri" w:hAnsi="Calibri" w:cs="Arial"/>
          <w:szCs w:val="20"/>
        </w:rPr>
        <w:t xml:space="preserve">Przedmiotem specyfikacji technicznej są wymagania dotyczące wykonania i odbioru robót związanych z zadaniem pod nazwą </w:t>
      </w:r>
      <w:bookmarkStart w:id="433" w:name="_Toc134789831"/>
    </w:p>
    <w:p w14:paraId="4C308BB0" w14:textId="3B8C70C4" w:rsidR="00973FCE" w:rsidRPr="00D80F43" w:rsidRDefault="00973FCE" w:rsidP="004252A0">
      <w:pPr>
        <w:snapToGrid w:val="0"/>
        <w:ind w:left="708"/>
        <w:rPr>
          <w:rFonts w:ascii="Calibri" w:hAnsi="Calibri" w:cs="Arial"/>
          <w:b/>
          <w:bCs/>
          <w:color w:val="000000" w:themeColor="text1"/>
          <w:szCs w:val="20"/>
        </w:rPr>
      </w:pPr>
      <w:r w:rsidRPr="00D80F43">
        <w:rPr>
          <w:rFonts w:ascii="Calibri" w:hAnsi="Calibri" w:cs="Arial"/>
          <w:b/>
          <w:bCs/>
          <w:color w:val="000000" w:themeColor="text1"/>
          <w:szCs w:val="20"/>
        </w:rPr>
        <w:t>„</w:t>
      </w:r>
      <w:r w:rsidR="00D80F43" w:rsidRPr="00D80F43">
        <w:rPr>
          <w:b/>
          <w:bCs/>
          <w:color w:val="000000" w:themeColor="text1"/>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D80F43">
        <w:rPr>
          <w:rFonts w:ascii="Calibri" w:hAnsi="Calibri" w:cs="Arial"/>
          <w:b/>
          <w:bCs/>
          <w:color w:val="000000" w:themeColor="text1"/>
          <w:szCs w:val="20"/>
        </w:rPr>
        <w:t>”</w:t>
      </w:r>
    </w:p>
    <w:p w14:paraId="76FCBB6B" w14:textId="37419BBE" w:rsidR="004923FD" w:rsidRPr="004923FD" w:rsidRDefault="004923FD" w:rsidP="0047473F">
      <w:pPr>
        <w:pStyle w:val="Normalnypodkrelony"/>
        <w:numPr>
          <w:ilvl w:val="0"/>
          <w:numId w:val="61"/>
        </w:numPr>
      </w:pPr>
      <w:bookmarkStart w:id="434" w:name="_Toc148973899"/>
      <w:bookmarkStart w:id="435" w:name="_Toc149038328"/>
      <w:r>
        <w:t xml:space="preserve">ZAKRES </w:t>
      </w:r>
    </w:p>
    <w:bookmarkEnd w:id="433"/>
    <w:bookmarkEnd w:id="434"/>
    <w:bookmarkEnd w:id="435"/>
    <w:p w14:paraId="78F2B781" w14:textId="77777777" w:rsidR="00EC56F5" w:rsidRPr="00C225E3" w:rsidRDefault="00EC56F5" w:rsidP="004252A0">
      <w:pPr>
        <w:snapToGrid w:val="0"/>
        <w:ind w:left="708"/>
        <w:rPr>
          <w:rFonts w:ascii="Calibri" w:hAnsi="Calibri" w:cs="Arial"/>
          <w:szCs w:val="20"/>
        </w:rPr>
      </w:pPr>
      <w:r w:rsidRPr="00C225E3">
        <w:rPr>
          <w:rFonts w:ascii="Calibri" w:hAnsi="Calibri" w:cs="Arial"/>
          <w:szCs w:val="20"/>
        </w:rPr>
        <w:t>Prace obejmują:</w:t>
      </w:r>
    </w:p>
    <w:p w14:paraId="1276C009" w14:textId="77777777" w:rsidR="00EC56F5" w:rsidRPr="00C225E3" w:rsidRDefault="00EC56F5" w:rsidP="0047473F">
      <w:pPr>
        <w:pStyle w:val="Akapitzlist"/>
        <w:numPr>
          <w:ilvl w:val="0"/>
          <w:numId w:val="102"/>
        </w:numPr>
        <w:snapToGrid w:val="0"/>
        <w:rPr>
          <w:rFonts w:ascii="Calibri" w:hAnsi="Calibri" w:cs="Arial"/>
          <w:szCs w:val="20"/>
        </w:rPr>
      </w:pPr>
      <w:r w:rsidRPr="00C225E3">
        <w:rPr>
          <w:rFonts w:ascii="Calibri" w:hAnsi="Calibri" w:cs="Arial"/>
          <w:szCs w:val="20"/>
        </w:rPr>
        <w:t>montaż stolarki i ślusarki drzwiowej wewnętrznej i zewnętrznej,</w:t>
      </w:r>
    </w:p>
    <w:p w14:paraId="58ECC1BE" w14:textId="1617584F" w:rsidR="00C225E3" w:rsidRDefault="00C225E3" w:rsidP="0047473F">
      <w:pPr>
        <w:pStyle w:val="Akapitzlist"/>
        <w:numPr>
          <w:ilvl w:val="0"/>
          <w:numId w:val="102"/>
        </w:numPr>
        <w:snapToGrid w:val="0"/>
        <w:rPr>
          <w:rFonts w:ascii="Calibri" w:hAnsi="Calibri" w:cs="Arial"/>
          <w:szCs w:val="20"/>
        </w:rPr>
      </w:pPr>
      <w:r w:rsidRPr="00C225E3">
        <w:rPr>
          <w:rFonts w:ascii="Calibri" w:hAnsi="Calibri" w:cs="Arial"/>
          <w:szCs w:val="20"/>
        </w:rPr>
        <w:t>montaż ślusarki okiennej</w:t>
      </w:r>
      <w:r w:rsidR="00636F46">
        <w:rPr>
          <w:rFonts w:ascii="Calibri" w:hAnsi="Calibri" w:cs="Arial"/>
          <w:szCs w:val="20"/>
        </w:rPr>
        <w:t xml:space="preserve"> wewnętrznej oraz zewnętrznej</w:t>
      </w:r>
      <w:r w:rsidRPr="00C225E3">
        <w:rPr>
          <w:rFonts w:ascii="Calibri" w:hAnsi="Calibri" w:cs="Arial"/>
          <w:szCs w:val="20"/>
        </w:rPr>
        <w:t>,</w:t>
      </w:r>
    </w:p>
    <w:p w14:paraId="560A6FE5" w14:textId="3834F0BC" w:rsidR="00636F46" w:rsidRPr="00C225E3" w:rsidRDefault="00636F46" w:rsidP="0047473F">
      <w:pPr>
        <w:pStyle w:val="Akapitzlist"/>
        <w:numPr>
          <w:ilvl w:val="0"/>
          <w:numId w:val="102"/>
        </w:numPr>
        <w:snapToGrid w:val="0"/>
        <w:rPr>
          <w:rFonts w:ascii="Calibri" w:hAnsi="Calibri" w:cs="Arial"/>
          <w:szCs w:val="20"/>
        </w:rPr>
      </w:pPr>
      <w:r>
        <w:rPr>
          <w:rFonts w:ascii="Calibri" w:hAnsi="Calibri" w:cs="Arial"/>
          <w:szCs w:val="20"/>
        </w:rPr>
        <w:t>montaż okien podawczych,</w:t>
      </w:r>
    </w:p>
    <w:p w14:paraId="67FAE4DC" w14:textId="7941EEEA" w:rsidR="00C225E3" w:rsidRDefault="00C225E3" w:rsidP="0047473F">
      <w:pPr>
        <w:pStyle w:val="Akapitzlist"/>
        <w:numPr>
          <w:ilvl w:val="0"/>
          <w:numId w:val="102"/>
        </w:numPr>
        <w:snapToGrid w:val="0"/>
        <w:rPr>
          <w:rFonts w:ascii="Calibri" w:hAnsi="Calibri" w:cs="Arial"/>
          <w:szCs w:val="20"/>
        </w:rPr>
      </w:pPr>
      <w:r w:rsidRPr="00636F46">
        <w:rPr>
          <w:rFonts w:ascii="Calibri" w:hAnsi="Calibri" w:cs="Arial"/>
          <w:szCs w:val="20"/>
        </w:rPr>
        <w:t>montaż fasad szklanych</w:t>
      </w:r>
      <w:r w:rsidR="00636F46">
        <w:rPr>
          <w:rFonts w:ascii="Calibri" w:hAnsi="Calibri" w:cs="Arial"/>
          <w:szCs w:val="20"/>
        </w:rPr>
        <w:t xml:space="preserve"> (ETAP II).</w:t>
      </w:r>
    </w:p>
    <w:p w14:paraId="5B810049" w14:textId="0EA8E124" w:rsidR="004D366B" w:rsidRPr="00636F46" w:rsidRDefault="004D366B" w:rsidP="0047473F">
      <w:pPr>
        <w:pStyle w:val="Akapitzlist"/>
        <w:numPr>
          <w:ilvl w:val="0"/>
          <w:numId w:val="102"/>
        </w:numPr>
        <w:snapToGrid w:val="0"/>
        <w:rPr>
          <w:rFonts w:ascii="Calibri" w:hAnsi="Calibri" w:cs="Arial"/>
          <w:szCs w:val="20"/>
        </w:rPr>
      </w:pPr>
      <w:r>
        <w:rPr>
          <w:rFonts w:ascii="Calibri" w:hAnsi="Calibri" w:cs="Arial"/>
          <w:szCs w:val="20"/>
        </w:rPr>
        <w:t>montaż rolet zewnętrznych</w:t>
      </w:r>
    </w:p>
    <w:p w14:paraId="0C0C04DD" w14:textId="26D1AA0F" w:rsidR="00EC56F5" w:rsidRPr="00636F46" w:rsidRDefault="00973FCE" w:rsidP="00487C0B">
      <w:pPr>
        <w:pStyle w:val="Normalnypodkrelony"/>
      </w:pPr>
      <w:bookmarkStart w:id="436" w:name="_Toc134789832"/>
      <w:bookmarkStart w:id="437" w:name="_Toc148973900"/>
      <w:bookmarkStart w:id="438" w:name="_Toc149038329"/>
      <w:r w:rsidRPr="00636F46">
        <w:t>MATERIAŁY</w:t>
      </w:r>
      <w:bookmarkEnd w:id="436"/>
      <w:bookmarkEnd w:id="437"/>
      <w:bookmarkEnd w:id="438"/>
      <w:r w:rsidRPr="00636F46">
        <w:t xml:space="preserve"> </w:t>
      </w:r>
    </w:p>
    <w:p w14:paraId="347506BA" w14:textId="77777777" w:rsidR="00EC56F5" w:rsidRPr="00636F46" w:rsidRDefault="00EC56F5" w:rsidP="004252A0">
      <w:pPr>
        <w:snapToGrid w:val="0"/>
        <w:ind w:left="708"/>
        <w:rPr>
          <w:rFonts w:ascii="Calibri" w:hAnsi="Calibri" w:cs="Arial"/>
          <w:szCs w:val="20"/>
        </w:rPr>
      </w:pPr>
      <w:r w:rsidRPr="00636F46">
        <w:rPr>
          <w:rFonts w:ascii="Calibri" w:hAnsi="Calibri" w:cs="Arial"/>
          <w:szCs w:val="20"/>
        </w:rPr>
        <w:t>Ogólne wymagania podano w ST - 00."Wymagania ogólne"</w:t>
      </w:r>
    </w:p>
    <w:p w14:paraId="088FE95C" w14:textId="77777777" w:rsidR="00EC56F5" w:rsidRPr="00636F46" w:rsidRDefault="00EC56F5" w:rsidP="004252A0">
      <w:pPr>
        <w:snapToGrid w:val="0"/>
        <w:ind w:left="708"/>
        <w:rPr>
          <w:rFonts w:ascii="Calibri" w:hAnsi="Calibri" w:cs="Arial"/>
          <w:szCs w:val="20"/>
        </w:rPr>
      </w:pPr>
      <w:r w:rsidRPr="00636F46">
        <w:rPr>
          <w:rFonts w:ascii="Calibri" w:hAnsi="Calibri" w:cs="Arial"/>
          <w:szCs w:val="20"/>
        </w:rPr>
        <w:t>Materiały stosowane do wykonywania robót powinny posiadać:</w:t>
      </w:r>
    </w:p>
    <w:p w14:paraId="13F83575" w14:textId="5214C717" w:rsidR="00EC56F5" w:rsidRPr="00636F46" w:rsidRDefault="00EC56F5" w:rsidP="0047473F">
      <w:pPr>
        <w:pStyle w:val="Akapitzlist"/>
        <w:numPr>
          <w:ilvl w:val="0"/>
          <w:numId w:val="102"/>
        </w:numPr>
        <w:snapToGrid w:val="0"/>
        <w:rPr>
          <w:rFonts w:ascii="Calibri" w:hAnsi="Calibri" w:cs="Arial"/>
          <w:szCs w:val="20"/>
        </w:rPr>
      </w:pPr>
      <w:r w:rsidRPr="00636F46">
        <w:rPr>
          <w:rFonts w:ascii="Calibri" w:hAnsi="Calibri" w:cs="Arial"/>
          <w:szCs w:val="20"/>
        </w:rPr>
        <w:t>Aprobaty Techniczne lub być produkowane zgodnie z obowiązującymi normami,</w:t>
      </w:r>
    </w:p>
    <w:p w14:paraId="34278479" w14:textId="77777777" w:rsidR="00EC56F5" w:rsidRPr="00636F46" w:rsidRDefault="00EC56F5" w:rsidP="0047473F">
      <w:pPr>
        <w:pStyle w:val="Akapitzlist"/>
        <w:numPr>
          <w:ilvl w:val="0"/>
          <w:numId w:val="102"/>
        </w:numPr>
        <w:snapToGrid w:val="0"/>
        <w:rPr>
          <w:rFonts w:ascii="Calibri" w:hAnsi="Calibri" w:cs="Arial"/>
          <w:szCs w:val="20"/>
        </w:rPr>
      </w:pPr>
      <w:r w:rsidRPr="00636F46">
        <w:rPr>
          <w:rFonts w:ascii="Calibri" w:hAnsi="Calibri" w:cs="Arial"/>
          <w:szCs w:val="20"/>
        </w:rPr>
        <w:t>Certyfikat lub Deklarację Zgodności z Aprobatą Techniczną lub z PN,</w:t>
      </w:r>
    </w:p>
    <w:p w14:paraId="6B11EDEC" w14:textId="77777777" w:rsidR="00EC56F5" w:rsidRPr="00636F46" w:rsidRDefault="00EC56F5" w:rsidP="0047473F">
      <w:pPr>
        <w:pStyle w:val="Akapitzlist"/>
        <w:numPr>
          <w:ilvl w:val="0"/>
          <w:numId w:val="102"/>
        </w:numPr>
        <w:snapToGrid w:val="0"/>
        <w:rPr>
          <w:rFonts w:ascii="Calibri" w:hAnsi="Calibri" w:cs="Arial"/>
          <w:szCs w:val="20"/>
        </w:rPr>
      </w:pPr>
      <w:r w:rsidRPr="00636F46">
        <w:rPr>
          <w:rFonts w:ascii="Calibri" w:hAnsi="Calibri" w:cs="Arial"/>
          <w:szCs w:val="20"/>
        </w:rPr>
        <w:t>Certyfikat na znak bezpieczeństwa,</w:t>
      </w:r>
    </w:p>
    <w:p w14:paraId="29E15A04" w14:textId="77777777" w:rsidR="00EC56F5" w:rsidRPr="00636F46" w:rsidRDefault="00EC56F5" w:rsidP="0047473F">
      <w:pPr>
        <w:pStyle w:val="Akapitzlist"/>
        <w:numPr>
          <w:ilvl w:val="0"/>
          <w:numId w:val="102"/>
        </w:numPr>
        <w:snapToGrid w:val="0"/>
        <w:rPr>
          <w:rFonts w:ascii="Calibri" w:hAnsi="Calibri" w:cs="Arial"/>
          <w:szCs w:val="20"/>
        </w:rPr>
      </w:pPr>
      <w:r w:rsidRPr="00636F46">
        <w:rPr>
          <w:rFonts w:ascii="Calibri" w:hAnsi="Calibri" w:cs="Arial"/>
          <w:szCs w:val="20"/>
        </w:rPr>
        <w:t xml:space="preserve">Certyfikat zgodności ze zharmonizowaną normą europejską wprowadzoną do zbioru norm polskich, </w:t>
      </w:r>
    </w:p>
    <w:p w14:paraId="454718DB" w14:textId="77777777" w:rsidR="00EC56F5" w:rsidRPr="00636F46" w:rsidRDefault="00EC56F5" w:rsidP="004252A0">
      <w:pPr>
        <w:snapToGrid w:val="0"/>
        <w:ind w:left="708"/>
        <w:rPr>
          <w:rFonts w:ascii="Calibri" w:hAnsi="Calibri" w:cs="Arial"/>
          <w:szCs w:val="20"/>
        </w:rPr>
      </w:pPr>
      <w:r w:rsidRPr="00636F46">
        <w:rPr>
          <w:rFonts w:ascii="Calibri" w:hAnsi="Calibri" w:cs="Arial"/>
          <w:szCs w:val="20"/>
        </w:rPr>
        <w:t>W przypadku materiałów o ograniczonym terminie przydatności do stosowania, termin ten powinien być określony na opakowaniach.</w:t>
      </w:r>
    </w:p>
    <w:p w14:paraId="53915563" w14:textId="77777777" w:rsidR="00EC56F5" w:rsidRPr="00636F46" w:rsidRDefault="00EC56F5" w:rsidP="004252A0">
      <w:pPr>
        <w:snapToGrid w:val="0"/>
        <w:ind w:left="708"/>
        <w:rPr>
          <w:rFonts w:ascii="Calibri" w:hAnsi="Calibri" w:cs="Arial"/>
          <w:szCs w:val="20"/>
        </w:rPr>
      </w:pPr>
      <w:r w:rsidRPr="00636F46">
        <w:rPr>
          <w:rFonts w:ascii="Calibri" w:hAnsi="Calibri" w:cs="Arial"/>
          <w:szCs w:val="20"/>
        </w:rPr>
        <w:t>Sposób transportu i składowania powinien być zgodny z warunkami i wymaganiami podanymi przez producenta.</w:t>
      </w:r>
    </w:p>
    <w:p w14:paraId="098589EA" w14:textId="77777777" w:rsidR="00EC56F5" w:rsidRPr="00636F46" w:rsidRDefault="00EC56F5" w:rsidP="004252A0">
      <w:pPr>
        <w:snapToGrid w:val="0"/>
        <w:ind w:left="708"/>
        <w:rPr>
          <w:rFonts w:ascii="Calibri" w:hAnsi="Calibri" w:cs="Arial"/>
          <w:szCs w:val="20"/>
        </w:rPr>
      </w:pPr>
      <w:r w:rsidRPr="00636F46">
        <w:rPr>
          <w:rFonts w:ascii="Calibri" w:hAnsi="Calibri" w:cs="Arial"/>
          <w:szCs w:val="20"/>
        </w:rPr>
        <w:t>Wykonawca obowiązany jest posiadać na budowie pełną dokumentację dotyczącą składowanych na budowie materiałów przeznaczonych do wykonania robót.</w:t>
      </w:r>
    </w:p>
    <w:p w14:paraId="63088C67" w14:textId="77777777" w:rsidR="00EC56F5" w:rsidRPr="006A5152" w:rsidRDefault="00EC56F5" w:rsidP="004252A0">
      <w:pPr>
        <w:snapToGrid w:val="0"/>
        <w:ind w:left="708"/>
        <w:rPr>
          <w:rFonts w:ascii="Calibri" w:hAnsi="Calibri" w:cs="Arial"/>
          <w:szCs w:val="20"/>
        </w:rPr>
      </w:pPr>
    </w:p>
    <w:p w14:paraId="59FF46AC" w14:textId="77777777" w:rsidR="00EC56F5" w:rsidRPr="006A5152" w:rsidRDefault="00EC56F5" w:rsidP="004252A0">
      <w:pPr>
        <w:snapToGrid w:val="0"/>
        <w:ind w:left="708"/>
        <w:rPr>
          <w:rFonts w:ascii="Calibri" w:hAnsi="Calibri" w:cs="Arial"/>
          <w:szCs w:val="20"/>
        </w:rPr>
      </w:pPr>
      <w:r w:rsidRPr="006A5152">
        <w:rPr>
          <w:rFonts w:ascii="Calibri" w:hAnsi="Calibri" w:cs="Arial"/>
          <w:szCs w:val="20"/>
        </w:rPr>
        <w:t>Materiały przewidziane do wykonania robót określone w dokumentacji projektowej:</w:t>
      </w:r>
    </w:p>
    <w:p w14:paraId="25596A52" w14:textId="5D911ED2" w:rsidR="00FD49CC" w:rsidRDefault="00FD49CC" w:rsidP="0047473F">
      <w:pPr>
        <w:pStyle w:val="Akapitzlist"/>
        <w:numPr>
          <w:ilvl w:val="0"/>
          <w:numId w:val="102"/>
        </w:numPr>
        <w:snapToGrid w:val="0"/>
        <w:rPr>
          <w:rFonts w:ascii="Calibri" w:hAnsi="Calibri" w:cs="Arial"/>
          <w:szCs w:val="20"/>
        </w:rPr>
      </w:pPr>
      <w:r w:rsidRPr="006A5152">
        <w:rPr>
          <w:rFonts w:ascii="Calibri" w:hAnsi="Calibri" w:cs="Arial"/>
          <w:szCs w:val="20"/>
        </w:rPr>
        <w:t xml:space="preserve">Drzwi </w:t>
      </w:r>
      <w:r w:rsidR="003D5965" w:rsidRPr="006A5152">
        <w:rPr>
          <w:rFonts w:ascii="Calibri" w:hAnsi="Calibri" w:cs="Arial"/>
          <w:szCs w:val="20"/>
        </w:rPr>
        <w:t xml:space="preserve">zewnętrzne </w:t>
      </w:r>
      <w:r w:rsidRPr="006A5152">
        <w:rPr>
          <w:rFonts w:ascii="Calibri" w:hAnsi="Calibri" w:cs="Arial"/>
          <w:szCs w:val="20"/>
        </w:rPr>
        <w:t>aluminiowe</w:t>
      </w:r>
    </w:p>
    <w:p w14:paraId="6118FEAB" w14:textId="05993DA9" w:rsidR="00CB4DF8" w:rsidRDefault="00CB4DF8" w:rsidP="0047473F">
      <w:pPr>
        <w:pStyle w:val="Akapitzlist"/>
        <w:numPr>
          <w:ilvl w:val="0"/>
          <w:numId w:val="102"/>
        </w:numPr>
        <w:snapToGrid w:val="0"/>
        <w:rPr>
          <w:rFonts w:ascii="Calibri" w:hAnsi="Calibri" w:cs="Arial"/>
          <w:szCs w:val="20"/>
        </w:rPr>
      </w:pPr>
      <w:r>
        <w:rPr>
          <w:rFonts w:ascii="Calibri" w:hAnsi="Calibri" w:cs="Arial"/>
          <w:szCs w:val="20"/>
        </w:rPr>
        <w:t>Drzwi zewnętrzne stalowe</w:t>
      </w:r>
    </w:p>
    <w:p w14:paraId="48511FA8" w14:textId="77777777" w:rsidR="00CB4DF8" w:rsidRDefault="00CB4DF8" w:rsidP="0047473F">
      <w:pPr>
        <w:pStyle w:val="Akapitzlist"/>
        <w:numPr>
          <w:ilvl w:val="0"/>
          <w:numId w:val="102"/>
        </w:numPr>
        <w:snapToGrid w:val="0"/>
        <w:rPr>
          <w:rFonts w:ascii="Calibri" w:hAnsi="Calibri" w:cs="Arial"/>
          <w:szCs w:val="20"/>
        </w:rPr>
      </w:pPr>
      <w:r w:rsidRPr="006A5152">
        <w:rPr>
          <w:rFonts w:ascii="Calibri" w:hAnsi="Calibri" w:cs="Arial"/>
          <w:szCs w:val="20"/>
        </w:rPr>
        <w:t>Drzwi wewnętrzne laminowane</w:t>
      </w:r>
    </w:p>
    <w:p w14:paraId="72508542" w14:textId="60BBB997" w:rsidR="00FD49CC" w:rsidRPr="006A5152" w:rsidRDefault="00FD49CC" w:rsidP="0047473F">
      <w:pPr>
        <w:pStyle w:val="Akapitzlist"/>
        <w:numPr>
          <w:ilvl w:val="0"/>
          <w:numId w:val="102"/>
        </w:numPr>
        <w:snapToGrid w:val="0"/>
        <w:rPr>
          <w:rFonts w:ascii="Calibri" w:hAnsi="Calibri" w:cs="Arial"/>
          <w:szCs w:val="20"/>
        </w:rPr>
      </w:pPr>
      <w:r w:rsidRPr="006A5152">
        <w:rPr>
          <w:rFonts w:ascii="Calibri" w:hAnsi="Calibri" w:cs="Arial"/>
          <w:szCs w:val="20"/>
        </w:rPr>
        <w:t xml:space="preserve">Drzwi </w:t>
      </w:r>
      <w:r w:rsidR="003D5965" w:rsidRPr="006A5152">
        <w:rPr>
          <w:rFonts w:ascii="Calibri" w:hAnsi="Calibri" w:cs="Arial"/>
          <w:szCs w:val="20"/>
        </w:rPr>
        <w:t>wewnętrzne aluminiowe</w:t>
      </w:r>
    </w:p>
    <w:p w14:paraId="16151B08" w14:textId="48E093ED" w:rsidR="00FD49CC" w:rsidRPr="006A5152" w:rsidRDefault="00FD49CC" w:rsidP="0047473F">
      <w:pPr>
        <w:pStyle w:val="Akapitzlist"/>
        <w:numPr>
          <w:ilvl w:val="0"/>
          <w:numId w:val="102"/>
        </w:numPr>
        <w:snapToGrid w:val="0"/>
        <w:rPr>
          <w:rFonts w:ascii="Calibri" w:hAnsi="Calibri" w:cs="Arial"/>
          <w:szCs w:val="20"/>
        </w:rPr>
      </w:pPr>
      <w:r w:rsidRPr="006A5152">
        <w:rPr>
          <w:rFonts w:ascii="Calibri" w:hAnsi="Calibri" w:cs="Arial"/>
          <w:szCs w:val="20"/>
        </w:rPr>
        <w:t xml:space="preserve">Drzwi wewnętrzne </w:t>
      </w:r>
      <w:r w:rsidR="006A5152" w:rsidRPr="006A5152">
        <w:rPr>
          <w:rFonts w:ascii="Calibri" w:hAnsi="Calibri" w:cs="Arial"/>
          <w:szCs w:val="20"/>
        </w:rPr>
        <w:t xml:space="preserve">– </w:t>
      </w:r>
      <w:proofErr w:type="spellStart"/>
      <w:r w:rsidR="006A5152" w:rsidRPr="006A5152">
        <w:rPr>
          <w:rFonts w:ascii="Calibri" w:hAnsi="Calibri" w:cs="Arial"/>
          <w:szCs w:val="20"/>
        </w:rPr>
        <w:t>clean</w:t>
      </w:r>
      <w:proofErr w:type="spellEnd"/>
      <w:r w:rsidR="006A5152" w:rsidRPr="006A5152">
        <w:rPr>
          <w:rFonts w:ascii="Calibri" w:hAnsi="Calibri" w:cs="Arial"/>
          <w:szCs w:val="20"/>
        </w:rPr>
        <w:t xml:space="preserve"> </w:t>
      </w:r>
      <w:proofErr w:type="spellStart"/>
      <w:r w:rsidR="006A5152" w:rsidRPr="006A5152">
        <w:rPr>
          <w:rFonts w:ascii="Calibri" w:hAnsi="Calibri" w:cs="Arial"/>
          <w:szCs w:val="20"/>
        </w:rPr>
        <w:t>room</w:t>
      </w:r>
      <w:proofErr w:type="spellEnd"/>
    </w:p>
    <w:p w14:paraId="1217A7E5" w14:textId="415C27EA" w:rsidR="00FD49CC" w:rsidRDefault="00FD49CC" w:rsidP="0047473F">
      <w:pPr>
        <w:pStyle w:val="Akapitzlist"/>
        <w:numPr>
          <w:ilvl w:val="0"/>
          <w:numId w:val="102"/>
        </w:numPr>
        <w:snapToGrid w:val="0"/>
        <w:rPr>
          <w:rFonts w:ascii="Calibri" w:hAnsi="Calibri" w:cs="Arial"/>
          <w:szCs w:val="20"/>
        </w:rPr>
      </w:pPr>
      <w:r w:rsidRPr="006A5152">
        <w:rPr>
          <w:rFonts w:ascii="Calibri" w:hAnsi="Calibri" w:cs="Arial"/>
          <w:szCs w:val="20"/>
        </w:rPr>
        <w:t xml:space="preserve">Drzwi wewnętrzne </w:t>
      </w:r>
      <w:r w:rsidR="006A5152" w:rsidRPr="006A5152">
        <w:rPr>
          <w:rFonts w:ascii="Calibri" w:hAnsi="Calibri" w:cs="Arial"/>
          <w:szCs w:val="20"/>
        </w:rPr>
        <w:t>laminowane</w:t>
      </w:r>
    </w:p>
    <w:p w14:paraId="4BD5E4A2" w14:textId="5726B998" w:rsidR="006A5152" w:rsidRPr="006A5152" w:rsidRDefault="006A5152" w:rsidP="0047473F">
      <w:pPr>
        <w:pStyle w:val="Akapitzlist"/>
        <w:numPr>
          <w:ilvl w:val="0"/>
          <w:numId w:val="102"/>
        </w:numPr>
        <w:snapToGrid w:val="0"/>
        <w:rPr>
          <w:rFonts w:ascii="Calibri" w:hAnsi="Calibri" w:cs="Arial"/>
          <w:szCs w:val="20"/>
        </w:rPr>
      </w:pPr>
      <w:r w:rsidRPr="006A5152">
        <w:rPr>
          <w:rFonts w:ascii="Calibri" w:hAnsi="Calibri" w:cs="Arial"/>
          <w:szCs w:val="20"/>
        </w:rPr>
        <w:t xml:space="preserve">Drzwi wewnętrzne </w:t>
      </w:r>
      <w:r>
        <w:rPr>
          <w:rFonts w:ascii="Calibri" w:hAnsi="Calibri" w:cs="Arial"/>
          <w:szCs w:val="20"/>
        </w:rPr>
        <w:t>stalowe</w:t>
      </w:r>
    </w:p>
    <w:p w14:paraId="7715794B" w14:textId="28D2FD17" w:rsidR="00636F46" w:rsidRPr="006A5152" w:rsidRDefault="00636F46" w:rsidP="0047473F">
      <w:pPr>
        <w:pStyle w:val="Akapitzlist"/>
        <w:numPr>
          <w:ilvl w:val="0"/>
          <w:numId w:val="102"/>
        </w:numPr>
        <w:snapToGrid w:val="0"/>
        <w:rPr>
          <w:rFonts w:ascii="Calibri" w:hAnsi="Calibri" w:cs="Arial"/>
          <w:szCs w:val="20"/>
        </w:rPr>
      </w:pPr>
      <w:r w:rsidRPr="006A5152">
        <w:rPr>
          <w:rFonts w:ascii="Calibri" w:hAnsi="Calibri" w:cs="Arial"/>
          <w:szCs w:val="20"/>
        </w:rPr>
        <w:t>Fasady zewnętrzne aluminiowe (w tym przeciwpożarowe)</w:t>
      </w:r>
    </w:p>
    <w:p w14:paraId="6C4A23EB" w14:textId="1CB4C597" w:rsidR="00636F46" w:rsidRPr="006A5152" w:rsidRDefault="00636F46" w:rsidP="0047473F">
      <w:pPr>
        <w:pStyle w:val="Akapitzlist"/>
        <w:numPr>
          <w:ilvl w:val="0"/>
          <w:numId w:val="102"/>
        </w:numPr>
        <w:snapToGrid w:val="0"/>
        <w:rPr>
          <w:rFonts w:ascii="Calibri" w:hAnsi="Calibri" w:cs="Arial"/>
          <w:szCs w:val="20"/>
        </w:rPr>
      </w:pPr>
      <w:r w:rsidRPr="006A5152">
        <w:rPr>
          <w:rFonts w:ascii="Calibri" w:hAnsi="Calibri" w:cs="Arial"/>
          <w:szCs w:val="20"/>
        </w:rPr>
        <w:t>Okna zewnętrzne</w:t>
      </w:r>
    </w:p>
    <w:p w14:paraId="05DC3C21" w14:textId="32E43AAA" w:rsidR="00C450F0" w:rsidRPr="006A5152" w:rsidRDefault="00C450F0" w:rsidP="0047473F">
      <w:pPr>
        <w:pStyle w:val="Akapitzlist"/>
        <w:numPr>
          <w:ilvl w:val="0"/>
          <w:numId w:val="102"/>
        </w:numPr>
        <w:snapToGrid w:val="0"/>
        <w:rPr>
          <w:rFonts w:ascii="Calibri" w:hAnsi="Calibri" w:cs="Arial"/>
          <w:szCs w:val="20"/>
        </w:rPr>
      </w:pPr>
      <w:r w:rsidRPr="006A5152">
        <w:rPr>
          <w:rFonts w:ascii="Calibri" w:hAnsi="Calibri" w:cs="Arial"/>
          <w:szCs w:val="20"/>
        </w:rPr>
        <w:t>Okna podawcze</w:t>
      </w:r>
    </w:p>
    <w:p w14:paraId="24B818C3" w14:textId="1F892115" w:rsidR="00FD49CC" w:rsidRPr="002C0123" w:rsidRDefault="00FD49CC" w:rsidP="00687521">
      <w:pPr>
        <w:snapToGrid w:val="0"/>
        <w:ind w:firstLine="708"/>
        <w:rPr>
          <w:rFonts w:ascii="Calibri" w:hAnsi="Calibri" w:cs="Arial"/>
          <w:szCs w:val="20"/>
        </w:rPr>
      </w:pPr>
      <w:r w:rsidRPr="002C0123">
        <w:rPr>
          <w:rFonts w:ascii="Calibri" w:hAnsi="Calibri" w:cs="Arial"/>
          <w:szCs w:val="20"/>
        </w:rPr>
        <w:t>Materiały pomocnicze:</w:t>
      </w:r>
    </w:p>
    <w:p w14:paraId="459AA5D0" w14:textId="77777777" w:rsidR="00FD49CC" w:rsidRPr="002C0123" w:rsidRDefault="00FD49CC" w:rsidP="0047473F">
      <w:pPr>
        <w:pStyle w:val="Akapitzlist"/>
        <w:numPr>
          <w:ilvl w:val="0"/>
          <w:numId w:val="102"/>
        </w:numPr>
        <w:snapToGrid w:val="0"/>
        <w:rPr>
          <w:rFonts w:ascii="Calibri" w:hAnsi="Calibri" w:cs="Arial"/>
          <w:szCs w:val="20"/>
        </w:rPr>
      </w:pPr>
      <w:r w:rsidRPr="002C0123">
        <w:rPr>
          <w:rFonts w:ascii="Calibri" w:hAnsi="Calibri" w:cs="Arial"/>
          <w:szCs w:val="20"/>
        </w:rPr>
        <w:t>Łączniki - kotwy montażowe lub śruby ościeżnicowe, wg wskazań producenta.  Wszystkie łączniki winny być cechowane,</w:t>
      </w:r>
    </w:p>
    <w:p w14:paraId="58D80683" w14:textId="77777777" w:rsidR="00FD49CC" w:rsidRPr="002C0123" w:rsidRDefault="00FD49CC" w:rsidP="0047473F">
      <w:pPr>
        <w:pStyle w:val="Akapitzlist"/>
        <w:numPr>
          <w:ilvl w:val="0"/>
          <w:numId w:val="102"/>
        </w:numPr>
        <w:snapToGrid w:val="0"/>
        <w:rPr>
          <w:rFonts w:ascii="Calibri" w:hAnsi="Calibri" w:cs="Arial"/>
          <w:szCs w:val="20"/>
        </w:rPr>
      </w:pPr>
      <w:r w:rsidRPr="002C0123">
        <w:rPr>
          <w:rFonts w:ascii="Calibri" w:hAnsi="Calibri" w:cs="Arial"/>
          <w:szCs w:val="20"/>
        </w:rPr>
        <w:t>Pianka poliuretanowa montażowa,</w:t>
      </w:r>
    </w:p>
    <w:p w14:paraId="727EA348" w14:textId="77777777" w:rsidR="00FD49CC" w:rsidRPr="002C0123" w:rsidRDefault="00FD49CC" w:rsidP="0047473F">
      <w:pPr>
        <w:pStyle w:val="Akapitzlist"/>
        <w:numPr>
          <w:ilvl w:val="0"/>
          <w:numId w:val="102"/>
        </w:numPr>
        <w:snapToGrid w:val="0"/>
        <w:rPr>
          <w:rFonts w:ascii="Calibri" w:hAnsi="Calibri" w:cs="Arial"/>
          <w:szCs w:val="20"/>
        </w:rPr>
      </w:pPr>
      <w:r w:rsidRPr="002C0123">
        <w:rPr>
          <w:rFonts w:ascii="Calibri" w:hAnsi="Calibri" w:cs="Arial"/>
          <w:szCs w:val="20"/>
        </w:rPr>
        <w:t>Silikon,</w:t>
      </w:r>
    </w:p>
    <w:p w14:paraId="7F4AFD3C" w14:textId="77777777" w:rsidR="00FD49CC" w:rsidRPr="002C0123" w:rsidRDefault="00FD49CC" w:rsidP="0047473F">
      <w:pPr>
        <w:pStyle w:val="Akapitzlist"/>
        <w:numPr>
          <w:ilvl w:val="0"/>
          <w:numId w:val="102"/>
        </w:numPr>
        <w:snapToGrid w:val="0"/>
        <w:rPr>
          <w:rFonts w:ascii="Calibri" w:hAnsi="Calibri" w:cs="Arial"/>
          <w:szCs w:val="20"/>
        </w:rPr>
      </w:pPr>
      <w:r w:rsidRPr="002C0123">
        <w:rPr>
          <w:rFonts w:ascii="Calibri" w:hAnsi="Calibri" w:cs="Arial"/>
          <w:szCs w:val="20"/>
        </w:rPr>
        <w:t>Dyble metalowe,</w:t>
      </w:r>
    </w:p>
    <w:p w14:paraId="7AE1DF34" w14:textId="77777777" w:rsidR="00FD49CC" w:rsidRPr="002C0123" w:rsidRDefault="00FD49CC" w:rsidP="0047473F">
      <w:pPr>
        <w:pStyle w:val="Akapitzlist"/>
        <w:numPr>
          <w:ilvl w:val="0"/>
          <w:numId w:val="102"/>
        </w:numPr>
        <w:snapToGrid w:val="0"/>
        <w:rPr>
          <w:rFonts w:ascii="Calibri" w:hAnsi="Calibri" w:cs="Arial"/>
          <w:szCs w:val="20"/>
        </w:rPr>
      </w:pPr>
      <w:r w:rsidRPr="002C0123">
        <w:rPr>
          <w:rFonts w:ascii="Calibri" w:hAnsi="Calibri" w:cs="Arial"/>
          <w:szCs w:val="20"/>
        </w:rPr>
        <w:t>Zaprawa tynkarska gipsowa,</w:t>
      </w:r>
    </w:p>
    <w:p w14:paraId="257276F0" w14:textId="7161474F" w:rsidR="00FD49CC" w:rsidRPr="00CB4DF8" w:rsidRDefault="00FD49CC" w:rsidP="004252A0">
      <w:pPr>
        <w:snapToGrid w:val="0"/>
        <w:ind w:left="708"/>
        <w:rPr>
          <w:rFonts w:ascii="Calibri" w:hAnsi="Calibri" w:cs="Arial"/>
          <w:szCs w:val="20"/>
        </w:rPr>
      </w:pPr>
      <w:r w:rsidRPr="00CB4DF8">
        <w:rPr>
          <w:rFonts w:ascii="Calibri" w:hAnsi="Calibri" w:cs="Arial"/>
          <w:szCs w:val="20"/>
        </w:rPr>
        <w:lastRenderedPageBreak/>
        <w:t xml:space="preserve">Zaleca się wbudowanie stolarki konfekcjonowanej, tzn. wyposażonej w okucia. Okucia mają być wykonane ze stali nierdzewnej. Każdy wyrób stolarki budowlanej powinien być wyposażony w okucia zamykające, łączące, zabezpieczające i uchwytowo – osłonowe. </w:t>
      </w:r>
    </w:p>
    <w:p w14:paraId="3349943E" w14:textId="77777777" w:rsidR="00FD49CC" w:rsidRPr="00CB4DF8" w:rsidRDefault="00FD49CC" w:rsidP="004252A0">
      <w:pPr>
        <w:snapToGrid w:val="0"/>
        <w:ind w:left="708"/>
        <w:rPr>
          <w:rFonts w:ascii="Calibri" w:hAnsi="Calibri" w:cs="Arial"/>
          <w:szCs w:val="20"/>
        </w:rPr>
      </w:pPr>
      <w:r w:rsidRPr="00CB4DF8">
        <w:rPr>
          <w:rFonts w:ascii="Calibri" w:hAnsi="Calibri" w:cs="Arial"/>
          <w:szCs w:val="20"/>
        </w:rPr>
        <w:t>Wymiar drzwi liczony jest w świetle otwartych drzwi, pomiędzy skrzydłem a ościeżnicą.</w:t>
      </w:r>
    </w:p>
    <w:p w14:paraId="28C8CF73" w14:textId="3E16E95B" w:rsidR="00FD49CC" w:rsidRDefault="00FD49CC" w:rsidP="004252A0">
      <w:pPr>
        <w:snapToGrid w:val="0"/>
        <w:ind w:left="708"/>
        <w:rPr>
          <w:rFonts w:ascii="Calibri" w:hAnsi="Calibri" w:cs="Arial"/>
          <w:szCs w:val="20"/>
        </w:rPr>
      </w:pPr>
      <w:r w:rsidRPr="00CB4DF8">
        <w:rPr>
          <w:rFonts w:ascii="Calibri" w:hAnsi="Calibri" w:cs="Arial"/>
          <w:szCs w:val="20"/>
        </w:rPr>
        <w:t>Podziały, sposób otwierania,</w:t>
      </w:r>
      <w:r w:rsidR="00CB4DF8">
        <w:rPr>
          <w:rFonts w:ascii="Calibri" w:hAnsi="Calibri" w:cs="Arial"/>
          <w:szCs w:val="20"/>
        </w:rPr>
        <w:t xml:space="preserve"> wymiary, wyposażenie,</w:t>
      </w:r>
      <w:r w:rsidRPr="00CB4DF8">
        <w:rPr>
          <w:rFonts w:ascii="Calibri" w:hAnsi="Calibri" w:cs="Arial"/>
          <w:szCs w:val="20"/>
        </w:rPr>
        <w:t xml:space="preserve"> kolor - wg zestawienia. </w:t>
      </w:r>
    </w:p>
    <w:p w14:paraId="7D86569E" w14:textId="375034EA" w:rsidR="00CB4DF8" w:rsidRDefault="00CB4DF8" w:rsidP="004252A0">
      <w:pPr>
        <w:snapToGrid w:val="0"/>
        <w:ind w:left="708"/>
        <w:rPr>
          <w:rFonts w:ascii="Calibri" w:hAnsi="Calibri" w:cs="Arial"/>
          <w:szCs w:val="20"/>
        </w:rPr>
      </w:pPr>
      <w:r>
        <w:rPr>
          <w:rFonts w:ascii="Calibri" w:hAnsi="Calibri" w:cs="Arial"/>
          <w:szCs w:val="20"/>
        </w:rPr>
        <w:t>UWAGA!</w:t>
      </w:r>
    </w:p>
    <w:p w14:paraId="0743FCCD" w14:textId="6C9F802B" w:rsidR="00CB4DF8" w:rsidRPr="00CB4DF8" w:rsidRDefault="00CB4DF8" w:rsidP="004252A0">
      <w:pPr>
        <w:snapToGrid w:val="0"/>
        <w:ind w:left="708"/>
        <w:rPr>
          <w:rFonts w:ascii="Calibri" w:hAnsi="Calibri" w:cs="Arial"/>
          <w:szCs w:val="20"/>
        </w:rPr>
      </w:pPr>
      <w:r>
        <w:rPr>
          <w:rFonts w:ascii="Calibri" w:hAnsi="Calibri" w:cs="Arial"/>
          <w:szCs w:val="20"/>
        </w:rPr>
        <w:t>Zamawiana stolarka musi spełniać wymogi akustyczne podane w projekcie.</w:t>
      </w:r>
    </w:p>
    <w:p w14:paraId="0671846E" w14:textId="41DA8EDF" w:rsidR="00C450F0" w:rsidRPr="00114220" w:rsidRDefault="00C450F0" w:rsidP="004252A0">
      <w:pPr>
        <w:snapToGrid w:val="0"/>
        <w:ind w:left="567" w:firstLine="141"/>
        <w:rPr>
          <w:rFonts w:ascii="Calibri" w:hAnsi="Calibri" w:cs="Arial"/>
          <w:b/>
          <w:bCs/>
          <w:szCs w:val="20"/>
        </w:rPr>
      </w:pPr>
      <w:r w:rsidRPr="00114220">
        <w:rPr>
          <w:rFonts w:ascii="Calibri" w:hAnsi="Calibri" w:cs="Arial"/>
          <w:b/>
          <w:bCs/>
          <w:szCs w:val="20"/>
        </w:rPr>
        <w:t>DRZWI ZEWNĘTRZNE ALUMINIOWE</w:t>
      </w:r>
    </w:p>
    <w:p w14:paraId="7287D083" w14:textId="2704787B" w:rsidR="00C450F0" w:rsidRPr="00310031" w:rsidRDefault="00C450F0" w:rsidP="0047473F">
      <w:pPr>
        <w:numPr>
          <w:ilvl w:val="0"/>
          <w:numId w:val="52"/>
        </w:numPr>
        <w:snapToGrid w:val="0"/>
        <w:rPr>
          <w:rFonts w:ascii="Calibri" w:hAnsi="Calibri" w:cs="Arial"/>
          <w:b/>
          <w:bCs/>
          <w:szCs w:val="20"/>
        </w:rPr>
      </w:pPr>
      <w:r w:rsidRPr="00310031">
        <w:rPr>
          <w:rFonts w:ascii="Calibri" w:hAnsi="Calibri" w:cs="Arial"/>
          <w:b/>
          <w:bCs/>
          <w:szCs w:val="20"/>
        </w:rPr>
        <w:t>DRZWI WEJŚCIOWE</w:t>
      </w:r>
      <w:r w:rsidR="00084F4D" w:rsidRPr="00310031">
        <w:rPr>
          <w:rFonts w:ascii="Calibri" w:hAnsi="Calibri" w:cs="Arial"/>
          <w:b/>
          <w:bCs/>
          <w:szCs w:val="20"/>
        </w:rPr>
        <w:t xml:space="preserve"> - BEZKLASOWE</w:t>
      </w:r>
    </w:p>
    <w:p w14:paraId="5B6843E2" w14:textId="20AE5602" w:rsidR="00CB4DF8" w:rsidRDefault="00C450F0" w:rsidP="0047473F">
      <w:pPr>
        <w:pStyle w:val="Akapitzlist"/>
        <w:numPr>
          <w:ilvl w:val="0"/>
          <w:numId w:val="102"/>
        </w:numPr>
        <w:snapToGrid w:val="0"/>
        <w:ind w:left="1560" w:hanging="284"/>
        <w:rPr>
          <w:rFonts w:ascii="Calibri" w:hAnsi="Calibri" w:cs="Arial"/>
          <w:szCs w:val="20"/>
        </w:rPr>
      </w:pPr>
      <w:r w:rsidRPr="00CB4DF8">
        <w:rPr>
          <w:rFonts w:ascii="Calibri" w:hAnsi="Calibri" w:cs="Arial"/>
          <w:szCs w:val="20"/>
        </w:rPr>
        <w:t xml:space="preserve">drzwi jedno </w:t>
      </w:r>
      <w:r w:rsidR="00251DD3">
        <w:rPr>
          <w:rFonts w:ascii="Calibri" w:hAnsi="Calibri" w:cs="Arial"/>
          <w:szCs w:val="20"/>
        </w:rPr>
        <w:t>lub</w:t>
      </w:r>
      <w:r w:rsidRPr="00CB4DF8">
        <w:rPr>
          <w:rFonts w:ascii="Calibri" w:hAnsi="Calibri" w:cs="Arial"/>
          <w:szCs w:val="20"/>
        </w:rPr>
        <w:t xml:space="preserve"> dwuskrzyd</w:t>
      </w:r>
      <w:r w:rsidRPr="00CB4DF8">
        <w:rPr>
          <w:rFonts w:ascii="Calibri" w:hAnsi="Calibri" w:cs="Arial" w:hint="eastAsia"/>
          <w:szCs w:val="20"/>
        </w:rPr>
        <w:t>ł</w:t>
      </w:r>
      <w:r w:rsidRPr="00CB4DF8">
        <w:rPr>
          <w:rFonts w:ascii="Calibri" w:hAnsi="Calibri" w:cs="Arial"/>
          <w:szCs w:val="20"/>
        </w:rPr>
        <w:t>owe w ramie aluminiowej</w:t>
      </w:r>
    </w:p>
    <w:p w14:paraId="5B67C4BE" w14:textId="4C109778" w:rsidR="00823BD9" w:rsidRDefault="00823BD9" w:rsidP="0047473F">
      <w:pPr>
        <w:pStyle w:val="Akapitzlist"/>
        <w:numPr>
          <w:ilvl w:val="0"/>
          <w:numId w:val="102"/>
        </w:numPr>
        <w:snapToGrid w:val="0"/>
        <w:ind w:left="1560" w:hanging="284"/>
        <w:rPr>
          <w:rFonts w:ascii="Calibri" w:hAnsi="Calibri" w:cs="Arial"/>
          <w:szCs w:val="20"/>
        </w:rPr>
      </w:pPr>
      <w:r>
        <w:rPr>
          <w:rFonts w:ascii="Calibri" w:hAnsi="Calibri" w:cs="Arial"/>
          <w:szCs w:val="20"/>
        </w:rPr>
        <w:t>głębokość ramy: 77mm</w:t>
      </w:r>
    </w:p>
    <w:p w14:paraId="29AFCCAA" w14:textId="3FA145DE" w:rsidR="00823BD9" w:rsidRDefault="00823BD9" w:rsidP="0047473F">
      <w:pPr>
        <w:pStyle w:val="Akapitzlist"/>
        <w:numPr>
          <w:ilvl w:val="0"/>
          <w:numId w:val="102"/>
        </w:numPr>
        <w:snapToGrid w:val="0"/>
        <w:ind w:left="1560" w:hanging="284"/>
        <w:rPr>
          <w:rFonts w:ascii="Calibri" w:hAnsi="Calibri" w:cs="Arial"/>
          <w:szCs w:val="20"/>
        </w:rPr>
      </w:pPr>
      <w:r>
        <w:rPr>
          <w:rFonts w:ascii="Calibri" w:hAnsi="Calibri" w:cs="Arial"/>
          <w:szCs w:val="20"/>
        </w:rPr>
        <w:t>głębokość skrzydła</w:t>
      </w:r>
      <w:r w:rsidR="00A13816">
        <w:rPr>
          <w:rFonts w:ascii="Calibri" w:hAnsi="Calibri" w:cs="Arial"/>
          <w:szCs w:val="20"/>
        </w:rPr>
        <w:t>:</w:t>
      </w:r>
      <w:r>
        <w:rPr>
          <w:rFonts w:ascii="Calibri" w:hAnsi="Calibri" w:cs="Arial"/>
          <w:szCs w:val="20"/>
        </w:rPr>
        <w:t xml:space="preserve"> 77mm</w:t>
      </w:r>
    </w:p>
    <w:p w14:paraId="3D94B24A" w14:textId="50FC2194" w:rsidR="00823BD9" w:rsidRDefault="00823BD9" w:rsidP="0047473F">
      <w:pPr>
        <w:pStyle w:val="Akapitzlist"/>
        <w:numPr>
          <w:ilvl w:val="0"/>
          <w:numId w:val="102"/>
        </w:numPr>
        <w:snapToGrid w:val="0"/>
        <w:ind w:left="1560" w:hanging="284"/>
        <w:rPr>
          <w:rFonts w:ascii="Calibri" w:hAnsi="Calibri" w:cs="Arial"/>
          <w:szCs w:val="20"/>
        </w:rPr>
      </w:pPr>
      <w:r>
        <w:rPr>
          <w:rFonts w:ascii="Calibri" w:hAnsi="Calibri" w:cs="Arial"/>
          <w:szCs w:val="20"/>
        </w:rPr>
        <w:t xml:space="preserve">przepuszczalność powietrza: klasa </w:t>
      </w:r>
      <w:r w:rsidR="00A13816">
        <w:rPr>
          <w:rFonts w:ascii="Calibri" w:hAnsi="Calibri" w:cs="Arial"/>
          <w:szCs w:val="20"/>
        </w:rPr>
        <w:t>4</w:t>
      </w:r>
      <w:r>
        <w:rPr>
          <w:rFonts w:ascii="Calibri" w:hAnsi="Calibri" w:cs="Arial"/>
          <w:szCs w:val="20"/>
        </w:rPr>
        <w:t xml:space="preserve"> wg. PN-EN 12207:2001</w:t>
      </w:r>
    </w:p>
    <w:p w14:paraId="0A487AA3" w14:textId="30F9172F" w:rsidR="00823BD9" w:rsidRDefault="00823BD9" w:rsidP="0047473F">
      <w:pPr>
        <w:pStyle w:val="Akapitzlist"/>
        <w:numPr>
          <w:ilvl w:val="0"/>
          <w:numId w:val="102"/>
        </w:numPr>
        <w:snapToGrid w:val="0"/>
        <w:ind w:left="1560" w:hanging="284"/>
        <w:rPr>
          <w:rFonts w:ascii="Calibri" w:hAnsi="Calibri" w:cs="Arial"/>
          <w:szCs w:val="20"/>
        </w:rPr>
      </w:pPr>
      <w:r>
        <w:rPr>
          <w:rFonts w:ascii="Calibri" w:hAnsi="Calibri" w:cs="Arial"/>
          <w:szCs w:val="20"/>
        </w:rPr>
        <w:t>wodoszczelność: klasa</w:t>
      </w:r>
      <w:r w:rsidR="00084F4D">
        <w:rPr>
          <w:rFonts w:ascii="Calibri" w:hAnsi="Calibri" w:cs="Arial"/>
          <w:szCs w:val="20"/>
        </w:rPr>
        <w:t xml:space="preserve"> E1</w:t>
      </w:r>
      <w:r w:rsidR="00195F3A">
        <w:rPr>
          <w:rFonts w:ascii="Calibri" w:hAnsi="Calibri" w:cs="Arial"/>
          <w:szCs w:val="20"/>
        </w:rPr>
        <w:t>35</w:t>
      </w:r>
      <w:r w:rsidR="00084F4D">
        <w:rPr>
          <w:rFonts w:ascii="Calibri" w:hAnsi="Calibri" w:cs="Arial"/>
          <w:szCs w:val="20"/>
        </w:rPr>
        <w:t>0 Pa</w:t>
      </w:r>
      <w:r>
        <w:rPr>
          <w:rFonts w:ascii="Calibri" w:hAnsi="Calibri" w:cs="Arial"/>
          <w:szCs w:val="20"/>
        </w:rPr>
        <w:t xml:space="preserve"> wg. PN-EN 12208:2001</w:t>
      </w:r>
    </w:p>
    <w:p w14:paraId="2C5CE86A" w14:textId="39C35D73" w:rsidR="00823BD9" w:rsidRDefault="00823BD9" w:rsidP="0047473F">
      <w:pPr>
        <w:pStyle w:val="Akapitzlist"/>
        <w:numPr>
          <w:ilvl w:val="0"/>
          <w:numId w:val="102"/>
        </w:numPr>
        <w:snapToGrid w:val="0"/>
        <w:ind w:left="1560" w:hanging="284"/>
        <w:rPr>
          <w:rFonts w:ascii="Calibri" w:hAnsi="Calibri" w:cs="Arial"/>
          <w:szCs w:val="20"/>
        </w:rPr>
      </w:pPr>
      <w:r>
        <w:rPr>
          <w:rFonts w:ascii="Calibri" w:hAnsi="Calibri" w:cs="Arial"/>
          <w:szCs w:val="20"/>
        </w:rPr>
        <w:t xml:space="preserve">odporność na obciążenie wiatrem: klasa </w:t>
      </w:r>
      <w:r w:rsidR="00084F4D">
        <w:rPr>
          <w:rFonts w:ascii="Calibri" w:hAnsi="Calibri" w:cs="Arial"/>
          <w:szCs w:val="20"/>
        </w:rPr>
        <w:t>C5/B5</w:t>
      </w:r>
      <w:r>
        <w:rPr>
          <w:rFonts w:ascii="Calibri" w:hAnsi="Calibri" w:cs="Arial"/>
          <w:szCs w:val="20"/>
        </w:rPr>
        <w:t xml:space="preserve"> wg. PN-EN 12210:2001</w:t>
      </w:r>
    </w:p>
    <w:p w14:paraId="3A3E57FE" w14:textId="19D44060" w:rsidR="00823BD9" w:rsidRDefault="00823BD9" w:rsidP="0047473F">
      <w:pPr>
        <w:pStyle w:val="Akapitzlist"/>
        <w:numPr>
          <w:ilvl w:val="0"/>
          <w:numId w:val="102"/>
        </w:numPr>
        <w:snapToGrid w:val="0"/>
        <w:ind w:left="1560" w:hanging="284"/>
        <w:rPr>
          <w:rFonts w:ascii="Calibri" w:hAnsi="Calibri" w:cs="Arial"/>
          <w:szCs w:val="20"/>
        </w:rPr>
      </w:pPr>
      <w:r>
        <w:rPr>
          <w:rFonts w:ascii="Calibri" w:hAnsi="Calibri" w:cs="Arial"/>
          <w:szCs w:val="20"/>
        </w:rPr>
        <w:t xml:space="preserve">szklenie bezpieczne, klasy P4A </w:t>
      </w:r>
    </w:p>
    <w:p w14:paraId="6C101223" w14:textId="77777777" w:rsidR="00084F4D" w:rsidRDefault="00084F4D" w:rsidP="0047473F">
      <w:pPr>
        <w:pStyle w:val="Akapitzlist"/>
        <w:numPr>
          <w:ilvl w:val="0"/>
          <w:numId w:val="102"/>
        </w:numPr>
        <w:snapToGrid w:val="0"/>
        <w:ind w:left="1560" w:hanging="284"/>
        <w:rPr>
          <w:rFonts w:ascii="Calibri" w:hAnsi="Calibri" w:cs="Arial"/>
          <w:szCs w:val="20"/>
        </w:rPr>
      </w:pPr>
      <w:r w:rsidRPr="00823BD9">
        <w:rPr>
          <w:rFonts w:ascii="Calibri" w:hAnsi="Calibri" w:cs="Arial"/>
          <w:szCs w:val="20"/>
        </w:rPr>
        <w:t>wsp</w:t>
      </w:r>
      <w:r w:rsidRPr="00823BD9">
        <w:rPr>
          <w:rFonts w:ascii="Calibri" w:hAnsi="Calibri" w:cs="Arial" w:hint="eastAsia"/>
          <w:szCs w:val="20"/>
        </w:rPr>
        <w:t>ół</w:t>
      </w:r>
      <w:r w:rsidRPr="00823BD9">
        <w:rPr>
          <w:rFonts w:ascii="Calibri" w:hAnsi="Calibri" w:cs="Arial"/>
          <w:szCs w:val="20"/>
        </w:rPr>
        <w:t>czynnik przenikania ciep</w:t>
      </w:r>
      <w:r w:rsidRPr="00823BD9">
        <w:rPr>
          <w:rFonts w:ascii="Calibri" w:hAnsi="Calibri" w:cs="Arial" w:hint="eastAsia"/>
          <w:szCs w:val="20"/>
        </w:rPr>
        <w:t>ł</w:t>
      </w:r>
      <w:r w:rsidRPr="00823BD9">
        <w:rPr>
          <w:rFonts w:ascii="Calibri" w:hAnsi="Calibri" w:cs="Arial"/>
          <w:szCs w:val="20"/>
        </w:rPr>
        <w:t>a drzwi U(max) ≤ 1,3 [W/(m2/K)]</w:t>
      </w:r>
    </w:p>
    <w:p w14:paraId="4291F0A2" w14:textId="7B279B67" w:rsidR="00823BD9" w:rsidRPr="00823BD9" w:rsidRDefault="00823BD9" w:rsidP="0047473F">
      <w:pPr>
        <w:pStyle w:val="Akapitzlist"/>
        <w:numPr>
          <w:ilvl w:val="0"/>
          <w:numId w:val="102"/>
        </w:numPr>
        <w:snapToGrid w:val="0"/>
        <w:ind w:left="1560" w:hanging="284"/>
        <w:rPr>
          <w:rFonts w:ascii="Calibri" w:hAnsi="Calibri" w:cs="Arial"/>
          <w:szCs w:val="20"/>
        </w:rPr>
      </w:pPr>
      <w:r>
        <w:rPr>
          <w:rFonts w:ascii="Calibri" w:hAnsi="Calibri" w:cs="Arial"/>
          <w:szCs w:val="20"/>
        </w:rPr>
        <w:t>odporność ogniowa drzwi zgodnie z zestawieniami zawartymi w projekcie</w:t>
      </w:r>
    </w:p>
    <w:p w14:paraId="3BF51C68" w14:textId="3E4A1D1E" w:rsidR="00823BD9" w:rsidRPr="00823BD9" w:rsidRDefault="00823BD9" w:rsidP="0047473F">
      <w:pPr>
        <w:pStyle w:val="Akapitzlist"/>
        <w:numPr>
          <w:ilvl w:val="0"/>
          <w:numId w:val="102"/>
        </w:numPr>
        <w:snapToGrid w:val="0"/>
        <w:ind w:left="1560" w:hanging="284"/>
        <w:rPr>
          <w:rFonts w:ascii="Calibri" w:hAnsi="Calibri" w:cs="Arial"/>
          <w:szCs w:val="20"/>
        </w:rPr>
      </w:pPr>
      <w:r>
        <w:rPr>
          <w:rFonts w:ascii="Calibri" w:hAnsi="Calibri" w:cs="Arial"/>
          <w:szCs w:val="20"/>
        </w:rPr>
        <w:t>wyposażenie dodatkowe drzwi zgodnie z zestawieniami zawartymi w projekcie</w:t>
      </w:r>
    </w:p>
    <w:p w14:paraId="271F9448" w14:textId="77777777" w:rsidR="00CB4DF8" w:rsidRDefault="00CB4DF8" w:rsidP="00CB4DF8">
      <w:pPr>
        <w:pStyle w:val="Akapitzlist"/>
        <w:snapToGrid w:val="0"/>
        <w:ind w:left="1428"/>
        <w:rPr>
          <w:rFonts w:ascii="Calibri" w:hAnsi="Calibri" w:cs="Arial"/>
          <w:color w:val="A6A6A6" w:themeColor="background1" w:themeShade="A6"/>
          <w:szCs w:val="20"/>
        </w:rPr>
      </w:pPr>
    </w:p>
    <w:p w14:paraId="1B2E2195" w14:textId="5E49D280" w:rsidR="00084F4D" w:rsidRPr="00114220" w:rsidRDefault="00084F4D" w:rsidP="0047473F">
      <w:pPr>
        <w:numPr>
          <w:ilvl w:val="0"/>
          <w:numId w:val="52"/>
        </w:numPr>
        <w:snapToGrid w:val="0"/>
        <w:rPr>
          <w:rFonts w:ascii="Calibri" w:hAnsi="Calibri" w:cs="Arial"/>
          <w:b/>
          <w:bCs/>
          <w:szCs w:val="20"/>
        </w:rPr>
      </w:pPr>
      <w:r w:rsidRPr="00114220">
        <w:rPr>
          <w:rFonts w:ascii="Calibri" w:hAnsi="Calibri" w:cs="Arial"/>
          <w:b/>
          <w:bCs/>
          <w:szCs w:val="20"/>
        </w:rPr>
        <w:t>DRZWI WEJŚCIOWE</w:t>
      </w:r>
      <w:r>
        <w:rPr>
          <w:rFonts w:ascii="Calibri" w:hAnsi="Calibri" w:cs="Arial"/>
          <w:b/>
          <w:bCs/>
          <w:szCs w:val="20"/>
        </w:rPr>
        <w:t xml:space="preserve"> – W ODPRONOŚCI OGNIOWEJ</w:t>
      </w:r>
    </w:p>
    <w:p w14:paraId="6CDF857A" w14:textId="5E8C5A63" w:rsidR="00084F4D" w:rsidRDefault="00084F4D" w:rsidP="0047473F">
      <w:pPr>
        <w:pStyle w:val="Akapitzlist"/>
        <w:numPr>
          <w:ilvl w:val="0"/>
          <w:numId w:val="102"/>
        </w:numPr>
        <w:snapToGrid w:val="0"/>
        <w:ind w:left="1560" w:hanging="284"/>
        <w:rPr>
          <w:rFonts w:ascii="Calibri" w:hAnsi="Calibri" w:cs="Arial"/>
          <w:szCs w:val="20"/>
        </w:rPr>
      </w:pPr>
      <w:r w:rsidRPr="00CB4DF8">
        <w:rPr>
          <w:rFonts w:ascii="Calibri" w:hAnsi="Calibri" w:cs="Arial"/>
          <w:szCs w:val="20"/>
        </w:rPr>
        <w:t xml:space="preserve">drzwi jedno </w:t>
      </w:r>
      <w:r>
        <w:rPr>
          <w:rFonts w:ascii="Calibri" w:hAnsi="Calibri" w:cs="Arial"/>
          <w:szCs w:val="20"/>
        </w:rPr>
        <w:t>lub</w:t>
      </w:r>
      <w:r w:rsidRPr="00CB4DF8">
        <w:rPr>
          <w:rFonts w:ascii="Calibri" w:hAnsi="Calibri" w:cs="Arial"/>
          <w:szCs w:val="20"/>
        </w:rPr>
        <w:t xml:space="preserve"> dwuskrzyd</w:t>
      </w:r>
      <w:r w:rsidRPr="00CB4DF8">
        <w:rPr>
          <w:rFonts w:ascii="Calibri" w:hAnsi="Calibri" w:cs="Arial" w:hint="eastAsia"/>
          <w:szCs w:val="20"/>
        </w:rPr>
        <w:t>ł</w:t>
      </w:r>
      <w:r w:rsidRPr="00CB4DF8">
        <w:rPr>
          <w:rFonts w:ascii="Calibri" w:hAnsi="Calibri" w:cs="Arial"/>
          <w:szCs w:val="20"/>
        </w:rPr>
        <w:t>owe w ramie aluminiowej</w:t>
      </w:r>
    </w:p>
    <w:p w14:paraId="5610964D" w14:textId="5B2659C6" w:rsidR="00084F4D"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głębokość ramy: 77mm</w:t>
      </w:r>
    </w:p>
    <w:p w14:paraId="5562E0E9" w14:textId="694EF2F8" w:rsidR="00084F4D"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głębokość skrzydła: 77mm</w:t>
      </w:r>
    </w:p>
    <w:p w14:paraId="40117280" w14:textId="77777777" w:rsidR="00084F4D"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przepuszczalność powietrza: klasa 4 wg. PN-EN 12207:2001</w:t>
      </w:r>
    </w:p>
    <w:p w14:paraId="7862623A" w14:textId="0D1C0E23" w:rsidR="00084F4D"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wodoszczelność: klasa E1500 Pa wg. PN-EN 12208:2001</w:t>
      </w:r>
    </w:p>
    <w:p w14:paraId="73FC35F8" w14:textId="77777777" w:rsidR="00084F4D"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odporność na obciążenie wiatrem: klasa C5/B5 wg. PN-EN 12210:2001</w:t>
      </w:r>
    </w:p>
    <w:p w14:paraId="6E509FC3" w14:textId="77777777" w:rsidR="00084F4D"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 xml:space="preserve">szklenie bezpieczne, klasy P4A </w:t>
      </w:r>
    </w:p>
    <w:p w14:paraId="260DF3A7" w14:textId="77777777" w:rsidR="00084F4D" w:rsidRDefault="00084F4D" w:rsidP="0047473F">
      <w:pPr>
        <w:pStyle w:val="Akapitzlist"/>
        <w:numPr>
          <w:ilvl w:val="0"/>
          <w:numId w:val="102"/>
        </w:numPr>
        <w:snapToGrid w:val="0"/>
        <w:ind w:left="1560" w:hanging="284"/>
        <w:rPr>
          <w:rFonts w:ascii="Calibri" w:hAnsi="Calibri" w:cs="Arial"/>
          <w:szCs w:val="20"/>
        </w:rPr>
      </w:pPr>
      <w:r w:rsidRPr="00823BD9">
        <w:rPr>
          <w:rFonts w:ascii="Calibri" w:hAnsi="Calibri" w:cs="Arial"/>
          <w:szCs w:val="20"/>
        </w:rPr>
        <w:t>wsp</w:t>
      </w:r>
      <w:r w:rsidRPr="00823BD9">
        <w:rPr>
          <w:rFonts w:ascii="Calibri" w:hAnsi="Calibri" w:cs="Arial" w:hint="eastAsia"/>
          <w:szCs w:val="20"/>
        </w:rPr>
        <w:t>ół</w:t>
      </w:r>
      <w:r w:rsidRPr="00823BD9">
        <w:rPr>
          <w:rFonts w:ascii="Calibri" w:hAnsi="Calibri" w:cs="Arial"/>
          <w:szCs w:val="20"/>
        </w:rPr>
        <w:t>czynnik przenikania ciep</w:t>
      </w:r>
      <w:r w:rsidRPr="00823BD9">
        <w:rPr>
          <w:rFonts w:ascii="Calibri" w:hAnsi="Calibri" w:cs="Arial" w:hint="eastAsia"/>
          <w:szCs w:val="20"/>
        </w:rPr>
        <w:t>ł</w:t>
      </w:r>
      <w:r w:rsidRPr="00823BD9">
        <w:rPr>
          <w:rFonts w:ascii="Calibri" w:hAnsi="Calibri" w:cs="Arial"/>
          <w:szCs w:val="20"/>
        </w:rPr>
        <w:t>a drzwi U(max) ≤ 1,3 [W/(m2/K)]</w:t>
      </w:r>
    </w:p>
    <w:p w14:paraId="0049123B" w14:textId="77777777" w:rsidR="00084F4D" w:rsidRPr="00823BD9"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odporność ogniowa drzwi zgodnie z zestawieniami zawartymi w projekcie</w:t>
      </w:r>
    </w:p>
    <w:p w14:paraId="0E4D1CA1" w14:textId="77777777" w:rsidR="00084F4D" w:rsidRPr="00823BD9"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wyposażenie dodatkowe drzwi zgodnie z zestawieniami zawartymi w projekcie</w:t>
      </w:r>
    </w:p>
    <w:p w14:paraId="685D014A" w14:textId="77777777" w:rsidR="00084F4D" w:rsidRDefault="00084F4D" w:rsidP="00CB4DF8">
      <w:pPr>
        <w:pStyle w:val="Akapitzlist"/>
        <w:snapToGrid w:val="0"/>
        <w:ind w:left="1428"/>
        <w:rPr>
          <w:rFonts w:ascii="Calibri" w:hAnsi="Calibri" w:cs="Arial"/>
          <w:color w:val="A6A6A6" w:themeColor="background1" w:themeShade="A6"/>
          <w:szCs w:val="20"/>
        </w:rPr>
      </w:pPr>
    </w:p>
    <w:p w14:paraId="16D6C98D" w14:textId="546C17AE" w:rsidR="00C450F0" w:rsidRPr="00114220" w:rsidRDefault="00C450F0" w:rsidP="0047473F">
      <w:pPr>
        <w:numPr>
          <w:ilvl w:val="0"/>
          <w:numId w:val="52"/>
        </w:numPr>
        <w:snapToGrid w:val="0"/>
        <w:rPr>
          <w:rFonts w:ascii="Calibri" w:hAnsi="Calibri" w:cs="Arial"/>
          <w:b/>
          <w:bCs/>
          <w:szCs w:val="20"/>
        </w:rPr>
      </w:pPr>
      <w:r w:rsidRPr="00114220">
        <w:rPr>
          <w:rFonts w:ascii="Calibri" w:hAnsi="Calibri" w:cs="Arial"/>
          <w:b/>
          <w:bCs/>
          <w:szCs w:val="20"/>
        </w:rPr>
        <w:t xml:space="preserve">DRZWI </w:t>
      </w:r>
      <w:r w:rsidR="00310031">
        <w:rPr>
          <w:rFonts w:ascii="Calibri" w:hAnsi="Calibri" w:cs="Arial"/>
          <w:b/>
          <w:bCs/>
          <w:szCs w:val="20"/>
        </w:rPr>
        <w:t xml:space="preserve">STALOWE </w:t>
      </w:r>
      <w:r w:rsidRPr="00114220">
        <w:rPr>
          <w:rFonts w:ascii="Calibri" w:hAnsi="Calibri" w:cs="Arial"/>
          <w:b/>
          <w:bCs/>
          <w:szCs w:val="20"/>
        </w:rPr>
        <w:t>DO POMIESZCZEŃ TECHNICZNYCH</w:t>
      </w:r>
    </w:p>
    <w:p w14:paraId="23210136" w14:textId="77777777" w:rsidR="00537C57" w:rsidRPr="00537C57" w:rsidRDefault="00C450F0" w:rsidP="0047473F">
      <w:pPr>
        <w:pStyle w:val="Akapitzlist"/>
        <w:numPr>
          <w:ilvl w:val="0"/>
          <w:numId w:val="102"/>
        </w:numPr>
        <w:snapToGrid w:val="0"/>
        <w:ind w:left="1560" w:hanging="284"/>
        <w:rPr>
          <w:rFonts w:ascii="Calibri" w:hAnsi="Calibri" w:cs="Arial"/>
          <w:szCs w:val="20"/>
        </w:rPr>
      </w:pPr>
      <w:r w:rsidRPr="00537C57">
        <w:rPr>
          <w:rFonts w:ascii="Calibri" w:hAnsi="Calibri" w:cs="Arial"/>
          <w:szCs w:val="20"/>
        </w:rPr>
        <w:t>drzwi jednoskrzyd</w:t>
      </w:r>
      <w:r w:rsidRPr="00537C57">
        <w:rPr>
          <w:rFonts w:ascii="Calibri" w:hAnsi="Calibri" w:cs="Arial" w:hint="eastAsia"/>
          <w:szCs w:val="20"/>
        </w:rPr>
        <w:t>ł</w:t>
      </w:r>
      <w:r w:rsidRPr="00537C57">
        <w:rPr>
          <w:rFonts w:ascii="Calibri" w:hAnsi="Calibri" w:cs="Arial"/>
          <w:szCs w:val="20"/>
        </w:rPr>
        <w:t>owe</w:t>
      </w:r>
    </w:p>
    <w:p w14:paraId="48FED6DA" w14:textId="0EF10FA9" w:rsidR="00C450F0" w:rsidRPr="00537C57" w:rsidRDefault="00537C57" w:rsidP="0047473F">
      <w:pPr>
        <w:pStyle w:val="Akapitzlist"/>
        <w:numPr>
          <w:ilvl w:val="0"/>
          <w:numId w:val="102"/>
        </w:numPr>
        <w:snapToGrid w:val="0"/>
        <w:ind w:left="1560" w:hanging="284"/>
        <w:rPr>
          <w:rFonts w:ascii="Calibri" w:hAnsi="Calibri" w:cs="Arial"/>
          <w:szCs w:val="20"/>
        </w:rPr>
      </w:pPr>
      <w:r w:rsidRPr="00537C57">
        <w:rPr>
          <w:rFonts w:ascii="Calibri" w:hAnsi="Calibri" w:cs="Arial"/>
          <w:szCs w:val="20"/>
        </w:rPr>
        <w:t>skrzydło drzwiowe gr. 76 mm, wykonane z dwóch tłoczonych, ocynkowanych blach stalowych o grubości 1,25 mm</w:t>
      </w:r>
    </w:p>
    <w:p w14:paraId="000F3F23" w14:textId="6F9E78F6" w:rsidR="00537C57" w:rsidRDefault="00537C57" w:rsidP="0047473F">
      <w:pPr>
        <w:pStyle w:val="Akapitzlist"/>
        <w:numPr>
          <w:ilvl w:val="0"/>
          <w:numId w:val="102"/>
        </w:numPr>
        <w:snapToGrid w:val="0"/>
        <w:ind w:left="1560" w:hanging="284"/>
        <w:rPr>
          <w:rFonts w:ascii="Calibri" w:hAnsi="Calibri" w:cs="Arial"/>
          <w:szCs w:val="20"/>
        </w:rPr>
      </w:pPr>
      <w:r w:rsidRPr="00537C57">
        <w:rPr>
          <w:rFonts w:ascii="Calibri" w:hAnsi="Calibri" w:cs="Arial"/>
          <w:szCs w:val="20"/>
        </w:rPr>
        <w:t>wypełnienie drzwi wełną mineralną i płytami g-k przyklejonymi do blach klejem poliuretanowym</w:t>
      </w:r>
    </w:p>
    <w:p w14:paraId="0A159631" w14:textId="0374C367" w:rsidR="00537C57" w:rsidRDefault="00537C57" w:rsidP="0047473F">
      <w:pPr>
        <w:pStyle w:val="Akapitzlist"/>
        <w:numPr>
          <w:ilvl w:val="0"/>
          <w:numId w:val="102"/>
        </w:numPr>
        <w:snapToGrid w:val="0"/>
        <w:ind w:left="1560" w:hanging="284"/>
        <w:rPr>
          <w:rFonts w:ascii="Calibri" w:hAnsi="Calibri" w:cs="Arial"/>
          <w:szCs w:val="20"/>
        </w:rPr>
      </w:pPr>
      <w:r>
        <w:rPr>
          <w:rFonts w:ascii="Calibri" w:hAnsi="Calibri" w:cs="Arial"/>
          <w:szCs w:val="20"/>
        </w:rPr>
        <w:t>ościeżnica stalowa spawana, z blachy ocynkowanej o grubości 1,8mm</w:t>
      </w:r>
    </w:p>
    <w:p w14:paraId="07AA884B" w14:textId="5674F83F" w:rsidR="00537C57" w:rsidRDefault="00537C57" w:rsidP="0047473F">
      <w:pPr>
        <w:pStyle w:val="Akapitzlist"/>
        <w:numPr>
          <w:ilvl w:val="0"/>
          <w:numId w:val="102"/>
        </w:numPr>
        <w:snapToGrid w:val="0"/>
        <w:ind w:left="1560" w:hanging="284"/>
        <w:rPr>
          <w:rFonts w:ascii="Calibri" w:hAnsi="Calibri" w:cs="Arial"/>
          <w:szCs w:val="20"/>
        </w:rPr>
      </w:pPr>
      <w:r>
        <w:rPr>
          <w:rFonts w:ascii="Calibri" w:hAnsi="Calibri" w:cs="Arial"/>
          <w:szCs w:val="20"/>
        </w:rPr>
        <w:t>zawiasy ze stali nierdzewnej</w:t>
      </w:r>
    </w:p>
    <w:p w14:paraId="3C74D070" w14:textId="5A744EB3" w:rsidR="00251DD3" w:rsidRDefault="00251DD3" w:rsidP="0047473F">
      <w:pPr>
        <w:pStyle w:val="Akapitzlist"/>
        <w:numPr>
          <w:ilvl w:val="0"/>
          <w:numId w:val="102"/>
        </w:numPr>
        <w:snapToGrid w:val="0"/>
        <w:ind w:left="1560" w:hanging="284"/>
        <w:rPr>
          <w:rFonts w:ascii="Calibri" w:hAnsi="Calibri" w:cs="Arial"/>
          <w:szCs w:val="20"/>
        </w:rPr>
      </w:pPr>
      <w:r>
        <w:rPr>
          <w:rFonts w:ascii="Calibri" w:hAnsi="Calibri" w:cs="Arial"/>
          <w:szCs w:val="20"/>
        </w:rPr>
        <w:t>trwałość mechaniczna: min. klasa C5 wg. PN-EN 16034:2014</w:t>
      </w:r>
    </w:p>
    <w:p w14:paraId="08EB2073" w14:textId="76D387EA" w:rsidR="00251DD3" w:rsidRDefault="00251DD3" w:rsidP="0047473F">
      <w:pPr>
        <w:pStyle w:val="Akapitzlist"/>
        <w:numPr>
          <w:ilvl w:val="0"/>
          <w:numId w:val="102"/>
        </w:numPr>
        <w:snapToGrid w:val="0"/>
        <w:ind w:left="1560" w:hanging="284"/>
        <w:rPr>
          <w:rFonts w:ascii="Calibri" w:hAnsi="Calibri" w:cs="Arial"/>
          <w:szCs w:val="20"/>
        </w:rPr>
      </w:pPr>
      <w:r>
        <w:rPr>
          <w:rFonts w:ascii="Calibri" w:hAnsi="Calibri" w:cs="Arial"/>
          <w:szCs w:val="20"/>
        </w:rPr>
        <w:t>wytrzymałość mechaniczna: min. klasa 4 wg. PN-EN 1192:2001</w:t>
      </w:r>
    </w:p>
    <w:p w14:paraId="74FC4BA4" w14:textId="77777777" w:rsidR="00251DD3" w:rsidRDefault="00251DD3" w:rsidP="0047473F">
      <w:pPr>
        <w:pStyle w:val="Akapitzlist"/>
        <w:numPr>
          <w:ilvl w:val="0"/>
          <w:numId w:val="102"/>
        </w:numPr>
        <w:snapToGrid w:val="0"/>
        <w:ind w:left="1560" w:hanging="284"/>
        <w:rPr>
          <w:rFonts w:ascii="Calibri" w:hAnsi="Calibri" w:cs="Arial"/>
          <w:szCs w:val="20"/>
        </w:rPr>
      </w:pPr>
      <w:r w:rsidRPr="00823BD9">
        <w:rPr>
          <w:rFonts w:ascii="Calibri" w:hAnsi="Calibri" w:cs="Arial"/>
          <w:szCs w:val="20"/>
        </w:rPr>
        <w:t>wsp</w:t>
      </w:r>
      <w:r w:rsidRPr="00823BD9">
        <w:rPr>
          <w:rFonts w:ascii="Calibri" w:hAnsi="Calibri" w:cs="Arial" w:hint="eastAsia"/>
          <w:szCs w:val="20"/>
        </w:rPr>
        <w:t>ół</w:t>
      </w:r>
      <w:r w:rsidRPr="00823BD9">
        <w:rPr>
          <w:rFonts w:ascii="Calibri" w:hAnsi="Calibri" w:cs="Arial"/>
          <w:szCs w:val="20"/>
        </w:rPr>
        <w:t>czynnik przenikania ciep</w:t>
      </w:r>
      <w:r w:rsidRPr="00823BD9">
        <w:rPr>
          <w:rFonts w:ascii="Calibri" w:hAnsi="Calibri" w:cs="Arial" w:hint="eastAsia"/>
          <w:szCs w:val="20"/>
        </w:rPr>
        <w:t>ł</w:t>
      </w:r>
      <w:r w:rsidRPr="00823BD9">
        <w:rPr>
          <w:rFonts w:ascii="Calibri" w:hAnsi="Calibri" w:cs="Arial"/>
          <w:szCs w:val="20"/>
        </w:rPr>
        <w:t>a drzwi U(max) ≤ 1,3 [W/(m2/K)]</w:t>
      </w:r>
    </w:p>
    <w:p w14:paraId="70AB33D2" w14:textId="77777777" w:rsidR="00251DD3" w:rsidRPr="00823BD9" w:rsidRDefault="00251DD3" w:rsidP="0047473F">
      <w:pPr>
        <w:pStyle w:val="Akapitzlist"/>
        <w:numPr>
          <w:ilvl w:val="0"/>
          <w:numId w:val="102"/>
        </w:numPr>
        <w:snapToGrid w:val="0"/>
        <w:ind w:left="1560" w:hanging="284"/>
        <w:rPr>
          <w:rFonts w:ascii="Calibri" w:hAnsi="Calibri" w:cs="Arial"/>
          <w:szCs w:val="20"/>
        </w:rPr>
      </w:pPr>
      <w:r>
        <w:rPr>
          <w:rFonts w:ascii="Calibri" w:hAnsi="Calibri" w:cs="Arial"/>
          <w:szCs w:val="20"/>
        </w:rPr>
        <w:t>odporność ogniowa drzwi zgodnie z zestawieniami zawartymi w projekcie</w:t>
      </w:r>
    </w:p>
    <w:p w14:paraId="72EFED22" w14:textId="77777777" w:rsidR="00251DD3" w:rsidRPr="00823BD9" w:rsidRDefault="00251DD3" w:rsidP="0047473F">
      <w:pPr>
        <w:pStyle w:val="Akapitzlist"/>
        <w:numPr>
          <w:ilvl w:val="0"/>
          <w:numId w:val="102"/>
        </w:numPr>
        <w:snapToGrid w:val="0"/>
        <w:ind w:left="1560" w:hanging="284"/>
        <w:rPr>
          <w:rFonts w:ascii="Calibri" w:hAnsi="Calibri" w:cs="Arial"/>
          <w:szCs w:val="20"/>
        </w:rPr>
      </w:pPr>
      <w:r>
        <w:rPr>
          <w:rFonts w:ascii="Calibri" w:hAnsi="Calibri" w:cs="Arial"/>
          <w:szCs w:val="20"/>
        </w:rPr>
        <w:t>wyposażenie dodatkowe drzwi zgodnie z zestawieniami zawartymi w projekcie</w:t>
      </w:r>
    </w:p>
    <w:p w14:paraId="2099666D" w14:textId="77777777" w:rsidR="00C450F0" w:rsidRDefault="00C450F0" w:rsidP="00C450F0">
      <w:pPr>
        <w:snapToGrid w:val="0"/>
        <w:rPr>
          <w:rFonts w:ascii="Calibri" w:hAnsi="Calibri" w:cs="Arial"/>
          <w:color w:val="A6A6A6" w:themeColor="background1" w:themeShade="A6"/>
          <w:szCs w:val="20"/>
        </w:rPr>
      </w:pPr>
    </w:p>
    <w:p w14:paraId="3C0AA77F" w14:textId="77777777" w:rsidR="00084F4D" w:rsidRDefault="00084F4D" w:rsidP="00C450F0">
      <w:pPr>
        <w:snapToGrid w:val="0"/>
        <w:rPr>
          <w:rFonts w:ascii="Calibri" w:hAnsi="Calibri" w:cs="Arial"/>
          <w:color w:val="A6A6A6" w:themeColor="background1" w:themeShade="A6"/>
          <w:szCs w:val="20"/>
        </w:rPr>
      </w:pPr>
    </w:p>
    <w:p w14:paraId="4C39BFF7" w14:textId="77777777" w:rsidR="00084F4D" w:rsidRDefault="00084F4D" w:rsidP="00C450F0">
      <w:pPr>
        <w:snapToGrid w:val="0"/>
        <w:rPr>
          <w:rFonts w:ascii="Calibri" w:hAnsi="Calibri" w:cs="Arial"/>
          <w:color w:val="A6A6A6" w:themeColor="background1" w:themeShade="A6"/>
          <w:szCs w:val="20"/>
        </w:rPr>
      </w:pPr>
    </w:p>
    <w:p w14:paraId="0142097B" w14:textId="77777777" w:rsidR="00310031" w:rsidRPr="00923465" w:rsidRDefault="00310031" w:rsidP="00C450F0">
      <w:pPr>
        <w:snapToGrid w:val="0"/>
        <w:rPr>
          <w:rFonts w:ascii="Calibri" w:hAnsi="Calibri" w:cs="Arial"/>
          <w:color w:val="A6A6A6" w:themeColor="background1" w:themeShade="A6"/>
          <w:szCs w:val="20"/>
        </w:rPr>
      </w:pPr>
    </w:p>
    <w:p w14:paraId="3A03DF4B" w14:textId="5B8025C2" w:rsidR="00C450F0" w:rsidRPr="00CB4DF8" w:rsidRDefault="00C450F0" w:rsidP="00EA0C04">
      <w:pPr>
        <w:snapToGrid w:val="0"/>
        <w:ind w:left="567" w:firstLine="141"/>
        <w:rPr>
          <w:rFonts w:ascii="Calibri" w:hAnsi="Calibri" w:cs="Arial"/>
          <w:b/>
          <w:bCs/>
          <w:szCs w:val="20"/>
        </w:rPr>
      </w:pPr>
      <w:r w:rsidRPr="00CB4DF8">
        <w:rPr>
          <w:rFonts w:ascii="Calibri" w:hAnsi="Calibri" w:cs="Arial"/>
          <w:b/>
          <w:bCs/>
          <w:szCs w:val="20"/>
        </w:rPr>
        <w:lastRenderedPageBreak/>
        <w:t>DRZWI WEWNĘTRZNE</w:t>
      </w:r>
    </w:p>
    <w:p w14:paraId="07CFE0D1" w14:textId="3D8CFCF0" w:rsidR="00C450F0" w:rsidRPr="00251DD3" w:rsidRDefault="00C450F0" w:rsidP="0047473F">
      <w:pPr>
        <w:numPr>
          <w:ilvl w:val="0"/>
          <w:numId w:val="52"/>
        </w:numPr>
        <w:snapToGrid w:val="0"/>
        <w:rPr>
          <w:rFonts w:ascii="Calibri" w:hAnsi="Calibri" w:cs="Arial"/>
          <w:b/>
          <w:bCs/>
          <w:szCs w:val="20"/>
        </w:rPr>
      </w:pPr>
      <w:r w:rsidRPr="00251DD3">
        <w:rPr>
          <w:rFonts w:ascii="Calibri" w:hAnsi="Calibri" w:cs="Arial"/>
          <w:b/>
          <w:bCs/>
          <w:szCs w:val="20"/>
        </w:rPr>
        <w:t xml:space="preserve">DRZWI </w:t>
      </w:r>
      <w:r w:rsidR="00114220" w:rsidRPr="00251DD3">
        <w:rPr>
          <w:rFonts w:ascii="Calibri" w:hAnsi="Calibri" w:cs="Arial"/>
          <w:b/>
          <w:bCs/>
          <w:szCs w:val="20"/>
        </w:rPr>
        <w:t>Z LAMINATU POLIESTROWEGO</w:t>
      </w:r>
    </w:p>
    <w:p w14:paraId="231ECF18" w14:textId="70B8B4A5" w:rsidR="00251DD3" w:rsidRPr="00251DD3" w:rsidRDefault="00251DD3" w:rsidP="0047473F">
      <w:pPr>
        <w:pStyle w:val="Akapitzlist"/>
        <w:numPr>
          <w:ilvl w:val="0"/>
          <w:numId w:val="102"/>
        </w:numPr>
        <w:snapToGrid w:val="0"/>
        <w:ind w:left="1560" w:hanging="284"/>
        <w:rPr>
          <w:rFonts w:ascii="Calibri" w:hAnsi="Calibri" w:cs="Arial"/>
          <w:szCs w:val="20"/>
        </w:rPr>
      </w:pPr>
      <w:r w:rsidRPr="00251DD3">
        <w:rPr>
          <w:rFonts w:ascii="Calibri" w:hAnsi="Calibri" w:cs="Arial"/>
          <w:szCs w:val="20"/>
        </w:rPr>
        <w:t>aluminiowe profile anodowane</w:t>
      </w:r>
    </w:p>
    <w:p w14:paraId="72916D55" w14:textId="59F306C0" w:rsidR="00251DD3" w:rsidRPr="00251DD3" w:rsidRDefault="00251DD3" w:rsidP="0047473F">
      <w:pPr>
        <w:pStyle w:val="Akapitzlist"/>
        <w:numPr>
          <w:ilvl w:val="0"/>
          <w:numId w:val="102"/>
        </w:numPr>
        <w:snapToGrid w:val="0"/>
        <w:ind w:left="1560" w:hanging="284"/>
        <w:rPr>
          <w:rFonts w:ascii="Calibri" w:hAnsi="Calibri" w:cs="Arial"/>
          <w:szCs w:val="20"/>
        </w:rPr>
      </w:pPr>
      <w:r w:rsidRPr="00251DD3">
        <w:rPr>
          <w:rFonts w:ascii="Calibri" w:hAnsi="Calibri" w:cs="Arial"/>
          <w:szCs w:val="20"/>
        </w:rPr>
        <w:t>poszycie skrzydła z laminatu poliestrowego wzmocnionego włóknem szklanym</w:t>
      </w:r>
    </w:p>
    <w:p w14:paraId="30B47681" w14:textId="29E95BB7" w:rsidR="00251DD3" w:rsidRPr="00251DD3" w:rsidRDefault="00251DD3" w:rsidP="0047473F">
      <w:pPr>
        <w:pStyle w:val="Akapitzlist"/>
        <w:numPr>
          <w:ilvl w:val="0"/>
          <w:numId w:val="102"/>
        </w:numPr>
        <w:snapToGrid w:val="0"/>
        <w:ind w:left="1560" w:hanging="284"/>
        <w:rPr>
          <w:rFonts w:ascii="Calibri" w:hAnsi="Calibri" w:cs="Arial"/>
          <w:szCs w:val="20"/>
        </w:rPr>
      </w:pPr>
      <w:r w:rsidRPr="00251DD3">
        <w:rPr>
          <w:rFonts w:ascii="Calibri" w:hAnsi="Calibri" w:cs="Arial"/>
          <w:szCs w:val="20"/>
        </w:rPr>
        <w:t>wypełnienie skrzydła pianką poliuretanową o gęstości 45 kg/m</w:t>
      </w:r>
      <w:r w:rsidRPr="005B1BC1">
        <w:rPr>
          <w:rFonts w:ascii="Calibri" w:hAnsi="Calibri" w:cs="Arial"/>
          <w:szCs w:val="20"/>
        </w:rPr>
        <w:t>3</w:t>
      </w:r>
    </w:p>
    <w:p w14:paraId="0A9651E1" w14:textId="1638A606" w:rsidR="00251DD3" w:rsidRDefault="00251DD3" w:rsidP="0047473F">
      <w:pPr>
        <w:pStyle w:val="Akapitzlist"/>
        <w:numPr>
          <w:ilvl w:val="0"/>
          <w:numId w:val="102"/>
        </w:numPr>
        <w:snapToGrid w:val="0"/>
        <w:ind w:left="1560" w:hanging="284"/>
        <w:rPr>
          <w:rFonts w:ascii="Calibri" w:hAnsi="Calibri" w:cs="Arial"/>
          <w:szCs w:val="20"/>
        </w:rPr>
      </w:pPr>
      <w:r>
        <w:rPr>
          <w:rFonts w:ascii="Calibri" w:hAnsi="Calibri" w:cs="Arial"/>
          <w:szCs w:val="20"/>
        </w:rPr>
        <w:t>dwa lub trzy zawiasy dwuskrzydełkowe ocynkowane, lakierowane</w:t>
      </w:r>
    </w:p>
    <w:p w14:paraId="15B7A878" w14:textId="42CB38DE" w:rsidR="00251DD3" w:rsidRDefault="00251DD3" w:rsidP="0047473F">
      <w:pPr>
        <w:pStyle w:val="Akapitzlist"/>
        <w:numPr>
          <w:ilvl w:val="0"/>
          <w:numId w:val="102"/>
        </w:numPr>
        <w:snapToGrid w:val="0"/>
        <w:ind w:left="1560" w:hanging="284"/>
        <w:rPr>
          <w:rFonts w:ascii="Calibri" w:hAnsi="Calibri" w:cs="Arial"/>
          <w:szCs w:val="20"/>
        </w:rPr>
      </w:pPr>
      <w:r>
        <w:rPr>
          <w:rFonts w:ascii="Calibri" w:hAnsi="Calibri" w:cs="Arial"/>
          <w:szCs w:val="20"/>
        </w:rPr>
        <w:t>grubość skrzydła: 40 cm</w:t>
      </w:r>
    </w:p>
    <w:p w14:paraId="65709EE9" w14:textId="77777777" w:rsidR="00BF2762" w:rsidRPr="00823BD9" w:rsidRDefault="00BF2762" w:rsidP="0047473F">
      <w:pPr>
        <w:pStyle w:val="Akapitzlist"/>
        <w:numPr>
          <w:ilvl w:val="0"/>
          <w:numId w:val="102"/>
        </w:numPr>
        <w:snapToGrid w:val="0"/>
        <w:ind w:left="1560" w:hanging="284"/>
        <w:rPr>
          <w:rFonts w:ascii="Calibri" w:hAnsi="Calibri" w:cs="Arial"/>
          <w:szCs w:val="20"/>
        </w:rPr>
      </w:pPr>
      <w:r>
        <w:rPr>
          <w:rFonts w:ascii="Calibri" w:hAnsi="Calibri" w:cs="Arial"/>
          <w:szCs w:val="20"/>
        </w:rPr>
        <w:t>odporność ogniowa drzwi zgodnie z zestawieniami zawartymi w projekcie</w:t>
      </w:r>
    </w:p>
    <w:p w14:paraId="2C8D4635" w14:textId="77777777" w:rsidR="00BF2762" w:rsidRPr="00823BD9" w:rsidRDefault="00BF2762" w:rsidP="0047473F">
      <w:pPr>
        <w:pStyle w:val="Akapitzlist"/>
        <w:numPr>
          <w:ilvl w:val="0"/>
          <w:numId w:val="102"/>
        </w:numPr>
        <w:snapToGrid w:val="0"/>
        <w:ind w:left="1560" w:hanging="284"/>
        <w:rPr>
          <w:rFonts w:ascii="Calibri" w:hAnsi="Calibri" w:cs="Arial"/>
          <w:szCs w:val="20"/>
        </w:rPr>
      </w:pPr>
      <w:r>
        <w:rPr>
          <w:rFonts w:ascii="Calibri" w:hAnsi="Calibri" w:cs="Arial"/>
          <w:szCs w:val="20"/>
        </w:rPr>
        <w:t>wyposażenie dodatkowe drzwi zgodnie z zestawieniami zawartymi w projekcie</w:t>
      </w:r>
    </w:p>
    <w:p w14:paraId="2D920531" w14:textId="5368DE95" w:rsidR="00251DD3" w:rsidRPr="00251DD3" w:rsidRDefault="00BF2762" w:rsidP="0047473F">
      <w:pPr>
        <w:pStyle w:val="Akapitzlist"/>
        <w:numPr>
          <w:ilvl w:val="0"/>
          <w:numId w:val="102"/>
        </w:numPr>
        <w:snapToGrid w:val="0"/>
        <w:ind w:left="1560" w:hanging="284"/>
        <w:rPr>
          <w:rFonts w:ascii="Calibri" w:hAnsi="Calibri" w:cs="Arial"/>
          <w:szCs w:val="20"/>
        </w:rPr>
      </w:pPr>
      <w:r>
        <w:rPr>
          <w:rFonts w:ascii="Calibri" w:hAnsi="Calibri" w:cs="Arial"/>
          <w:szCs w:val="20"/>
        </w:rPr>
        <w:t>akustyka drzwi zgodnie z zestawieniami zawartymi w projekcie oraz częścią rysunkową projektu</w:t>
      </w:r>
    </w:p>
    <w:p w14:paraId="4CF05597" w14:textId="3FE141AC" w:rsidR="00C450F0" w:rsidRDefault="00C450F0" w:rsidP="002D6B63">
      <w:pPr>
        <w:snapToGrid w:val="0"/>
        <w:ind w:left="708"/>
        <w:rPr>
          <w:rFonts w:ascii="Calibri" w:hAnsi="Calibri" w:cs="Arial"/>
          <w:szCs w:val="20"/>
        </w:rPr>
      </w:pPr>
      <w:r w:rsidRPr="00BF2762">
        <w:rPr>
          <w:rFonts w:ascii="Calibri" w:hAnsi="Calibri" w:cs="Arial"/>
          <w:szCs w:val="20"/>
        </w:rPr>
        <w:t>Drzwi wewn</w:t>
      </w:r>
      <w:r w:rsidRPr="00BF2762">
        <w:rPr>
          <w:rFonts w:ascii="Calibri" w:hAnsi="Calibri" w:cs="Arial" w:hint="eastAsia"/>
          <w:szCs w:val="20"/>
        </w:rPr>
        <w:t>ę</w:t>
      </w:r>
      <w:r w:rsidRPr="00BF2762">
        <w:rPr>
          <w:rFonts w:ascii="Calibri" w:hAnsi="Calibri" w:cs="Arial"/>
          <w:szCs w:val="20"/>
        </w:rPr>
        <w:t>trzne</w:t>
      </w:r>
      <w:r w:rsidR="00BF2762">
        <w:rPr>
          <w:rFonts w:ascii="Calibri" w:hAnsi="Calibri" w:cs="Arial"/>
          <w:szCs w:val="20"/>
        </w:rPr>
        <w:t xml:space="preserve"> o</w:t>
      </w:r>
      <w:r w:rsidRPr="00BF2762">
        <w:rPr>
          <w:rFonts w:ascii="Calibri" w:hAnsi="Calibri" w:cs="Arial"/>
          <w:szCs w:val="20"/>
        </w:rPr>
        <w:t xml:space="preserve"> </w:t>
      </w:r>
      <w:r w:rsidR="00BF2762" w:rsidRPr="00BF2762">
        <w:rPr>
          <w:rFonts w:ascii="Calibri" w:hAnsi="Calibri" w:cs="Arial"/>
          <w:szCs w:val="20"/>
        </w:rPr>
        <w:t>powierzchni</w:t>
      </w:r>
      <w:r w:rsidRPr="00BF2762">
        <w:rPr>
          <w:rFonts w:ascii="Calibri" w:hAnsi="Calibri" w:cs="Arial"/>
          <w:szCs w:val="20"/>
        </w:rPr>
        <w:t xml:space="preserve"> g</w:t>
      </w:r>
      <w:r w:rsidRPr="00BF2762">
        <w:rPr>
          <w:rFonts w:ascii="Calibri" w:hAnsi="Calibri" w:cs="Arial" w:hint="eastAsia"/>
          <w:szCs w:val="20"/>
        </w:rPr>
        <w:t>ł</w:t>
      </w:r>
      <w:r w:rsidRPr="00BF2762">
        <w:rPr>
          <w:rFonts w:ascii="Calibri" w:hAnsi="Calibri" w:cs="Arial"/>
          <w:szCs w:val="20"/>
        </w:rPr>
        <w:t>adka, zmywaln</w:t>
      </w:r>
      <w:r w:rsidR="00BF2762">
        <w:rPr>
          <w:rFonts w:ascii="Calibri" w:hAnsi="Calibri" w:cs="Arial"/>
          <w:szCs w:val="20"/>
        </w:rPr>
        <w:t>ej</w:t>
      </w:r>
      <w:r w:rsidRPr="00BF2762">
        <w:rPr>
          <w:rFonts w:ascii="Calibri" w:hAnsi="Calibri" w:cs="Arial"/>
          <w:szCs w:val="20"/>
        </w:rPr>
        <w:t xml:space="preserve"> i </w:t>
      </w:r>
      <w:r w:rsidR="00A13816">
        <w:rPr>
          <w:rFonts w:ascii="Calibri" w:hAnsi="Calibri" w:cs="Arial"/>
          <w:szCs w:val="20"/>
        </w:rPr>
        <w:t>odpornych</w:t>
      </w:r>
      <w:r w:rsidRPr="00BF2762">
        <w:rPr>
          <w:rFonts w:ascii="Calibri" w:hAnsi="Calibri" w:cs="Arial"/>
          <w:szCs w:val="20"/>
        </w:rPr>
        <w:t xml:space="preserve"> na wi</w:t>
      </w:r>
      <w:r w:rsidRPr="00BF2762">
        <w:rPr>
          <w:rFonts w:ascii="Calibri" w:hAnsi="Calibri" w:cs="Arial" w:hint="eastAsia"/>
          <w:szCs w:val="20"/>
        </w:rPr>
        <w:t>ę</w:t>
      </w:r>
      <w:r w:rsidRPr="00BF2762">
        <w:rPr>
          <w:rFonts w:ascii="Calibri" w:hAnsi="Calibri" w:cs="Arial"/>
          <w:szCs w:val="20"/>
        </w:rPr>
        <w:t>kszo</w:t>
      </w:r>
      <w:r w:rsidRPr="00BF2762">
        <w:rPr>
          <w:rFonts w:ascii="Calibri" w:hAnsi="Calibri" w:cs="Arial" w:hint="eastAsia"/>
          <w:szCs w:val="20"/>
        </w:rPr>
        <w:t>ść</w:t>
      </w:r>
      <w:r w:rsidRPr="00BF2762">
        <w:rPr>
          <w:rFonts w:ascii="Calibri" w:hAnsi="Calibri" w:cs="Arial"/>
          <w:szCs w:val="20"/>
        </w:rPr>
        <w:t xml:space="preserve"> stosowanych detergent</w:t>
      </w:r>
      <w:r w:rsidRPr="00BF2762">
        <w:rPr>
          <w:rFonts w:ascii="Calibri" w:hAnsi="Calibri" w:cs="Arial" w:hint="eastAsia"/>
          <w:szCs w:val="20"/>
        </w:rPr>
        <w:t>ó</w:t>
      </w:r>
      <w:r w:rsidRPr="00BF2762">
        <w:rPr>
          <w:rFonts w:ascii="Calibri" w:hAnsi="Calibri" w:cs="Arial"/>
          <w:szCs w:val="20"/>
        </w:rPr>
        <w:t>w i substancji dezynfekuj</w:t>
      </w:r>
      <w:r w:rsidRPr="00BF2762">
        <w:rPr>
          <w:rFonts w:ascii="Calibri" w:hAnsi="Calibri" w:cs="Arial" w:hint="eastAsia"/>
          <w:szCs w:val="20"/>
        </w:rPr>
        <w:t>ą</w:t>
      </w:r>
      <w:r w:rsidRPr="00BF2762">
        <w:rPr>
          <w:rFonts w:ascii="Calibri" w:hAnsi="Calibri" w:cs="Arial"/>
          <w:szCs w:val="20"/>
        </w:rPr>
        <w:t>cych.</w:t>
      </w:r>
    </w:p>
    <w:p w14:paraId="19E6382F" w14:textId="77777777" w:rsidR="00310031" w:rsidRPr="00BF2762" w:rsidRDefault="00310031" w:rsidP="002D6B63">
      <w:pPr>
        <w:snapToGrid w:val="0"/>
        <w:ind w:left="708"/>
        <w:rPr>
          <w:rFonts w:ascii="Calibri" w:hAnsi="Calibri" w:cs="Arial"/>
          <w:szCs w:val="20"/>
        </w:rPr>
      </w:pPr>
    </w:p>
    <w:p w14:paraId="391F50A2" w14:textId="61D718C3" w:rsidR="00114220" w:rsidRPr="00114220" w:rsidRDefault="00114220" w:rsidP="00310031">
      <w:pPr>
        <w:snapToGrid w:val="0"/>
        <w:ind w:firstLine="708"/>
        <w:rPr>
          <w:rFonts w:ascii="Calibri" w:hAnsi="Calibri" w:cs="Arial"/>
          <w:b/>
          <w:bCs/>
          <w:szCs w:val="20"/>
        </w:rPr>
      </w:pPr>
      <w:r w:rsidRPr="00114220">
        <w:rPr>
          <w:rFonts w:ascii="Calibri" w:hAnsi="Calibri" w:cs="Arial"/>
          <w:b/>
          <w:bCs/>
          <w:szCs w:val="20"/>
        </w:rPr>
        <w:t>DRZWI ALUMINIOWE</w:t>
      </w:r>
      <w:r w:rsidR="00310031">
        <w:rPr>
          <w:rFonts w:ascii="Calibri" w:hAnsi="Calibri" w:cs="Arial"/>
          <w:b/>
          <w:bCs/>
          <w:szCs w:val="20"/>
        </w:rPr>
        <w:t xml:space="preserve"> WEWNĘTRZNE</w:t>
      </w:r>
    </w:p>
    <w:p w14:paraId="2827DEB8" w14:textId="584E4AEB" w:rsidR="00840839" w:rsidRPr="00084F4D" w:rsidRDefault="00840839" w:rsidP="0047473F">
      <w:pPr>
        <w:numPr>
          <w:ilvl w:val="0"/>
          <w:numId w:val="52"/>
        </w:numPr>
        <w:snapToGrid w:val="0"/>
        <w:rPr>
          <w:rFonts w:ascii="Calibri" w:hAnsi="Calibri" w:cs="Arial"/>
          <w:b/>
          <w:bCs/>
          <w:szCs w:val="20"/>
        </w:rPr>
      </w:pPr>
      <w:r w:rsidRPr="00084F4D">
        <w:rPr>
          <w:rFonts w:ascii="Calibri" w:hAnsi="Calibri" w:cs="Arial"/>
          <w:b/>
          <w:bCs/>
          <w:szCs w:val="20"/>
        </w:rPr>
        <w:t xml:space="preserve">DRZWI ALUMINIOWE </w:t>
      </w:r>
      <w:r w:rsidR="00084F4D" w:rsidRPr="00084F4D">
        <w:rPr>
          <w:rFonts w:ascii="Calibri" w:hAnsi="Calibri" w:cs="Arial"/>
          <w:b/>
          <w:bCs/>
          <w:szCs w:val="20"/>
        </w:rPr>
        <w:t>- BEZKLASOWE</w:t>
      </w:r>
    </w:p>
    <w:p w14:paraId="336D1382" w14:textId="267100C1"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drzwi jedno lub dwuskrzyd</w:t>
      </w:r>
      <w:r w:rsidRPr="00084F4D">
        <w:rPr>
          <w:rFonts w:ascii="Calibri" w:hAnsi="Calibri" w:cs="Arial" w:hint="eastAsia"/>
          <w:szCs w:val="20"/>
        </w:rPr>
        <w:t>ł</w:t>
      </w:r>
      <w:r w:rsidRPr="00084F4D">
        <w:rPr>
          <w:rFonts w:ascii="Calibri" w:hAnsi="Calibri" w:cs="Arial"/>
          <w:szCs w:val="20"/>
        </w:rPr>
        <w:t>owe w ramie aluminiowej,</w:t>
      </w:r>
    </w:p>
    <w:p w14:paraId="7A922F53" w14:textId="303181A1"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głębokość ramy: 45mm</w:t>
      </w:r>
    </w:p>
    <w:p w14:paraId="552E7FD5" w14:textId="56239C0E" w:rsidR="00840839"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głębokość skrzydła 45mm</w:t>
      </w:r>
    </w:p>
    <w:p w14:paraId="792B693B" w14:textId="3E18C8B0" w:rsidR="00084F4D" w:rsidRPr="00084F4D"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grubość szklenia: 1,5-32 mm</w:t>
      </w:r>
    </w:p>
    <w:p w14:paraId="78282546" w14:textId="77777777"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 xml:space="preserve">szklenie bezpieczne, klasy P4A </w:t>
      </w:r>
    </w:p>
    <w:p w14:paraId="372AF839" w14:textId="77777777"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odporność ogniowa drzwi zgodnie z zestawieniami zawartymi w projekcie</w:t>
      </w:r>
    </w:p>
    <w:p w14:paraId="06817E0C" w14:textId="77777777"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wyposażenie dodatkowe drzwi zgodnie z zestawieniami zawartymi w projekcie</w:t>
      </w:r>
    </w:p>
    <w:p w14:paraId="29A93B7A" w14:textId="77777777" w:rsidR="00840839"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akustyka drzwi zgodnie z zestawieniami zawartymi w projekcie oraz częścią rysunkową projektu</w:t>
      </w:r>
    </w:p>
    <w:p w14:paraId="71D518D2" w14:textId="77777777" w:rsidR="00310031" w:rsidRPr="00310031" w:rsidRDefault="00310031" w:rsidP="00310031">
      <w:pPr>
        <w:snapToGrid w:val="0"/>
        <w:ind w:left="1146"/>
        <w:rPr>
          <w:rFonts w:ascii="Calibri" w:hAnsi="Calibri" w:cs="Arial"/>
          <w:b/>
          <w:bCs/>
          <w:szCs w:val="20"/>
        </w:rPr>
      </w:pPr>
    </w:p>
    <w:p w14:paraId="700C777C" w14:textId="706C3649" w:rsidR="00840839" w:rsidRPr="00084F4D" w:rsidRDefault="00840839" w:rsidP="0047473F">
      <w:pPr>
        <w:numPr>
          <w:ilvl w:val="0"/>
          <w:numId w:val="52"/>
        </w:numPr>
        <w:snapToGrid w:val="0"/>
        <w:rPr>
          <w:rFonts w:ascii="Calibri" w:hAnsi="Calibri" w:cs="Arial"/>
          <w:b/>
          <w:bCs/>
          <w:szCs w:val="20"/>
        </w:rPr>
      </w:pPr>
      <w:r w:rsidRPr="00084F4D">
        <w:rPr>
          <w:rFonts w:ascii="Calibri" w:hAnsi="Calibri" w:cs="Arial"/>
          <w:b/>
          <w:bCs/>
          <w:szCs w:val="20"/>
        </w:rPr>
        <w:t xml:space="preserve">DRZWI ALUMINIOWE </w:t>
      </w:r>
      <w:r w:rsidR="00084F4D" w:rsidRPr="00084F4D">
        <w:rPr>
          <w:rFonts w:ascii="Calibri" w:hAnsi="Calibri" w:cs="Arial"/>
          <w:b/>
          <w:bCs/>
          <w:szCs w:val="20"/>
        </w:rPr>
        <w:t>– W ODPRONOŚCI OGNIOWEJ</w:t>
      </w:r>
    </w:p>
    <w:p w14:paraId="2950B8CC" w14:textId="77777777"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drzwi jedno lub dwuskrzyd</w:t>
      </w:r>
      <w:r w:rsidRPr="00084F4D">
        <w:rPr>
          <w:rFonts w:ascii="Calibri" w:hAnsi="Calibri" w:cs="Arial" w:hint="eastAsia"/>
          <w:szCs w:val="20"/>
        </w:rPr>
        <w:t>ł</w:t>
      </w:r>
      <w:r w:rsidRPr="00084F4D">
        <w:rPr>
          <w:rFonts w:ascii="Calibri" w:hAnsi="Calibri" w:cs="Arial"/>
          <w:szCs w:val="20"/>
        </w:rPr>
        <w:t>owe w ramie aluminiowej,</w:t>
      </w:r>
    </w:p>
    <w:p w14:paraId="18CE418E" w14:textId="707457DB"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głębokość ramy: 60mm</w:t>
      </w:r>
    </w:p>
    <w:p w14:paraId="3BB59717" w14:textId="6567CA9B" w:rsidR="00840839"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głębokość skrzydła 60mm</w:t>
      </w:r>
    </w:p>
    <w:p w14:paraId="39DFB27B" w14:textId="77777777" w:rsidR="00084F4D" w:rsidRPr="00084F4D" w:rsidRDefault="00084F4D" w:rsidP="0047473F">
      <w:pPr>
        <w:pStyle w:val="Akapitzlist"/>
        <w:numPr>
          <w:ilvl w:val="0"/>
          <w:numId w:val="102"/>
        </w:numPr>
        <w:snapToGrid w:val="0"/>
        <w:ind w:left="1560" w:hanging="284"/>
        <w:rPr>
          <w:rFonts w:ascii="Calibri" w:hAnsi="Calibri" w:cs="Arial"/>
          <w:szCs w:val="20"/>
        </w:rPr>
      </w:pPr>
      <w:r>
        <w:rPr>
          <w:rFonts w:ascii="Calibri" w:hAnsi="Calibri" w:cs="Arial"/>
          <w:szCs w:val="20"/>
        </w:rPr>
        <w:t>grubość szklenia: 5-41 mm</w:t>
      </w:r>
    </w:p>
    <w:p w14:paraId="4072112A" w14:textId="77777777"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 xml:space="preserve">szklenie bezpieczne, klasy P4A </w:t>
      </w:r>
    </w:p>
    <w:p w14:paraId="730960DB" w14:textId="77777777"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odporność ogniowa drzwi zgodnie z zestawieniami zawartymi w projekcie</w:t>
      </w:r>
    </w:p>
    <w:p w14:paraId="49D5A147" w14:textId="77777777" w:rsidR="00840839" w:rsidRPr="00084F4D"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wyposażenie dodatkowe drzwi zgodnie z zestawieniami zawartymi w projekcie</w:t>
      </w:r>
    </w:p>
    <w:p w14:paraId="5C5B7B5B" w14:textId="77777777" w:rsidR="00840839" w:rsidRDefault="00840839" w:rsidP="0047473F">
      <w:pPr>
        <w:pStyle w:val="Akapitzlist"/>
        <w:numPr>
          <w:ilvl w:val="0"/>
          <w:numId w:val="102"/>
        </w:numPr>
        <w:snapToGrid w:val="0"/>
        <w:ind w:left="1560" w:hanging="284"/>
        <w:rPr>
          <w:rFonts w:ascii="Calibri" w:hAnsi="Calibri" w:cs="Arial"/>
          <w:szCs w:val="20"/>
        </w:rPr>
      </w:pPr>
      <w:r w:rsidRPr="00084F4D">
        <w:rPr>
          <w:rFonts w:ascii="Calibri" w:hAnsi="Calibri" w:cs="Arial"/>
          <w:szCs w:val="20"/>
        </w:rPr>
        <w:t>akustyka drzwi zgodnie z zestawieniami zawartymi w projekcie oraz częścią rysunkową projektu</w:t>
      </w:r>
    </w:p>
    <w:p w14:paraId="39BDD36D" w14:textId="77777777" w:rsidR="00310031" w:rsidRPr="00084F4D" w:rsidRDefault="00310031" w:rsidP="00310031">
      <w:pPr>
        <w:pStyle w:val="Akapitzlist"/>
        <w:snapToGrid w:val="0"/>
        <w:ind w:left="1560"/>
        <w:rPr>
          <w:rFonts w:ascii="Calibri" w:hAnsi="Calibri" w:cs="Arial"/>
          <w:szCs w:val="20"/>
        </w:rPr>
      </w:pPr>
    </w:p>
    <w:p w14:paraId="3BE87D1D" w14:textId="1AB1082E" w:rsidR="00CB4DF8" w:rsidRPr="00114220" w:rsidRDefault="00CB4DF8" w:rsidP="0047473F">
      <w:pPr>
        <w:numPr>
          <w:ilvl w:val="0"/>
          <w:numId w:val="52"/>
        </w:numPr>
        <w:snapToGrid w:val="0"/>
        <w:rPr>
          <w:rFonts w:ascii="Calibri" w:hAnsi="Calibri" w:cs="Arial"/>
          <w:b/>
          <w:bCs/>
          <w:szCs w:val="20"/>
        </w:rPr>
      </w:pPr>
      <w:r w:rsidRPr="00114220">
        <w:rPr>
          <w:rFonts w:ascii="Calibri" w:hAnsi="Calibri" w:cs="Arial"/>
          <w:b/>
          <w:bCs/>
          <w:szCs w:val="20"/>
        </w:rPr>
        <w:t xml:space="preserve">DRZWI </w:t>
      </w:r>
      <w:r>
        <w:rPr>
          <w:rFonts w:ascii="Calibri" w:hAnsi="Calibri" w:cs="Arial"/>
          <w:b/>
          <w:bCs/>
          <w:szCs w:val="20"/>
        </w:rPr>
        <w:t>STALOWE</w:t>
      </w:r>
    </w:p>
    <w:p w14:paraId="0220184B" w14:textId="77777777" w:rsidR="005B1BC1" w:rsidRPr="00537C57" w:rsidRDefault="005B1BC1" w:rsidP="0047473F">
      <w:pPr>
        <w:pStyle w:val="Akapitzlist"/>
        <w:numPr>
          <w:ilvl w:val="0"/>
          <w:numId w:val="102"/>
        </w:numPr>
        <w:snapToGrid w:val="0"/>
        <w:ind w:left="1560" w:hanging="284"/>
        <w:rPr>
          <w:rFonts w:ascii="Calibri" w:hAnsi="Calibri" w:cs="Arial"/>
          <w:szCs w:val="20"/>
        </w:rPr>
      </w:pPr>
      <w:r w:rsidRPr="00537C57">
        <w:rPr>
          <w:rFonts w:ascii="Calibri" w:hAnsi="Calibri" w:cs="Arial"/>
          <w:szCs w:val="20"/>
        </w:rPr>
        <w:t>skrzydło drzwiowe gr. 76 mm, wykonane z dwóch tłoczonych, ocynkowanych blach stalowych o grubości 1,25 mm</w:t>
      </w:r>
    </w:p>
    <w:p w14:paraId="2450B4DD" w14:textId="77777777" w:rsidR="005B1BC1" w:rsidRDefault="005B1BC1" w:rsidP="0047473F">
      <w:pPr>
        <w:pStyle w:val="Akapitzlist"/>
        <w:numPr>
          <w:ilvl w:val="0"/>
          <w:numId w:val="102"/>
        </w:numPr>
        <w:snapToGrid w:val="0"/>
        <w:ind w:left="1560" w:hanging="284"/>
        <w:rPr>
          <w:rFonts w:ascii="Calibri" w:hAnsi="Calibri" w:cs="Arial"/>
          <w:szCs w:val="20"/>
        </w:rPr>
      </w:pPr>
      <w:r w:rsidRPr="00537C57">
        <w:rPr>
          <w:rFonts w:ascii="Calibri" w:hAnsi="Calibri" w:cs="Arial"/>
          <w:szCs w:val="20"/>
        </w:rPr>
        <w:t>wypełnienie drzwi wełną mineralną i płytami g-k przyklejonymi do blach klejem poliuretanowym</w:t>
      </w:r>
    </w:p>
    <w:p w14:paraId="47373DEE" w14:textId="77777777" w:rsidR="005B1BC1"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t>ościeżnica stalowa spawana, z blachy ocynkowanej o grubości 1,8mm</w:t>
      </w:r>
    </w:p>
    <w:p w14:paraId="2D4FB46B" w14:textId="77777777" w:rsidR="005B1BC1"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t>zawiasy ze stali nierdzewnej</w:t>
      </w:r>
    </w:p>
    <w:p w14:paraId="65C9485B" w14:textId="77777777" w:rsidR="005B1BC1"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t>trwałość mechaniczna: min. klasa C5 wg. PN-EN 16034:2014</w:t>
      </w:r>
    </w:p>
    <w:p w14:paraId="75E9C2F1" w14:textId="77777777" w:rsidR="005B1BC1"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t>wytrzymałość mechaniczna: min. klasa 4 wg. PN-EN 1192:2001</w:t>
      </w:r>
    </w:p>
    <w:p w14:paraId="2AEAB1B1" w14:textId="77777777" w:rsidR="005B1BC1" w:rsidRPr="00823BD9"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t>odporność ogniowa drzwi zgodnie z zestawieniami zawartymi w projekcie</w:t>
      </w:r>
    </w:p>
    <w:p w14:paraId="08AFA547" w14:textId="77777777" w:rsidR="005B1BC1" w:rsidRPr="00823BD9"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t>wyposażenie dodatkowe drzwi zgodnie z zestawieniami zawartymi w projekcie</w:t>
      </w:r>
    </w:p>
    <w:p w14:paraId="1C406909" w14:textId="77777777" w:rsidR="005B1BC1"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lastRenderedPageBreak/>
        <w:t>akustyka drzwi zgodnie z zestawieniami zawartymi w projekcie oraz częścią rysunkową projektu</w:t>
      </w:r>
    </w:p>
    <w:p w14:paraId="0D42E065" w14:textId="77777777" w:rsidR="00084F4D" w:rsidRDefault="00084F4D" w:rsidP="00084F4D">
      <w:pPr>
        <w:snapToGrid w:val="0"/>
        <w:rPr>
          <w:rFonts w:ascii="Calibri" w:hAnsi="Calibri" w:cs="Arial"/>
          <w:szCs w:val="20"/>
        </w:rPr>
      </w:pPr>
    </w:p>
    <w:p w14:paraId="62572C16" w14:textId="77777777" w:rsidR="00C450F0" w:rsidRPr="0010576E" w:rsidRDefault="00C450F0" w:rsidP="0047473F">
      <w:pPr>
        <w:numPr>
          <w:ilvl w:val="0"/>
          <w:numId w:val="52"/>
        </w:numPr>
        <w:snapToGrid w:val="0"/>
        <w:rPr>
          <w:rFonts w:ascii="Calibri" w:hAnsi="Calibri" w:cs="Arial"/>
          <w:b/>
          <w:bCs/>
          <w:szCs w:val="20"/>
        </w:rPr>
      </w:pPr>
      <w:r w:rsidRPr="0010576E">
        <w:rPr>
          <w:rFonts w:ascii="Calibri" w:hAnsi="Calibri" w:cs="Arial"/>
          <w:b/>
          <w:bCs/>
          <w:szCs w:val="20"/>
        </w:rPr>
        <w:t>POMIESZCZENIA W ZABUDOWIE CLEANROOM</w:t>
      </w:r>
    </w:p>
    <w:p w14:paraId="34F2311F" w14:textId="79B841E2" w:rsidR="0010576E" w:rsidRPr="0010576E"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t>g</w:t>
      </w:r>
      <w:r w:rsidR="0010576E" w:rsidRPr="0010576E">
        <w:rPr>
          <w:rFonts w:ascii="Calibri" w:hAnsi="Calibri" w:cs="Arial"/>
          <w:szCs w:val="20"/>
        </w:rPr>
        <w:t>rubość aluminiowej ościeżnicy oraz skrzydła: 50 mm</w:t>
      </w:r>
    </w:p>
    <w:p w14:paraId="33654997" w14:textId="0A421F7F" w:rsidR="0010576E" w:rsidRPr="0010576E"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t>o</w:t>
      </w:r>
      <w:r w:rsidR="0010576E" w:rsidRPr="0010576E">
        <w:rPr>
          <w:rFonts w:ascii="Calibri" w:hAnsi="Calibri" w:cs="Arial"/>
          <w:szCs w:val="20"/>
        </w:rPr>
        <w:t>kładzina skrzydeł drzwi: blacha stalowa, CS Typ B Z100 według ASTM A 653/A 653M, gr. 0,57 mm</w:t>
      </w:r>
    </w:p>
    <w:p w14:paraId="59C2BFFE" w14:textId="2E739998" w:rsidR="0010576E" w:rsidRDefault="005B1BC1" w:rsidP="0047473F">
      <w:pPr>
        <w:pStyle w:val="Akapitzlist"/>
        <w:numPr>
          <w:ilvl w:val="0"/>
          <w:numId w:val="102"/>
        </w:numPr>
        <w:snapToGrid w:val="0"/>
        <w:ind w:left="1560" w:hanging="284"/>
        <w:rPr>
          <w:rFonts w:ascii="Calibri" w:hAnsi="Calibri" w:cs="Arial"/>
          <w:szCs w:val="20"/>
        </w:rPr>
      </w:pPr>
      <w:r>
        <w:rPr>
          <w:rFonts w:ascii="Calibri" w:hAnsi="Calibri" w:cs="Arial"/>
          <w:szCs w:val="20"/>
        </w:rPr>
        <w:t>w</w:t>
      </w:r>
      <w:r w:rsidR="0010576E" w:rsidRPr="00114220">
        <w:rPr>
          <w:rFonts w:ascii="Calibri" w:hAnsi="Calibri" w:cs="Arial"/>
          <w:szCs w:val="20"/>
        </w:rPr>
        <w:t>ypełnienie drzwi: wełna mineralna (gęstości 85-115 kg/m</w:t>
      </w:r>
      <w:r w:rsidR="0010576E" w:rsidRPr="00840839">
        <w:rPr>
          <w:rFonts w:ascii="Calibri" w:hAnsi="Calibri" w:cs="Arial"/>
          <w:szCs w:val="20"/>
        </w:rPr>
        <w:t>3</w:t>
      </w:r>
      <w:r w:rsidR="0010576E" w:rsidRPr="00114220">
        <w:rPr>
          <w:rFonts w:ascii="Calibri" w:hAnsi="Calibri" w:cs="Arial"/>
          <w:szCs w:val="20"/>
        </w:rPr>
        <w:t>)</w:t>
      </w:r>
    </w:p>
    <w:p w14:paraId="11A8951D" w14:textId="77777777" w:rsidR="00840839" w:rsidRPr="00251DD3" w:rsidRDefault="00840839" w:rsidP="0047473F">
      <w:pPr>
        <w:pStyle w:val="Akapitzlist"/>
        <w:numPr>
          <w:ilvl w:val="0"/>
          <w:numId w:val="102"/>
        </w:numPr>
        <w:snapToGrid w:val="0"/>
        <w:ind w:left="1560" w:hanging="284"/>
        <w:rPr>
          <w:rFonts w:ascii="Calibri" w:hAnsi="Calibri" w:cs="Arial"/>
          <w:szCs w:val="20"/>
        </w:rPr>
      </w:pPr>
      <w:r>
        <w:rPr>
          <w:rFonts w:ascii="Calibri" w:hAnsi="Calibri" w:cs="Arial"/>
          <w:szCs w:val="20"/>
        </w:rPr>
        <w:t>akustyka drzwi zgodnie z zestawieniami zawartymi w projekcie oraz częścią rysunkową projektu</w:t>
      </w:r>
    </w:p>
    <w:p w14:paraId="47553BB5" w14:textId="1997C255" w:rsidR="00114220" w:rsidRPr="00114220" w:rsidRDefault="00C450F0" w:rsidP="00C450F0">
      <w:pPr>
        <w:snapToGrid w:val="0"/>
        <w:ind w:left="1134"/>
        <w:rPr>
          <w:rFonts w:ascii="Calibri" w:hAnsi="Calibri" w:cs="Arial"/>
          <w:szCs w:val="20"/>
        </w:rPr>
      </w:pPr>
      <w:r w:rsidRPr="00114220">
        <w:rPr>
          <w:rFonts w:ascii="Calibri" w:hAnsi="Calibri" w:cs="Arial"/>
          <w:szCs w:val="20"/>
        </w:rPr>
        <w:t>Drzwi wewn</w:t>
      </w:r>
      <w:r w:rsidRPr="00114220">
        <w:rPr>
          <w:rFonts w:ascii="Calibri" w:hAnsi="Calibri" w:cs="Arial" w:hint="eastAsia"/>
          <w:szCs w:val="20"/>
        </w:rPr>
        <w:t>ę</w:t>
      </w:r>
      <w:r w:rsidRPr="00114220">
        <w:rPr>
          <w:rFonts w:ascii="Calibri" w:hAnsi="Calibri" w:cs="Arial"/>
          <w:szCs w:val="20"/>
        </w:rPr>
        <w:t>trzne jednoskrzyd</w:t>
      </w:r>
      <w:r w:rsidRPr="00114220">
        <w:rPr>
          <w:rFonts w:ascii="Calibri" w:hAnsi="Calibri" w:cs="Arial" w:hint="eastAsia"/>
          <w:szCs w:val="20"/>
        </w:rPr>
        <w:t>ł</w:t>
      </w:r>
      <w:r w:rsidRPr="00114220">
        <w:rPr>
          <w:rFonts w:ascii="Calibri" w:hAnsi="Calibri" w:cs="Arial"/>
          <w:szCs w:val="20"/>
        </w:rPr>
        <w:t>owe, powierzchnia drzwi g</w:t>
      </w:r>
      <w:r w:rsidRPr="00114220">
        <w:rPr>
          <w:rFonts w:ascii="Calibri" w:hAnsi="Calibri" w:cs="Arial" w:hint="eastAsia"/>
          <w:szCs w:val="20"/>
        </w:rPr>
        <w:t>ł</w:t>
      </w:r>
      <w:r w:rsidRPr="00114220">
        <w:rPr>
          <w:rFonts w:ascii="Calibri" w:hAnsi="Calibri" w:cs="Arial"/>
          <w:szCs w:val="20"/>
        </w:rPr>
        <w:t>adka, zmywalna i odporna na wi</w:t>
      </w:r>
      <w:r w:rsidRPr="00114220">
        <w:rPr>
          <w:rFonts w:ascii="Calibri" w:hAnsi="Calibri" w:cs="Arial" w:hint="eastAsia"/>
          <w:szCs w:val="20"/>
        </w:rPr>
        <w:t>ę</w:t>
      </w:r>
      <w:r w:rsidRPr="00114220">
        <w:rPr>
          <w:rFonts w:ascii="Calibri" w:hAnsi="Calibri" w:cs="Arial"/>
          <w:szCs w:val="20"/>
        </w:rPr>
        <w:t>kszo</w:t>
      </w:r>
      <w:r w:rsidRPr="00114220">
        <w:rPr>
          <w:rFonts w:ascii="Calibri" w:hAnsi="Calibri" w:cs="Arial" w:hint="eastAsia"/>
          <w:szCs w:val="20"/>
        </w:rPr>
        <w:t>ść</w:t>
      </w:r>
      <w:r w:rsidRPr="00114220">
        <w:rPr>
          <w:rFonts w:ascii="Calibri" w:hAnsi="Calibri" w:cs="Arial"/>
          <w:szCs w:val="20"/>
        </w:rPr>
        <w:t xml:space="preserve"> stosowanych detergent</w:t>
      </w:r>
      <w:r w:rsidRPr="00114220">
        <w:rPr>
          <w:rFonts w:ascii="Calibri" w:hAnsi="Calibri" w:cs="Arial" w:hint="eastAsia"/>
          <w:szCs w:val="20"/>
        </w:rPr>
        <w:t>ó</w:t>
      </w:r>
      <w:r w:rsidRPr="00114220">
        <w:rPr>
          <w:rFonts w:ascii="Calibri" w:hAnsi="Calibri" w:cs="Arial"/>
          <w:szCs w:val="20"/>
        </w:rPr>
        <w:t>w i substancji dezynfekuj</w:t>
      </w:r>
      <w:r w:rsidRPr="00114220">
        <w:rPr>
          <w:rFonts w:ascii="Calibri" w:hAnsi="Calibri" w:cs="Arial" w:hint="eastAsia"/>
          <w:szCs w:val="20"/>
        </w:rPr>
        <w:t>ą</w:t>
      </w:r>
      <w:r w:rsidRPr="00114220">
        <w:rPr>
          <w:rFonts w:ascii="Calibri" w:hAnsi="Calibri" w:cs="Arial"/>
          <w:szCs w:val="20"/>
        </w:rPr>
        <w:t xml:space="preserve">cych, drzwi wykonywane jako higieniczne </w:t>
      </w:r>
      <w:r w:rsidRPr="00114220">
        <w:rPr>
          <w:rFonts w:ascii="Calibri" w:hAnsi="Calibri" w:cs="Arial" w:hint="eastAsia"/>
          <w:szCs w:val="20"/>
        </w:rPr>
        <w:t>–</w:t>
      </w:r>
      <w:r w:rsidRPr="00114220">
        <w:rPr>
          <w:rFonts w:ascii="Calibri" w:hAnsi="Calibri" w:cs="Arial"/>
          <w:szCs w:val="20"/>
        </w:rPr>
        <w:t xml:space="preserve"> bez, zagi</w:t>
      </w:r>
      <w:r w:rsidRPr="00114220">
        <w:rPr>
          <w:rFonts w:ascii="Calibri" w:hAnsi="Calibri" w:cs="Arial" w:hint="eastAsia"/>
          <w:szCs w:val="20"/>
        </w:rPr>
        <w:t>ęć</w:t>
      </w:r>
      <w:r w:rsidRPr="00114220">
        <w:rPr>
          <w:rFonts w:ascii="Calibri" w:hAnsi="Calibri" w:cs="Arial"/>
          <w:szCs w:val="20"/>
        </w:rPr>
        <w:t>, p</w:t>
      </w:r>
      <w:r w:rsidRPr="00114220">
        <w:rPr>
          <w:rFonts w:ascii="Calibri" w:hAnsi="Calibri" w:cs="Arial" w:hint="eastAsia"/>
          <w:szCs w:val="20"/>
        </w:rPr>
        <w:t>ół</w:t>
      </w:r>
      <w:r w:rsidRPr="00114220">
        <w:rPr>
          <w:rFonts w:ascii="Calibri" w:hAnsi="Calibri" w:cs="Arial"/>
          <w:szCs w:val="20"/>
        </w:rPr>
        <w:t>ek, uniemo</w:t>
      </w:r>
      <w:r w:rsidRPr="00114220">
        <w:rPr>
          <w:rFonts w:ascii="Calibri" w:hAnsi="Calibri" w:cs="Arial" w:hint="eastAsia"/>
          <w:szCs w:val="20"/>
        </w:rPr>
        <w:t>ż</w:t>
      </w:r>
      <w:r w:rsidRPr="00114220">
        <w:rPr>
          <w:rFonts w:ascii="Calibri" w:hAnsi="Calibri" w:cs="Arial"/>
          <w:szCs w:val="20"/>
        </w:rPr>
        <w:t>liwiaj</w:t>
      </w:r>
      <w:r w:rsidRPr="00114220">
        <w:rPr>
          <w:rFonts w:ascii="Calibri" w:hAnsi="Calibri" w:cs="Arial" w:hint="eastAsia"/>
          <w:szCs w:val="20"/>
        </w:rPr>
        <w:t>ą</w:t>
      </w:r>
      <w:r w:rsidRPr="00114220">
        <w:rPr>
          <w:rFonts w:ascii="Calibri" w:hAnsi="Calibri" w:cs="Arial"/>
          <w:szCs w:val="20"/>
        </w:rPr>
        <w:t>cych czyszczenie i mycie</w:t>
      </w:r>
      <w:r w:rsidR="00114220" w:rsidRPr="00114220">
        <w:rPr>
          <w:rFonts w:ascii="Calibri" w:hAnsi="Calibri" w:cs="Arial"/>
          <w:szCs w:val="20"/>
        </w:rPr>
        <w:t>.</w:t>
      </w:r>
    </w:p>
    <w:p w14:paraId="3DD9FE81" w14:textId="0C89B2A9" w:rsidR="00C450F0" w:rsidRPr="00114220" w:rsidRDefault="00C450F0" w:rsidP="00C450F0">
      <w:pPr>
        <w:snapToGrid w:val="0"/>
        <w:ind w:left="1134"/>
        <w:rPr>
          <w:rFonts w:ascii="Calibri" w:hAnsi="Calibri" w:cs="Arial"/>
          <w:szCs w:val="20"/>
        </w:rPr>
      </w:pPr>
      <w:r w:rsidRPr="00114220">
        <w:rPr>
          <w:rFonts w:ascii="Calibri" w:hAnsi="Calibri" w:cs="Arial"/>
          <w:szCs w:val="20"/>
        </w:rPr>
        <w:t xml:space="preserve">Systemowe do zabudowy typu </w:t>
      </w:r>
      <w:proofErr w:type="spellStart"/>
      <w:r w:rsidRPr="00114220">
        <w:rPr>
          <w:rFonts w:ascii="Calibri" w:hAnsi="Calibri" w:cs="Arial"/>
          <w:szCs w:val="20"/>
        </w:rPr>
        <w:t>Clean</w:t>
      </w:r>
      <w:proofErr w:type="spellEnd"/>
      <w:r w:rsidRPr="00114220">
        <w:rPr>
          <w:rFonts w:ascii="Calibri" w:hAnsi="Calibri" w:cs="Arial"/>
          <w:szCs w:val="20"/>
        </w:rPr>
        <w:t xml:space="preserve"> </w:t>
      </w:r>
      <w:proofErr w:type="spellStart"/>
      <w:r w:rsidRPr="00114220">
        <w:rPr>
          <w:rFonts w:ascii="Calibri" w:hAnsi="Calibri" w:cs="Arial"/>
          <w:szCs w:val="20"/>
        </w:rPr>
        <w:t>Room</w:t>
      </w:r>
      <w:proofErr w:type="spellEnd"/>
      <w:r w:rsidR="00114220" w:rsidRPr="00114220">
        <w:rPr>
          <w:rFonts w:ascii="Calibri" w:hAnsi="Calibri" w:cs="Arial"/>
          <w:szCs w:val="20"/>
        </w:rPr>
        <w:t xml:space="preserve"> zintegrowane z </w:t>
      </w:r>
      <w:proofErr w:type="spellStart"/>
      <w:r w:rsidR="00114220" w:rsidRPr="00114220">
        <w:rPr>
          <w:rFonts w:ascii="Calibri" w:hAnsi="Calibri" w:cs="Arial"/>
          <w:szCs w:val="20"/>
        </w:rPr>
        <w:t>systemodawcą</w:t>
      </w:r>
      <w:proofErr w:type="spellEnd"/>
      <w:r w:rsidR="00114220" w:rsidRPr="00114220">
        <w:rPr>
          <w:rFonts w:ascii="Calibri" w:hAnsi="Calibri" w:cs="Arial"/>
          <w:szCs w:val="20"/>
        </w:rPr>
        <w:t xml:space="preserve"> ścian zabudów </w:t>
      </w:r>
      <w:proofErr w:type="spellStart"/>
      <w:r w:rsidR="00114220" w:rsidRPr="00114220">
        <w:rPr>
          <w:rFonts w:ascii="Calibri" w:hAnsi="Calibri" w:cs="Arial"/>
          <w:szCs w:val="20"/>
        </w:rPr>
        <w:t>cleanroom</w:t>
      </w:r>
      <w:proofErr w:type="spellEnd"/>
      <w:r w:rsidRPr="00114220">
        <w:rPr>
          <w:rFonts w:ascii="Calibri" w:hAnsi="Calibri" w:cs="Arial"/>
          <w:szCs w:val="20"/>
        </w:rPr>
        <w:t>.</w:t>
      </w:r>
    </w:p>
    <w:p w14:paraId="0CA62737" w14:textId="1DA81D7A" w:rsidR="00EA0C04" w:rsidRPr="00114220" w:rsidRDefault="00114220" w:rsidP="00114220">
      <w:pPr>
        <w:snapToGrid w:val="0"/>
        <w:ind w:left="1134"/>
        <w:rPr>
          <w:rFonts w:ascii="Calibri" w:hAnsi="Calibri" w:cs="Arial"/>
          <w:szCs w:val="20"/>
        </w:rPr>
      </w:pPr>
      <w:r w:rsidRPr="00114220">
        <w:rPr>
          <w:rFonts w:ascii="Calibri" w:hAnsi="Calibri" w:cs="Arial"/>
          <w:szCs w:val="20"/>
        </w:rPr>
        <w:t>Wyposażenie stolarki zgodnie z zestawieniem stolarki drzwiowej zamieszczonej w projekcie</w:t>
      </w:r>
    </w:p>
    <w:p w14:paraId="4746CD30" w14:textId="77777777" w:rsidR="00CB4DF8" w:rsidRDefault="00CB4DF8" w:rsidP="00EA0C04">
      <w:pPr>
        <w:snapToGrid w:val="0"/>
        <w:ind w:left="567" w:firstLine="141"/>
        <w:rPr>
          <w:rFonts w:ascii="Calibri" w:hAnsi="Calibri" w:cs="Arial"/>
          <w:b/>
          <w:bCs/>
          <w:szCs w:val="20"/>
        </w:rPr>
      </w:pPr>
    </w:p>
    <w:p w14:paraId="3EC8514C" w14:textId="023A7765" w:rsidR="00EA0C04" w:rsidRPr="00CB4DF8" w:rsidRDefault="00114220" w:rsidP="00EA0C04">
      <w:pPr>
        <w:snapToGrid w:val="0"/>
        <w:ind w:left="567" w:firstLine="141"/>
        <w:rPr>
          <w:rFonts w:ascii="Calibri" w:hAnsi="Calibri" w:cs="Arial"/>
          <w:b/>
          <w:bCs/>
          <w:szCs w:val="20"/>
        </w:rPr>
      </w:pPr>
      <w:r w:rsidRPr="00CB4DF8">
        <w:rPr>
          <w:rFonts w:ascii="Calibri" w:hAnsi="Calibri" w:cs="Arial"/>
          <w:b/>
          <w:bCs/>
          <w:szCs w:val="20"/>
        </w:rPr>
        <w:t>STOLARKA OKIENNA ALUMINIOWA</w:t>
      </w:r>
    </w:p>
    <w:p w14:paraId="52834627" w14:textId="1F30F3D2" w:rsidR="0016762A" w:rsidRPr="00114220" w:rsidRDefault="0016762A" w:rsidP="0047473F">
      <w:pPr>
        <w:numPr>
          <w:ilvl w:val="0"/>
          <w:numId w:val="52"/>
        </w:numPr>
        <w:snapToGrid w:val="0"/>
        <w:rPr>
          <w:rFonts w:ascii="Calibri" w:hAnsi="Calibri" w:cs="Arial"/>
          <w:b/>
          <w:bCs/>
          <w:szCs w:val="20"/>
        </w:rPr>
      </w:pPr>
      <w:r>
        <w:rPr>
          <w:rFonts w:ascii="Calibri" w:hAnsi="Calibri" w:cs="Arial"/>
          <w:b/>
          <w:bCs/>
          <w:szCs w:val="20"/>
        </w:rPr>
        <w:t>FASADA SZKLANA - BEZKLASOWA</w:t>
      </w:r>
    </w:p>
    <w:p w14:paraId="38197998" w14:textId="77DF5FDA" w:rsidR="0016762A" w:rsidRPr="00222083" w:rsidRDefault="0016762A"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głębokość słupów: 50-325 mm</w:t>
      </w:r>
    </w:p>
    <w:p w14:paraId="445A9AEE" w14:textId="1642D9A5" w:rsidR="0016762A" w:rsidRPr="0016762A" w:rsidRDefault="0016762A"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głębokość rygli: 5 – 189,5 mm</w:t>
      </w:r>
    </w:p>
    <w:p w14:paraId="426F4AB7" w14:textId="3A53DEB8" w:rsidR="0016762A" w:rsidRPr="00222083" w:rsidRDefault="0016762A"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zakres szklenia: do 64 mm</w:t>
      </w:r>
    </w:p>
    <w:p w14:paraId="21CF548C" w14:textId="52C4DA87" w:rsidR="0016762A" w:rsidRPr="00222083" w:rsidRDefault="0016762A"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przepuszczalność powietrza: klasa AE 1200 Pa, wg. EN 12152</w:t>
      </w:r>
    </w:p>
    <w:p w14:paraId="29EB3F13" w14:textId="77777777" w:rsidR="0016762A" w:rsidRPr="0016762A" w:rsidRDefault="0016762A"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wodoszczelność: klasa REI1200, wg. EN 12154</w:t>
      </w:r>
    </w:p>
    <w:p w14:paraId="5619845E" w14:textId="0A9D8939" w:rsidR="0016762A" w:rsidRPr="0016762A" w:rsidRDefault="0016762A"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odporność na obciążenie wiatrem: 2,4 k/m</w:t>
      </w:r>
      <w:r>
        <w:rPr>
          <w:rFonts w:ascii="Calibri" w:hAnsi="Calibri" w:cs="Arial"/>
          <w:szCs w:val="20"/>
          <w:vertAlign w:val="superscript"/>
        </w:rPr>
        <w:t>2</w:t>
      </w:r>
      <w:r>
        <w:rPr>
          <w:rFonts w:ascii="Calibri" w:hAnsi="Calibri" w:cs="Arial"/>
          <w:szCs w:val="20"/>
        </w:rPr>
        <w:t>, wg EN 13116</w:t>
      </w:r>
    </w:p>
    <w:p w14:paraId="7561A1E5" w14:textId="3587DFF2" w:rsidR="0016762A" w:rsidRPr="00222083" w:rsidRDefault="0016762A"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odporność na uderzenie: I5/E5, wg EN 14019</w:t>
      </w:r>
    </w:p>
    <w:p w14:paraId="40DF88EE" w14:textId="77777777" w:rsidR="0016762A" w:rsidRDefault="0016762A" w:rsidP="0047473F">
      <w:pPr>
        <w:pStyle w:val="Akapitzlist"/>
        <w:numPr>
          <w:ilvl w:val="0"/>
          <w:numId w:val="102"/>
        </w:numPr>
        <w:snapToGrid w:val="0"/>
        <w:ind w:left="1560" w:hanging="284"/>
        <w:rPr>
          <w:rFonts w:ascii="Calibri" w:hAnsi="Calibri" w:cs="Arial"/>
          <w:szCs w:val="20"/>
        </w:rPr>
      </w:pPr>
      <w:r w:rsidRPr="00823BD9">
        <w:rPr>
          <w:rFonts w:ascii="Calibri" w:hAnsi="Calibri" w:cs="Arial"/>
          <w:szCs w:val="20"/>
        </w:rPr>
        <w:t>wsp</w:t>
      </w:r>
      <w:r w:rsidRPr="00823BD9">
        <w:rPr>
          <w:rFonts w:ascii="Calibri" w:hAnsi="Calibri" w:cs="Arial" w:hint="eastAsia"/>
          <w:szCs w:val="20"/>
        </w:rPr>
        <w:t>ół</w:t>
      </w:r>
      <w:r w:rsidRPr="00823BD9">
        <w:rPr>
          <w:rFonts w:ascii="Calibri" w:hAnsi="Calibri" w:cs="Arial"/>
          <w:szCs w:val="20"/>
        </w:rPr>
        <w:t>czynnik przenikania ciep</w:t>
      </w:r>
      <w:r w:rsidRPr="00823BD9">
        <w:rPr>
          <w:rFonts w:ascii="Calibri" w:hAnsi="Calibri" w:cs="Arial" w:hint="eastAsia"/>
          <w:szCs w:val="20"/>
        </w:rPr>
        <w:t>ł</w:t>
      </w:r>
      <w:r w:rsidRPr="00823BD9">
        <w:rPr>
          <w:rFonts w:ascii="Calibri" w:hAnsi="Calibri" w:cs="Arial"/>
          <w:szCs w:val="20"/>
        </w:rPr>
        <w:t xml:space="preserve">a U(max) ≤ </w:t>
      </w:r>
      <w:r>
        <w:rPr>
          <w:rFonts w:ascii="Calibri" w:hAnsi="Calibri" w:cs="Arial"/>
          <w:szCs w:val="20"/>
        </w:rPr>
        <w:t>0,9</w:t>
      </w:r>
      <w:r w:rsidRPr="00823BD9">
        <w:rPr>
          <w:rFonts w:ascii="Calibri" w:hAnsi="Calibri" w:cs="Arial"/>
          <w:szCs w:val="20"/>
        </w:rPr>
        <w:t xml:space="preserve"> [W/(m2/K)]</w:t>
      </w:r>
    </w:p>
    <w:p w14:paraId="5A94E1CF" w14:textId="77777777" w:rsidR="0016762A" w:rsidRDefault="0016762A" w:rsidP="0047473F">
      <w:pPr>
        <w:pStyle w:val="Akapitzlist"/>
        <w:numPr>
          <w:ilvl w:val="0"/>
          <w:numId w:val="102"/>
        </w:numPr>
        <w:snapToGrid w:val="0"/>
        <w:ind w:left="1560" w:hanging="284"/>
        <w:rPr>
          <w:rFonts w:ascii="Calibri" w:hAnsi="Calibri" w:cs="Arial"/>
          <w:szCs w:val="20"/>
        </w:rPr>
      </w:pPr>
      <w:r>
        <w:rPr>
          <w:rFonts w:ascii="Calibri" w:hAnsi="Calibri" w:cs="Arial"/>
          <w:szCs w:val="20"/>
        </w:rPr>
        <w:t>szklenie: klasy P4</w:t>
      </w:r>
    </w:p>
    <w:p w14:paraId="1CA7A9C1" w14:textId="77777777" w:rsidR="0016762A" w:rsidRDefault="0016762A" w:rsidP="0047473F">
      <w:pPr>
        <w:pStyle w:val="Akapitzlist"/>
        <w:numPr>
          <w:ilvl w:val="0"/>
          <w:numId w:val="102"/>
        </w:numPr>
        <w:snapToGrid w:val="0"/>
        <w:ind w:left="1560" w:hanging="284"/>
        <w:rPr>
          <w:rFonts w:ascii="Calibri" w:hAnsi="Calibri" w:cs="Arial"/>
          <w:szCs w:val="20"/>
        </w:rPr>
      </w:pPr>
      <w:r>
        <w:rPr>
          <w:rFonts w:ascii="Calibri" w:hAnsi="Calibri" w:cs="Arial"/>
          <w:szCs w:val="20"/>
        </w:rPr>
        <w:t xml:space="preserve">refleksyjność szkła: 0,55 </w:t>
      </w:r>
      <w:r>
        <w:rPr>
          <w:rFonts w:ascii="Calibri" w:hAnsi="Calibri" w:cs="Calibri"/>
          <w:szCs w:val="20"/>
        </w:rPr>
        <w:t>≤</w:t>
      </w:r>
      <w:r>
        <w:rPr>
          <w:rFonts w:ascii="Calibri" w:hAnsi="Calibri" w:cs="Arial"/>
          <w:szCs w:val="20"/>
        </w:rPr>
        <w:t xml:space="preserve"> </w:t>
      </w:r>
      <w:proofErr w:type="spellStart"/>
      <w:r>
        <w:rPr>
          <w:rFonts w:ascii="Calibri" w:hAnsi="Calibri" w:cs="Arial"/>
          <w:szCs w:val="20"/>
        </w:rPr>
        <w:t>L</w:t>
      </w:r>
      <w:r>
        <w:rPr>
          <w:rFonts w:ascii="Calibri" w:hAnsi="Calibri" w:cs="Arial"/>
          <w:szCs w:val="20"/>
          <w:vertAlign w:val="subscript"/>
        </w:rPr>
        <w:t>tr</w:t>
      </w:r>
      <w:proofErr w:type="spellEnd"/>
      <w:r>
        <w:rPr>
          <w:rFonts w:ascii="Calibri" w:hAnsi="Calibri" w:cs="Arial"/>
          <w:szCs w:val="20"/>
          <w:vertAlign w:val="subscript"/>
        </w:rPr>
        <w:t xml:space="preserve"> </w:t>
      </w:r>
      <w:r>
        <w:rPr>
          <w:rFonts w:ascii="Calibri" w:hAnsi="Calibri" w:cs="Calibri"/>
          <w:szCs w:val="20"/>
        </w:rPr>
        <w:t>≤ 0,7</w:t>
      </w:r>
    </w:p>
    <w:p w14:paraId="445CD2C8" w14:textId="773C918F" w:rsidR="00222083" w:rsidRPr="00114220" w:rsidRDefault="00222083" w:rsidP="0047473F">
      <w:pPr>
        <w:numPr>
          <w:ilvl w:val="0"/>
          <w:numId w:val="52"/>
        </w:numPr>
        <w:snapToGrid w:val="0"/>
        <w:rPr>
          <w:rFonts w:ascii="Calibri" w:hAnsi="Calibri" w:cs="Arial"/>
          <w:b/>
          <w:bCs/>
          <w:szCs w:val="20"/>
        </w:rPr>
      </w:pPr>
      <w:r>
        <w:rPr>
          <w:rFonts w:ascii="Calibri" w:hAnsi="Calibri" w:cs="Arial"/>
          <w:b/>
          <w:bCs/>
          <w:szCs w:val="20"/>
        </w:rPr>
        <w:t>FASADA SZKLANA</w:t>
      </w:r>
      <w:r w:rsidR="0016762A">
        <w:rPr>
          <w:rFonts w:ascii="Calibri" w:hAnsi="Calibri" w:cs="Arial"/>
          <w:b/>
          <w:bCs/>
          <w:szCs w:val="20"/>
        </w:rPr>
        <w:t xml:space="preserve"> -</w:t>
      </w:r>
      <w:r>
        <w:rPr>
          <w:rFonts w:ascii="Calibri" w:hAnsi="Calibri" w:cs="Arial"/>
          <w:b/>
          <w:bCs/>
          <w:szCs w:val="20"/>
        </w:rPr>
        <w:t xml:space="preserve"> EI60</w:t>
      </w:r>
    </w:p>
    <w:p w14:paraId="1324C4B9" w14:textId="6EA9D8B5" w:rsidR="00114220" w:rsidRPr="00222083" w:rsidRDefault="00222083"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głębokość słupów: 85-225 mm</w:t>
      </w:r>
    </w:p>
    <w:p w14:paraId="5AD16E9B" w14:textId="6DDBCD79" w:rsidR="00222083" w:rsidRPr="00222083" w:rsidRDefault="00222083"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głębokość skrzydła / rygli: 69,5 – 189,5 mm</w:t>
      </w:r>
    </w:p>
    <w:p w14:paraId="12AE0E59" w14:textId="61FC5AF2" w:rsidR="00222083" w:rsidRPr="00222083" w:rsidRDefault="00222083"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grubość wypełnienia: 15-52 mm</w:t>
      </w:r>
    </w:p>
    <w:p w14:paraId="2B95FD42" w14:textId="721C2922" w:rsidR="00222083" w:rsidRPr="00222083" w:rsidRDefault="00222083"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przepuszczalność powietrza: klasa AE 1050 Pa, wg. EN 12152</w:t>
      </w:r>
    </w:p>
    <w:p w14:paraId="1A77D8D2" w14:textId="50595888" w:rsidR="00222083" w:rsidRPr="00222083" w:rsidRDefault="00222083"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wodoszczelność: klasa REI1200, wg. EN 12154</w:t>
      </w:r>
    </w:p>
    <w:p w14:paraId="1842727C" w14:textId="40AB36FF" w:rsidR="00222083" w:rsidRDefault="00222083" w:rsidP="0047473F">
      <w:pPr>
        <w:pStyle w:val="Akapitzlist"/>
        <w:numPr>
          <w:ilvl w:val="0"/>
          <w:numId w:val="102"/>
        </w:numPr>
        <w:snapToGrid w:val="0"/>
        <w:ind w:left="1560" w:hanging="284"/>
        <w:rPr>
          <w:rFonts w:ascii="Calibri" w:hAnsi="Calibri" w:cs="Arial"/>
          <w:szCs w:val="20"/>
        </w:rPr>
      </w:pPr>
      <w:r w:rsidRPr="00823BD9">
        <w:rPr>
          <w:rFonts w:ascii="Calibri" w:hAnsi="Calibri" w:cs="Arial"/>
          <w:szCs w:val="20"/>
        </w:rPr>
        <w:t>wsp</w:t>
      </w:r>
      <w:r w:rsidRPr="00823BD9">
        <w:rPr>
          <w:rFonts w:ascii="Calibri" w:hAnsi="Calibri" w:cs="Arial" w:hint="eastAsia"/>
          <w:szCs w:val="20"/>
        </w:rPr>
        <w:t>ół</w:t>
      </w:r>
      <w:r w:rsidRPr="00823BD9">
        <w:rPr>
          <w:rFonts w:ascii="Calibri" w:hAnsi="Calibri" w:cs="Arial"/>
          <w:szCs w:val="20"/>
        </w:rPr>
        <w:t>czynnik przenikania ciep</w:t>
      </w:r>
      <w:r w:rsidRPr="00823BD9">
        <w:rPr>
          <w:rFonts w:ascii="Calibri" w:hAnsi="Calibri" w:cs="Arial" w:hint="eastAsia"/>
          <w:szCs w:val="20"/>
        </w:rPr>
        <w:t>ł</w:t>
      </w:r>
      <w:r w:rsidRPr="00823BD9">
        <w:rPr>
          <w:rFonts w:ascii="Calibri" w:hAnsi="Calibri" w:cs="Arial"/>
          <w:szCs w:val="20"/>
        </w:rPr>
        <w:t xml:space="preserve">a U(max) ≤ </w:t>
      </w:r>
      <w:r>
        <w:rPr>
          <w:rFonts w:ascii="Calibri" w:hAnsi="Calibri" w:cs="Arial"/>
          <w:szCs w:val="20"/>
        </w:rPr>
        <w:t>0,9</w:t>
      </w:r>
      <w:r w:rsidRPr="00823BD9">
        <w:rPr>
          <w:rFonts w:ascii="Calibri" w:hAnsi="Calibri" w:cs="Arial"/>
          <w:szCs w:val="20"/>
        </w:rPr>
        <w:t xml:space="preserve"> [W/(m2/K)]</w:t>
      </w:r>
    </w:p>
    <w:p w14:paraId="0FE01ED6" w14:textId="6C30BE8A" w:rsidR="00B5232E" w:rsidRDefault="00B5232E" w:rsidP="0047473F">
      <w:pPr>
        <w:pStyle w:val="Akapitzlist"/>
        <w:numPr>
          <w:ilvl w:val="0"/>
          <w:numId w:val="102"/>
        </w:numPr>
        <w:snapToGrid w:val="0"/>
        <w:ind w:left="1560" w:hanging="284"/>
        <w:rPr>
          <w:rFonts w:ascii="Calibri" w:hAnsi="Calibri" w:cs="Arial"/>
          <w:szCs w:val="20"/>
        </w:rPr>
      </w:pPr>
      <w:r>
        <w:rPr>
          <w:rFonts w:ascii="Calibri" w:hAnsi="Calibri" w:cs="Arial"/>
          <w:szCs w:val="20"/>
        </w:rPr>
        <w:t>szklenie: klasy P4</w:t>
      </w:r>
    </w:p>
    <w:p w14:paraId="6D5948D5" w14:textId="5935DEA6" w:rsidR="00B5232E" w:rsidRDefault="00B5232E" w:rsidP="0047473F">
      <w:pPr>
        <w:pStyle w:val="Akapitzlist"/>
        <w:numPr>
          <w:ilvl w:val="0"/>
          <w:numId w:val="102"/>
        </w:numPr>
        <w:snapToGrid w:val="0"/>
        <w:ind w:left="1560" w:hanging="284"/>
        <w:rPr>
          <w:rFonts w:ascii="Calibri" w:hAnsi="Calibri" w:cs="Arial"/>
          <w:szCs w:val="20"/>
        </w:rPr>
      </w:pPr>
      <w:r>
        <w:rPr>
          <w:rFonts w:ascii="Calibri" w:hAnsi="Calibri" w:cs="Arial"/>
          <w:szCs w:val="20"/>
        </w:rPr>
        <w:t xml:space="preserve">refleksyjność szkła: 0,55 </w:t>
      </w:r>
      <w:r>
        <w:rPr>
          <w:rFonts w:ascii="Calibri" w:hAnsi="Calibri" w:cs="Calibri"/>
          <w:szCs w:val="20"/>
        </w:rPr>
        <w:t>≤</w:t>
      </w:r>
      <w:r>
        <w:rPr>
          <w:rFonts w:ascii="Calibri" w:hAnsi="Calibri" w:cs="Arial"/>
          <w:szCs w:val="20"/>
        </w:rPr>
        <w:t xml:space="preserve"> </w:t>
      </w:r>
      <w:proofErr w:type="spellStart"/>
      <w:r>
        <w:rPr>
          <w:rFonts w:ascii="Calibri" w:hAnsi="Calibri" w:cs="Arial"/>
          <w:szCs w:val="20"/>
        </w:rPr>
        <w:t>L</w:t>
      </w:r>
      <w:r>
        <w:rPr>
          <w:rFonts w:ascii="Calibri" w:hAnsi="Calibri" w:cs="Arial"/>
          <w:szCs w:val="20"/>
          <w:vertAlign w:val="subscript"/>
        </w:rPr>
        <w:t>tr</w:t>
      </w:r>
      <w:proofErr w:type="spellEnd"/>
      <w:r>
        <w:rPr>
          <w:rFonts w:ascii="Calibri" w:hAnsi="Calibri" w:cs="Arial"/>
          <w:szCs w:val="20"/>
          <w:vertAlign w:val="subscript"/>
        </w:rPr>
        <w:t xml:space="preserve"> </w:t>
      </w:r>
      <w:r>
        <w:rPr>
          <w:rFonts w:ascii="Calibri" w:hAnsi="Calibri" w:cs="Calibri"/>
          <w:szCs w:val="20"/>
        </w:rPr>
        <w:t>≤ 0,7</w:t>
      </w:r>
    </w:p>
    <w:p w14:paraId="7D6ABD60" w14:textId="2BB92271" w:rsidR="00B5232E" w:rsidRDefault="00B5232E" w:rsidP="0047473F">
      <w:pPr>
        <w:pStyle w:val="Akapitzlist"/>
        <w:numPr>
          <w:ilvl w:val="0"/>
          <w:numId w:val="102"/>
        </w:numPr>
        <w:snapToGrid w:val="0"/>
        <w:ind w:left="1560" w:hanging="284"/>
        <w:rPr>
          <w:rFonts w:ascii="Calibri" w:hAnsi="Calibri" w:cs="Arial"/>
          <w:szCs w:val="20"/>
        </w:rPr>
      </w:pPr>
      <w:r>
        <w:rPr>
          <w:rFonts w:ascii="Calibri" w:hAnsi="Calibri" w:cs="Arial"/>
          <w:szCs w:val="20"/>
        </w:rPr>
        <w:t>odporność ogniowa: EI60</w:t>
      </w:r>
    </w:p>
    <w:p w14:paraId="2480A17F" w14:textId="18F9281B" w:rsidR="00222083" w:rsidRPr="00114220" w:rsidRDefault="00222083" w:rsidP="0047473F">
      <w:pPr>
        <w:numPr>
          <w:ilvl w:val="0"/>
          <w:numId w:val="52"/>
        </w:numPr>
        <w:snapToGrid w:val="0"/>
        <w:rPr>
          <w:rFonts w:ascii="Calibri" w:hAnsi="Calibri" w:cs="Arial"/>
          <w:b/>
          <w:bCs/>
          <w:szCs w:val="20"/>
        </w:rPr>
      </w:pPr>
      <w:r>
        <w:rPr>
          <w:rFonts w:ascii="Calibri" w:hAnsi="Calibri" w:cs="Arial"/>
          <w:b/>
          <w:bCs/>
          <w:szCs w:val="20"/>
        </w:rPr>
        <w:t>FASADA SZKLANA</w:t>
      </w:r>
      <w:r w:rsidR="0016762A">
        <w:rPr>
          <w:rFonts w:ascii="Calibri" w:hAnsi="Calibri" w:cs="Arial"/>
          <w:b/>
          <w:bCs/>
          <w:szCs w:val="20"/>
        </w:rPr>
        <w:t xml:space="preserve"> -</w:t>
      </w:r>
      <w:r>
        <w:rPr>
          <w:rFonts w:ascii="Calibri" w:hAnsi="Calibri" w:cs="Arial"/>
          <w:b/>
          <w:bCs/>
          <w:szCs w:val="20"/>
        </w:rPr>
        <w:t xml:space="preserve"> EI120</w:t>
      </w:r>
    </w:p>
    <w:p w14:paraId="2401347B" w14:textId="2DAF8186" w:rsidR="00B5232E" w:rsidRPr="00222083" w:rsidRDefault="00B5232E"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głębokość ramy / słupów: 118 mm</w:t>
      </w:r>
    </w:p>
    <w:p w14:paraId="0CFFD3D0" w14:textId="65CC2E0B" w:rsidR="00B5232E" w:rsidRPr="00222083" w:rsidRDefault="00B5232E"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grubość wypełnienia: 31-84 mm</w:t>
      </w:r>
    </w:p>
    <w:p w14:paraId="4D6D98D8" w14:textId="05EADA9E" w:rsidR="00B5232E" w:rsidRPr="00222083" w:rsidRDefault="00B5232E"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przepuszczalność powietrza: klasa A4, wg. EN 12152</w:t>
      </w:r>
    </w:p>
    <w:p w14:paraId="008D7ED9" w14:textId="73588303" w:rsidR="00B5232E" w:rsidRPr="00222083" w:rsidRDefault="00B5232E" w:rsidP="0047473F">
      <w:pPr>
        <w:pStyle w:val="Akapitzlist"/>
        <w:numPr>
          <w:ilvl w:val="0"/>
          <w:numId w:val="102"/>
        </w:numPr>
        <w:snapToGrid w:val="0"/>
        <w:ind w:left="1560" w:hanging="284"/>
        <w:rPr>
          <w:rFonts w:ascii="Calibri" w:hAnsi="Calibri" w:cs="Arial"/>
          <w:b/>
          <w:bCs/>
          <w:szCs w:val="20"/>
        </w:rPr>
      </w:pPr>
      <w:r>
        <w:rPr>
          <w:rFonts w:ascii="Calibri" w:hAnsi="Calibri" w:cs="Arial"/>
          <w:szCs w:val="20"/>
        </w:rPr>
        <w:t>wodoszczelność: klasa RE750, wg. EN 12154</w:t>
      </w:r>
    </w:p>
    <w:p w14:paraId="4F47FF48" w14:textId="77777777" w:rsidR="00B5232E" w:rsidRDefault="00B5232E" w:rsidP="0047473F">
      <w:pPr>
        <w:pStyle w:val="Akapitzlist"/>
        <w:numPr>
          <w:ilvl w:val="0"/>
          <w:numId w:val="102"/>
        </w:numPr>
        <w:snapToGrid w:val="0"/>
        <w:ind w:left="1560" w:hanging="284"/>
        <w:rPr>
          <w:rFonts w:ascii="Calibri" w:hAnsi="Calibri" w:cs="Arial"/>
          <w:szCs w:val="20"/>
        </w:rPr>
      </w:pPr>
      <w:r w:rsidRPr="00823BD9">
        <w:rPr>
          <w:rFonts w:ascii="Calibri" w:hAnsi="Calibri" w:cs="Arial"/>
          <w:szCs w:val="20"/>
        </w:rPr>
        <w:t>wsp</w:t>
      </w:r>
      <w:r w:rsidRPr="00823BD9">
        <w:rPr>
          <w:rFonts w:ascii="Calibri" w:hAnsi="Calibri" w:cs="Arial" w:hint="eastAsia"/>
          <w:szCs w:val="20"/>
        </w:rPr>
        <w:t>ół</w:t>
      </w:r>
      <w:r w:rsidRPr="00823BD9">
        <w:rPr>
          <w:rFonts w:ascii="Calibri" w:hAnsi="Calibri" w:cs="Arial"/>
          <w:szCs w:val="20"/>
        </w:rPr>
        <w:t>czynnik przenikania ciep</w:t>
      </w:r>
      <w:r w:rsidRPr="00823BD9">
        <w:rPr>
          <w:rFonts w:ascii="Calibri" w:hAnsi="Calibri" w:cs="Arial" w:hint="eastAsia"/>
          <w:szCs w:val="20"/>
        </w:rPr>
        <w:t>ł</w:t>
      </w:r>
      <w:r w:rsidRPr="00823BD9">
        <w:rPr>
          <w:rFonts w:ascii="Calibri" w:hAnsi="Calibri" w:cs="Arial"/>
          <w:szCs w:val="20"/>
        </w:rPr>
        <w:t xml:space="preserve">a U(max) ≤ </w:t>
      </w:r>
      <w:r>
        <w:rPr>
          <w:rFonts w:ascii="Calibri" w:hAnsi="Calibri" w:cs="Arial"/>
          <w:szCs w:val="20"/>
        </w:rPr>
        <w:t>0,9</w:t>
      </w:r>
      <w:r w:rsidRPr="00823BD9">
        <w:rPr>
          <w:rFonts w:ascii="Calibri" w:hAnsi="Calibri" w:cs="Arial"/>
          <w:szCs w:val="20"/>
        </w:rPr>
        <w:t xml:space="preserve"> [W/(m2/K)]</w:t>
      </w:r>
    </w:p>
    <w:p w14:paraId="268FBABF" w14:textId="77777777" w:rsidR="00B5232E" w:rsidRDefault="00B5232E" w:rsidP="0047473F">
      <w:pPr>
        <w:pStyle w:val="Akapitzlist"/>
        <w:numPr>
          <w:ilvl w:val="0"/>
          <w:numId w:val="102"/>
        </w:numPr>
        <w:snapToGrid w:val="0"/>
        <w:ind w:left="1560" w:hanging="284"/>
        <w:rPr>
          <w:rFonts w:ascii="Calibri" w:hAnsi="Calibri" w:cs="Arial"/>
          <w:szCs w:val="20"/>
        </w:rPr>
      </w:pPr>
      <w:r>
        <w:rPr>
          <w:rFonts w:ascii="Calibri" w:hAnsi="Calibri" w:cs="Arial"/>
          <w:szCs w:val="20"/>
        </w:rPr>
        <w:t>szklenie: klasy P4</w:t>
      </w:r>
    </w:p>
    <w:p w14:paraId="6EB55348" w14:textId="77777777" w:rsidR="00B5232E" w:rsidRDefault="00B5232E" w:rsidP="0047473F">
      <w:pPr>
        <w:pStyle w:val="Akapitzlist"/>
        <w:numPr>
          <w:ilvl w:val="0"/>
          <w:numId w:val="102"/>
        </w:numPr>
        <w:snapToGrid w:val="0"/>
        <w:ind w:left="1560" w:hanging="284"/>
        <w:rPr>
          <w:rFonts w:ascii="Calibri" w:hAnsi="Calibri" w:cs="Arial"/>
          <w:szCs w:val="20"/>
        </w:rPr>
      </w:pPr>
      <w:r>
        <w:rPr>
          <w:rFonts w:ascii="Calibri" w:hAnsi="Calibri" w:cs="Arial"/>
          <w:szCs w:val="20"/>
        </w:rPr>
        <w:t xml:space="preserve">refleksyjność szkła: 0,55 </w:t>
      </w:r>
      <w:r>
        <w:rPr>
          <w:rFonts w:ascii="Calibri" w:hAnsi="Calibri" w:cs="Calibri"/>
          <w:szCs w:val="20"/>
        </w:rPr>
        <w:t>≤</w:t>
      </w:r>
      <w:r>
        <w:rPr>
          <w:rFonts w:ascii="Calibri" w:hAnsi="Calibri" w:cs="Arial"/>
          <w:szCs w:val="20"/>
        </w:rPr>
        <w:t xml:space="preserve"> </w:t>
      </w:r>
      <w:proofErr w:type="spellStart"/>
      <w:r>
        <w:rPr>
          <w:rFonts w:ascii="Calibri" w:hAnsi="Calibri" w:cs="Arial"/>
          <w:szCs w:val="20"/>
        </w:rPr>
        <w:t>L</w:t>
      </w:r>
      <w:r>
        <w:rPr>
          <w:rFonts w:ascii="Calibri" w:hAnsi="Calibri" w:cs="Arial"/>
          <w:szCs w:val="20"/>
          <w:vertAlign w:val="subscript"/>
        </w:rPr>
        <w:t>tr</w:t>
      </w:r>
      <w:proofErr w:type="spellEnd"/>
      <w:r>
        <w:rPr>
          <w:rFonts w:ascii="Calibri" w:hAnsi="Calibri" w:cs="Arial"/>
          <w:szCs w:val="20"/>
          <w:vertAlign w:val="subscript"/>
        </w:rPr>
        <w:t xml:space="preserve"> </w:t>
      </w:r>
      <w:r>
        <w:rPr>
          <w:rFonts w:ascii="Calibri" w:hAnsi="Calibri" w:cs="Calibri"/>
          <w:szCs w:val="20"/>
        </w:rPr>
        <w:t>≤ 0,7</w:t>
      </w:r>
    </w:p>
    <w:p w14:paraId="1D9FF7F2" w14:textId="1F4780A7" w:rsidR="00B5232E" w:rsidRDefault="00B5232E" w:rsidP="0047473F">
      <w:pPr>
        <w:pStyle w:val="Akapitzlist"/>
        <w:numPr>
          <w:ilvl w:val="0"/>
          <w:numId w:val="102"/>
        </w:numPr>
        <w:snapToGrid w:val="0"/>
        <w:ind w:left="1560" w:hanging="284"/>
        <w:rPr>
          <w:rFonts w:ascii="Calibri" w:hAnsi="Calibri" w:cs="Arial"/>
          <w:szCs w:val="20"/>
        </w:rPr>
      </w:pPr>
      <w:r>
        <w:rPr>
          <w:rFonts w:ascii="Calibri" w:hAnsi="Calibri" w:cs="Arial"/>
          <w:szCs w:val="20"/>
        </w:rPr>
        <w:t>odporność ogniowa: EI120</w:t>
      </w:r>
    </w:p>
    <w:p w14:paraId="4A045273" w14:textId="77777777" w:rsidR="00CB4DF8" w:rsidRDefault="00CB4DF8" w:rsidP="00EA0C04">
      <w:pPr>
        <w:snapToGrid w:val="0"/>
        <w:ind w:left="567" w:firstLine="141"/>
        <w:rPr>
          <w:rFonts w:ascii="Calibri" w:hAnsi="Calibri" w:cs="Arial"/>
          <w:b/>
          <w:bCs/>
          <w:color w:val="A6A6A6" w:themeColor="background1" w:themeShade="A6"/>
          <w:szCs w:val="20"/>
        </w:rPr>
      </w:pPr>
    </w:p>
    <w:p w14:paraId="6CC33316" w14:textId="3C139BB9" w:rsidR="00ED691C" w:rsidRPr="00ED691C" w:rsidRDefault="00ED691C" w:rsidP="00EA0C04">
      <w:pPr>
        <w:snapToGrid w:val="0"/>
        <w:ind w:left="567" w:firstLine="141"/>
        <w:rPr>
          <w:rFonts w:ascii="Calibri" w:hAnsi="Calibri" w:cs="Arial"/>
          <w:b/>
          <w:bCs/>
          <w:szCs w:val="20"/>
        </w:rPr>
      </w:pPr>
      <w:r w:rsidRPr="00ED691C">
        <w:rPr>
          <w:rFonts w:ascii="Calibri" w:hAnsi="Calibri" w:cs="Arial"/>
          <w:b/>
          <w:bCs/>
          <w:szCs w:val="20"/>
        </w:rPr>
        <w:lastRenderedPageBreak/>
        <w:t>BALASTRUDA ZEWNĘTRZNA</w:t>
      </w:r>
    </w:p>
    <w:p w14:paraId="6990FE27" w14:textId="4E2E2883" w:rsidR="00ED691C" w:rsidRPr="00ED691C" w:rsidRDefault="00ED691C" w:rsidP="0047473F">
      <w:pPr>
        <w:pStyle w:val="Akapitzlist"/>
        <w:numPr>
          <w:ilvl w:val="0"/>
          <w:numId w:val="142"/>
        </w:numPr>
        <w:snapToGrid w:val="0"/>
        <w:rPr>
          <w:rFonts w:ascii="Calibri" w:hAnsi="Calibri" w:cs="Arial"/>
          <w:b/>
          <w:bCs/>
          <w:szCs w:val="20"/>
        </w:rPr>
      </w:pPr>
      <w:r w:rsidRPr="00ED691C">
        <w:rPr>
          <w:rFonts w:ascii="Calibri" w:hAnsi="Calibri" w:cs="Arial"/>
          <w:szCs w:val="20"/>
        </w:rPr>
        <w:t>mo</w:t>
      </w:r>
      <w:r>
        <w:rPr>
          <w:rFonts w:ascii="Calibri" w:hAnsi="Calibri" w:cs="Arial"/>
          <w:szCs w:val="20"/>
        </w:rPr>
        <w:t>ntaż</w:t>
      </w:r>
      <w:r w:rsidRPr="00ED691C">
        <w:rPr>
          <w:rFonts w:ascii="Calibri" w:hAnsi="Calibri" w:cs="Arial"/>
          <w:szCs w:val="20"/>
        </w:rPr>
        <w:t xml:space="preserve"> bezpośrednio do </w:t>
      </w:r>
      <w:r>
        <w:rPr>
          <w:rFonts w:ascii="Calibri" w:hAnsi="Calibri" w:cs="Arial"/>
          <w:szCs w:val="20"/>
        </w:rPr>
        <w:t>profili</w:t>
      </w:r>
      <w:r w:rsidRPr="00ED691C">
        <w:rPr>
          <w:rFonts w:ascii="Calibri" w:hAnsi="Calibri" w:cs="Arial"/>
          <w:szCs w:val="20"/>
        </w:rPr>
        <w:t xml:space="preserve"> okna</w:t>
      </w:r>
    </w:p>
    <w:p w14:paraId="15A3C821" w14:textId="55EBAF31" w:rsidR="00ED691C" w:rsidRPr="00ED691C" w:rsidRDefault="00ED691C" w:rsidP="0047473F">
      <w:pPr>
        <w:pStyle w:val="Akapitzlist"/>
        <w:numPr>
          <w:ilvl w:val="0"/>
          <w:numId w:val="142"/>
        </w:numPr>
        <w:snapToGrid w:val="0"/>
        <w:rPr>
          <w:rFonts w:ascii="Calibri" w:hAnsi="Calibri" w:cs="Arial"/>
          <w:b/>
          <w:bCs/>
          <w:szCs w:val="20"/>
        </w:rPr>
      </w:pPr>
      <w:r>
        <w:rPr>
          <w:rFonts w:ascii="Calibri" w:hAnsi="Calibri" w:cs="Arial"/>
          <w:szCs w:val="20"/>
        </w:rPr>
        <w:t>górna krawędź szyby zabezpieczona listwą z aluminium lub stali nierdzewnej</w:t>
      </w:r>
    </w:p>
    <w:p w14:paraId="7A92DBA2" w14:textId="5DAA56FE" w:rsidR="00ED691C" w:rsidRPr="00ED691C" w:rsidRDefault="00ED691C" w:rsidP="0047473F">
      <w:pPr>
        <w:pStyle w:val="Akapitzlist"/>
        <w:numPr>
          <w:ilvl w:val="0"/>
          <w:numId w:val="142"/>
        </w:numPr>
        <w:snapToGrid w:val="0"/>
        <w:rPr>
          <w:rFonts w:ascii="Calibri" w:hAnsi="Calibri" w:cs="Arial"/>
          <w:b/>
          <w:bCs/>
          <w:szCs w:val="20"/>
        </w:rPr>
      </w:pPr>
      <w:r>
        <w:rPr>
          <w:rFonts w:ascii="Calibri" w:hAnsi="Calibri" w:cs="Arial"/>
          <w:szCs w:val="20"/>
        </w:rPr>
        <w:t xml:space="preserve">szklenie wypełnienia nie ograniczające dostępu światła do </w:t>
      </w:r>
      <w:proofErr w:type="spellStart"/>
      <w:r>
        <w:rPr>
          <w:rFonts w:ascii="Calibri" w:hAnsi="Calibri" w:cs="Arial"/>
          <w:szCs w:val="20"/>
        </w:rPr>
        <w:t>wntrza</w:t>
      </w:r>
      <w:proofErr w:type="spellEnd"/>
    </w:p>
    <w:p w14:paraId="0317403C" w14:textId="26376602" w:rsidR="00ED691C" w:rsidRPr="00ED691C" w:rsidRDefault="00ED691C" w:rsidP="0047473F">
      <w:pPr>
        <w:pStyle w:val="Akapitzlist"/>
        <w:numPr>
          <w:ilvl w:val="0"/>
          <w:numId w:val="142"/>
        </w:numPr>
        <w:snapToGrid w:val="0"/>
        <w:rPr>
          <w:rFonts w:ascii="Calibri" w:hAnsi="Calibri" w:cs="Arial"/>
          <w:b/>
          <w:bCs/>
          <w:szCs w:val="20"/>
        </w:rPr>
      </w:pPr>
      <w:r>
        <w:rPr>
          <w:rFonts w:ascii="Calibri" w:hAnsi="Calibri" w:cs="Arial"/>
          <w:szCs w:val="20"/>
        </w:rPr>
        <w:t>wypełnienie z szyb klejonych od 8,8 do 20,8 mm</w:t>
      </w:r>
    </w:p>
    <w:p w14:paraId="28B24A1D" w14:textId="77777777" w:rsidR="00ED691C" w:rsidRPr="00923465" w:rsidRDefault="00ED691C" w:rsidP="00EA0C04">
      <w:pPr>
        <w:snapToGrid w:val="0"/>
        <w:ind w:left="567" w:firstLine="141"/>
        <w:rPr>
          <w:rFonts w:ascii="Calibri" w:hAnsi="Calibri" w:cs="Arial"/>
          <w:b/>
          <w:bCs/>
          <w:color w:val="A6A6A6" w:themeColor="background1" w:themeShade="A6"/>
          <w:szCs w:val="20"/>
        </w:rPr>
      </w:pPr>
    </w:p>
    <w:p w14:paraId="1B5BD7A9" w14:textId="4AB103D4" w:rsidR="00C450F0" w:rsidRPr="00114220" w:rsidRDefault="00114220" w:rsidP="00EA0C04">
      <w:pPr>
        <w:snapToGrid w:val="0"/>
        <w:ind w:left="567" w:firstLine="141"/>
        <w:rPr>
          <w:rFonts w:ascii="Calibri" w:hAnsi="Calibri" w:cs="Arial"/>
          <w:b/>
          <w:bCs/>
          <w:szCs w:val="20"/>
        </w:rPr>
      </w:pPr>
      <w:r w:rsidRPr="00114220">
        <w:rPr>
          <w:rFonts w:ascii="Calibri" w:hAnsi="Calibri" w:cs="Arial"/>
          <w:b/>
          <w:bCs/>
          <w:szCs w:val="20"/>
        </w:rPr>
        <w:t>SLUZY PODAWCZE</w:t>
      </w:r>
    </w:p>
    <w:p w14:paraId="54B54968" w14:textId="77777777" w:rsidR="00114220" w:rsidRDefault="00114220" w:rsidP="00EA0C04">
      <w:pPr>
        <w:snapToGrid w:val="0"/>
        <w:ind w:left="708"/>
        <w:rPr>
          <w:rFonts w:ascii="Calibri" w:hAnsi="Calibri" w:cs="Arial"/>
          <w:szCs w:val="20"/>
        </w:rPr>
      </w:pPr>
      <w:r w:rsidRPr="00114220">
        <w:rPr>
          <w:rFonts w:ascii="Calibri" w:hAnsi="Calibri" w:cs="Arial"/>
          <w:szCs w:val="20"/>
        </w:rPr>
        <w:t>Śluzy podawcze</w:t>
      </w:r>
      <w:r>
        <w:rPr>
          <w:rFonts w:ascii="Calibri" w:hAnsi="Calibri" w:cs="Arial"/>
          <w:szCs w:val="20"/>
        </w:rPr>
        <w:t xml:space="preserve"> aktywne:</w:t>
      </w:r>
    </w:p>
    <w:p w14:paraId="437B652F" w14:textId="036FCB19"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z</w:t>
      </w:r>
      <w:r w:rsidRPr="00114220">
        <w:rPr>
          <w:rFonts w:ascii="Calibri" w:hAnsi="Calibri" w:cs="Arial"/>
          <w:szCs w:val="20"/>
        </w:rPr>
        <w:t>e stali nierdzewnej o gatunku 1.4301 (</w:t>
      </w:r>
      <w:r>
        <w:rPr>
          <w:rFonts w:ascii="Calibri" w:hAnsi="Calibri" w:cs="Arial"/>
          <w:szCs w:val="20"/>
        </w:rPr>
        <w:t>ASIS</w:t>
      </w:r>
      <w:r w:rsidRPr="00114220">
        <w:rPr>
          <w:rFonts w:ascii="Calibri" w:hAnsi="Calibri" w:cs="Arial"/>
          <w:szCs w:val="20"/>
        </w:rPr>
        <w:t>304)</w:t>
      </w:r>
    </w:p>
    <w:p w14:paraId="52FCE623" w14:textId="6623022E"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drzwiczki</w:t>
      </w:r>
      <w:r w:rsidRPr="00114220">
        <w:rPr>
          <w:rFonts w:ascii="Calibri" w:hAnsi="Calibri" w:cs="Arial"/>
          <w:szCs w:val="20"/>
        </w:rPr>
        <w:t xml:space="preserve"> </w:t>
      </w:r>
      <w:r>
        <w:rPr>
          <w:rFonts w:ascii="Calibri" w:hAnsi="Calibri" w:cs="Arial"/>
          <w:szCs w:val="20"/>
        </w:rPr>
        <w:t>przeszklone, szkłem bezpieczny</w:t>
      </w:r>
      <w:r w:rsidR="004D366B">
        <w:rPr>
          <w:rFonts w:ascii="Calibri" w:hAnsi="Calibri" w:cs="Arial"/>
          <w:szCs w:val="20"/>
        </w:rPr>
        <w:t>m</w:t>
      </w:r>
    </w:p>
    <w:p w14:paraId="09439B3E" w14:textId="68178210"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d</w:t>
      </w:r>
      <w:r w:rsidRPr="00114220">
        <w:rPr>
          <w:rFonts w:ascii="Calibri" w:hAnsi="Calibri" w:cs="Arial"/>
          <w:szCs w:val="20"/>
        </w:rPr>
        <w:t>rzwi wyposażone w uszczelkę silikonową oraz uchwyt typu C</w:t>
      </w:r>
    </w:p>
    <w:p w14:paraId="0B52DE64" w14:textId="68E59A78"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zawiasy zewnętrzne</w:t>
      </w:r>
    </w:p>
    <w:p w14:paraId="498A8FFF" w14:textId="4B63D4B2"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sygnalizacja otwarcia, sygnał otwarcia do BMS + sygnał ciśnienia</w:t>
      </w:r>
    </w:p>
    <w:p w14:paraId="5D7FECF2" w14:textId="4FE3881B"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elektryczna blokada krzyżowa drzwiczek</w:t>
      </w:r>
    </w:p>
    <w:p w14:paraId="1E8CF245" w14:textId="66E94CAC"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podłączenie do zasilania sieciowego</w:t>
      </w:r>
    </w:p>
    <w:p w14:paraId="0D91AA6A" w14:textId="1F2F4CA9"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kołnierze maskujące ze stali nierdzewnej</w:t>
      </w:r>
    </w:p>
    <w:p w14:paraId="4A8AD976" w14:textId="749CB1A1"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kró</w:t>
      </w:r>
      <w:r w:rsidR="00BF2762">
        <w:rPr>
          <w:rFonts w:ascii="Calibri" w:hAnsi="Calibri" w:cs="Arial"/>
          <w:szCs w:val="20"/>
        </w:rPr>
        <w:t>ć</w:t>
      </w:r>
      <w:r>
        <w:rPr>
          <w:rFonts w:ascii="Calibri" w:hAnsi="Calibri" w:cs="Arial"/>
          <w:szCs w:val="20"/>
        </w:rPr>
        <w:t>ce wlotowe i wylotowe do wentylacji</w:t>
      </w:r>
    </w:p>
    <w:p w14:paraId="224E1EE4" w14:textId="3A575D35"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filtry HEPA H14</w:t>
      </w:r>
    </w:p>
    <w:p w14:paraId="1D74542F" w14:textId="449F8D80"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manometr filtra HEPA i ciśnienia w komorze</w:t>
      </w:r>
    </w:p>
    <w:p w14:paraId="62747519" w14:textId="380439C6" w:rsidR="00114220" w:rsidRDefault="00114220" w:rsidP="0047473F">
      <w:pPr>
        <w:pStyle w:val="Akapitzlist"/>
        <w:numPr>
          <w:ilvl w:val="0"/>
          <w:numId w:val="141"/>
        </w:numPr>
        <w:snapToGrid w:val="0"/>
        <w:rPr>
          <w:rFonts w:ascii="Calibri" w:hAnsi="Calibri" w:cs="Arial"/>
          <w:szCs w:val="20"/>
        </w:rPr>
      </w:pPr>
      <w:r>
        <w:rPr>
          <w:rFonts w:ascii="Calibri" w:hAnsi="Calibri" w:cs="Arial"/>
          <w:szCs w:val="20"/>
        </w:rPr>
        <w:t>okna podawcze w odporności ogniowej EI30</w:t>
      </w:r>
    </w:p>
    <w:p w14:paraId="448F95A5" w14:textId="15292558" w:rsidR="00CB4DF8" w:rsidRDefault="00CB4DF8" w:rsidP="0047473F">
      <w:pPr>
        <w:pStyle w:val="Akapitzlist"/>
        <w:numPr>
          <w:ilvl w:val="0"/>
          <w:numId w:val="141"/>
        </w:numPr>
        <w:snapToGrid w:val="0"/>
        <w:rPr>
          <w:rFonts w:ascii="Calibri" w:hAnsi="Calibri" w:cs="Arial"/>
          <w:szCs w:val="20"/>
        </w:rPr>
      </w:pPr>
      <w:r>
        <w:rPr>
          <w:rFonts w:ascii="Calibri" w:hAnsi="Calibri" w:cs="Arial"/>
          <w:szCs w:val="20"/>
        </w:rPr>
        <w:t>wymiary wewnętrzne zgodnie z zestawieniem załączonym do projektu</w:t>
      </w:r>
    </w:p>
    <w:p w14:paraId="55866E19" w14:textId="77777777" w:rsidR="004D366B" w:rsidRDefault="004D366B" w:rsidP="004D366B">
      <w:pPr>
        <w:snapToGrid w:val="0"/>
        <w:rPr>
          <w:rFonts w:ascii="Calibri" w:hAnsi="Calibri" w:cs="Arial"/>
          <w:szCs w:val="20"/>
        </w:rPr>
      </w:pPr>
    </w:p>
    <w:p w14:paraId="72E31793" w14:textId="6F35721C" w:rsidR="004D366B" w:rsidRPr="00CB4DF8" w:rsidRDefault="004D366B" w:rsidP="004D366B">
      <w:pPr>
        <w:snapToGrid w:val="0"/>
        <w:ind w:left="567" w:firstLine="141"/>
        <w:rPr>
          <w:rFonts w:ascii="Calibri" w:hAnsi="Calibri" w:cs="Arial"/>
          <w:b/>
          <w:bCs/>
          <w:szCs w:val="20"/>
        </w:rPr>
      </w:pPr>
      <w:r>
        <w:rPr>
          <w:rFonts w:ascii="Calibri" w:hAnsi="Calibri" w:cs="Arial"/>
          <w:b/>
          <w:bCs/>
          <w:szCs w:val="20"/>
        </w:rPr>
        <w:t>ROLETY ZEWNĘTRZNE</w:t>
      </w:r>
    </w:p>
    <w:p w14:paraId="4BF1D9F2" w14:textId="3CDB4ED0" w:rsidR="004D366B" w:rsidRDefault="004D366B" w:rsidP="00901982">
      <w:pPr>
        <w:pStyle w:val="Akapitzlist"/>
        <w:numPr>
          <w:ilvl w:val="0"/>
          <w:numId w:val="141"/>
        </w:numPr>
        <w:snapToGrid w:val="0"/>
        <w:rPr>
          <w:rFonts w:ascii="Calibri" w:hAnsi="Calibri" w:cs="Arial"/>
          <w:szCs w:val="20"/>
        </w:rPr>
      </w:pPr>
      <w:r>
        <w:rPr>
          <w:rFonts w:ascii="Calibri" w:hAnsi="Calibri" w:cs="Arial"/>
          <w:szCs w:val="20"/>
        </w:rPr>
        <w:t>żaluzja podtynkowa</w:t>
      </w:r>
    </w:p>
    <w:p w14:paraId="419B0387" w14:textId="5FD365B6" w:rsidR="004D366B" w:rsidRDefault="004D366B" w:rsidP="00901982">
      <w:pPr>
        <w:pStyle w:val="Akapitzlist"/>
        <w:numPr>
          <w:ilvl w:val="0"/>
          <w:numId w:val="141"/>
        </w:numPr>
        <w:snapToGrid w:val="0"/>
        <w:rPr>
          <w:rFonts w:ascii="Calibri" w:hAnsi="Calibri" w:cs="Arial"/>
          <w:szCs w:val="20"/>
        </w:rPr>
      </w:pPr>
      <w:r>
        <w:rPr>
          <w:rFonts w:ascii="Calibri" w:hAnsi="Calibri" w:cs="Arial"/>
          <w:szCs w:val="20"/>
        </w:rPr>
        <w:t>kaseta osłonowa wykonana z ekstrudowanego aluminium</w:t>
      </w:r>
    </w:p>
    <w:p w14:paraId="5DF18F49" w14:textId="62E7D5D1" w:rsidR="004D366B" w:rsidRDefault="004D366B" w:rsidP="00901982">
      <w:pPr>
        <w:pStyle w:val="Akapitzlist"/>
        <w:numPr>
          <w:ilvl w:val="0"/>
          <w:numId w:val="141"/>
        </w:numPr>
        <w:snapToGrid w:val="0"/>
        <w:rPr>
          <w:rFonts w:ascii="Calibri" w:hAnsi="Calibri" w:cs="Arial"/>
          <w:szCs w:val="20"/>
        </w:rPr>
      </w:pPr>
      <w:r>
        <w:rPr>
          <w:rFonts w:ascii="Calibri" w:hAnsi="Calibri" w:cs="Arial"/>
          <w:szCs w:val="20"/>
        </w:rPr>
        <w:t>kaseta z nośnikiem umożlwiająca obróbkę tynkiem/materiałem izolacyjnym</w:t>
      </w:r>
    </w:p>
    <w:p w14:paraId="5F879B92" w14:textId="7302AF74" w:rsidR="004D366B" w:rsidRDefault="004D366B" w:rsidP="00901982">
      <w:pPr>
        <w:pStyle w:val="Akapitzlist"/>
        <w:numPr>
          <w:ilvl w:val="0"/>
          <w:numId w:val="141"/>
        </w:numPr>
        <w:snapToGrid w:val="0"/>
        <w:rPr>
          <w:rFonts w:ascii="Calibri" w:hAnsi="Calibri" w:cs="Arial"/>
          <w:szCs w:val="20"/>
        </w:rPr>
      </w:pPr>
      <w:r>
        <w:rPr>
          <w:rFonts w:ascii="Calibri" w:hAnsi="Calibri" w:cs="Arial"/>
          <w:szCs w:val="20"/>
        </w:rPr>
        <w:t>prowadnice z przeznaczeniem do zabudowy</w:t>
      </w:r>
    </w:p>
    <w:p w14:paraId="67CF43CF" w14:textId="6946E531" w:rsidR="004D366B" w:rsidRDefault="004D366B" w:rsidP="00901982">
      <w:pPr>
        <w:pStyle w:val="Akapitzlist"/>
        <w:numPr>
          <w:ilvl w:val="0"/>
          <w:numId w:val="141"/>
        </w:numPr>
        <w:snapToGrid w:val="0"/>
        <w:rPr>
          <w:rFonts w:ascii="Calibri" w:hAnsi="Calibri" w:cs="Arial"/>
          <w:szCs w:val="20"/>
        </w:rPr>
      </w:pPr>
      <w:r>
        <w:rPr>
          <w:rFonts w:ascii="Calibri" w:hAnsi="Calibri" w:cs="Arial"/>
          <w:szCs w:val="20"/>
        </w:rPr>
        <w:t>lamele żaluzji z profilowanego aluminium, kształt C</w:t>
      </w:r>
    </w:p>
    <w:p w14:paraId="29C8B96B" w14:textId="770E187F" w:rsidR="004D366B" w:rsidRDefault="004D366B" w:rsidP="00901982">
      <w:pPr>
        <w:pStyle w:val="Akapitzlist"/>
        <w:numPr>
          <w:ilvl w:val="0"/>
          <w:numId w:val="141"/>
        </w:numPr>
        <w:snapToGrid w:val="0"/>
        <w:rPr>
          <w:rFonts w:ascii="Calibri" w:hAnsi="Calibri" w:cs="Arial"/>
          <w:szCs w:val="20"/>
        </w:rPr>
      </w:pPr>
      <w:r>
        <w:rPr>
          <w:rFonts w:ascii="Calibri" w:hAnsi="Calibri" w:cs="Arial"/>
          <w:szCs w:val="20"/>
        </w:rPr>
        <w:t>sterowane elektrycznie</w:t>
      </w:r>
    </w:p>
    <w:p w14:paraId="0164F365" w14:textId="15F56E0B" w:rsidR="004D366B" w:rsidRPr="004D366B" w:rsidRDefault="004D366B" w:rsidP="00901982">
      <w:pPr>
        <w:pStyle w:val="Akapitzlist"/>
        <w:numPr>
          <w:ilvl w:val="0"/>
          <w:numId w:val="141"/>
        </w:numPr>
        <w:snapToGrid w:val="0"/>
        <w:rPr>
          <w:rFonts w:ascii="Calibri" w:hAnsi="Calibri" w:cs="Arial"/>
          <w:szCs w:val="20"/>
        </w:rPr>
      </w:pPr>
      <w:r>
        <w:rPr>
          <w:rFonts w:ascii="Calibri" w:hAnsi="Calibri" w:cs="Arial"/>
          <w:szCs w:val="20"/>
        </w:rPr>
        <w:t>podłączone do BMS</w:t>
      </w:r>
    </w:p>
    <w:p w14:paraId="087A0EC7" w14:textId="64B475DB" w:rsidR="00687521" w:rsidRPr="00840839" w:rsidRDefault="00EA0C04" w:rsidP="00687521">
      <w:pPr>
        <w:pStyle w:val="Normalnypodkrelony"/>
      </w:pPr>
      <w:r w:rsidRPr="00840839">
        <w:t>SPRZĘT</w:t>
      </w:r>
    </w:p>
    <w:p w14:paraId="4D95A476" w14:textId="77777777" w:rsidR="00687521" w:rsidRPr="00840839" w:rsidRDefault="00687521" w:rsidP="00EA0C04">
      <w:pPr>
        <w:snapToGrid w:val="0"/>
        <w:ind w:left="708"/>
        <w:rPr>
          <w:rFonts w:ascii="Calibri" w:hAnsi="Calibri" w:cs="Arial"/>
          <w:szCs w:val="20"/>
        </w:rPr>
      </w:pPr>
      <w:r w:rsidRPr="00840839">
        <w:rPr>
          <w:rFonts w:ascii="Calibri" w:hAnsi="Calibri" w:cs="Arial"/>
          <w:szCs w:val="20"/>
        </w:rPr>
        <w:t>Ogólne wymagania podano w ST - 00."Wymagania ogólne".</w:t>
      </w:r>
    </w:p>
    <w:p w14:paraId="00D3173E" w14:textId="77777777" w:rsidR="00687521" w:rsidRPr="00840839" w:rsidRDefault="00687521" w:rsidP="00EA0C04">
      <w:pPr>
        <w:snapToGrid w:val="0"/>
        <w:ind w:left="708"/>
        <w:rPr>
          <w:rFonts w:ascii="Calibri" w:hAnsi="Calibri" w:cs="Arial"/>
          <w:szCs w:val="20"/>
        </w:rPr>
      </w:pPr>
      <w:r w:rsidRPr="00840839">
        <w:rPr>
          <w:rFonts w:ascii="Calibri" w:hAnsi="Calibri" w:cs="Arial"/>
          <w:szCs w:val="20"/>
        </w:rPr>
        <w:t>Odpowiedni sprzęt niezbędny do wykonania robót odpowiadający wymaganiom zawartym w projekcie organizacji Robót zaakceptowanym przez Inspektora.</w:t>
      </w:r>
    </w:p>
    <w:p w14:paraId="3D2F46DE" w14:textId="5D3C67A7" w:rsidR="00687521" w:rsidRPr="00840839" w:rsidRDefault="00EA0C04" w:rsidP="00687521">
      <w:pPr>
        <w:pStyle w:val="Normalnypodkrelony"/>
      </w:pPr>
      <w:r w:rsidRPr="00840839">
        <w:t>TRANSPORT</w:t>
      </w:r>
    </w:p>
    <w:p w14:paraId="59BE85F8" w14:textId="77777777" w:rsidR="00687521" w:rsidRPr="00840839" w:rsidRDefault="00687521" w:rsidP="00EA0C04">
      <w:pPr>
        <w:snapToGrid w:val="0"/>
        <w:ind w:left="708"/>
        <w:rPr>
          <w:rFonts w:ascii="Calibri" w:hAnsi="Calibri" w:cs="Arial"/>
          <w:szCs w:val="20"/>
        </w:rPr>
      </w:pPr>
      <w:r w:rsidRPr="00840839">
        <w:rPr>
          <w:rFonts w:ascii="Calibri" w:hAnsi="Calibri" w:cs="Arial"/>
          <w:szCs w:val="20"/>
        </w:rPr>
        <w:t>Ogólne wymagania podano w ST - 00."Wymagania ogólne".</w:t>
      </w:r>
    </w:p>
    <w:p w14:paraId="7D265FCB" w14:textId="77777777" w:rsidR="00687521" w:rsidRPr="00840839" w:rsidRDefault="00687521" w:rsidP="00EA0C04">
      <w:pPr>
        <w:snapToGrid w:val="0"/>
        <w:ind w:left="708"/>
        <w:rPr>
          <w:rFonts w:ascii="Calibri" w:hAnsi="Calibri" w:cs="Arial"/>
          <w:szCs w:val="20"/>
        </w:rPr>
      </w:pPr>
      <w:r w:rsidRPr="00840839">
        <w:rPr>
          <w:rFonts w:ascii="Calibri" w:hAnsi="Calibri" w:cs="Arial"/>
          <w:szCs w:val="20"/>
        </w:rPr>
        <w:t>Środki transportu odpowiadające pod względem typów i ilości wymaganiom zawartym w projekcie organizacji Robót zaakceptowanym przez Inspektora.</w:t>
      </w:r>
    </w:p>
    <w:p w14:paraId="4435F3BE" w14:textId="77777777" w:rsidR="00687521" w:rsidRPr="00840839" w:rsidRDefault="00687521" w:rsidP="00EA0C04">
      <w:pPr>
        <w:snapToGrid w:val="0"/>
        <w:ind w:left="708"/>
        <w:rPr>
          <w:rFonts w:ascii="Calibri" w:hAnsi="Calibri" w:cs="Arial"/>
          <w:szCs w:val="20"/>
        </w:rPr>
      </w:pPr>
      <w:r w:rsidRPr="00840839">
        <w:rPr>
          <w:rFonts w:ascii="Calibri" w:hAnsi="Calibri" w:cs="Arial"/>
          <w:szCs w:val="20"/>
        </w:rPr>
        <w:t>Stolarkę i ślusarkę przewozić w sposób wskazany przez producenta, w pozycji pionowej, dobrze zamocowaną, zabezpieczoną przed zarysowaniem i uszkodzeniami mechanicznymi.</w:t>
      </w:r>
    </w:p>
    <w:p w14:paraId="64D4A9BF" w14:textId="16FD5101" w:rsidR="00687521" w:rsidRPr="00840839" w:rsidRDefault="009A3268" w:rsidP="00687521">
      <w:pPr>
        <w:pStyle w:val="Normalnypodkrelony"/>
      </w:pPr>
      <w:r w:rsidRPr="00840839">
        <w:t>WYKONANIE ROBÓT</w:t>
      </w:r>
    </w:p>
    <w:p w14:paraId="4D80E98A" w14:textId="77777777" w:rsidR="00687521" w:rsidRPr="00840839" w:rsidRDefault="00687521" w:rsidP="00EA0C04">
      <w:pPr>
        <w:snapToGrid w:val="0"/>
        <w:ind w:left="708"/>
        <w:rPr>
          <w:rFonts w:ascii="Calibri" w:hAnsi="Calibri" w:cs="Arial"/>
          <w:szCs w:val="20"/>
        </w:rPr>
      </w:pPr>
      <w:r w:rsidRPr="00840839">
        <w:rPr>
          <w:rFonts w:ascii="Calibri" w:hAnsi="Calibri" w:cs="Arial"/>
          <w:szCs w:val="20"/>
        </w:rPr>
        <w:t>Ogólne wymagania podano w ST - 00."Wymagania ogólne".</w:t>
      </w:r>
    </w:p>
    <w:p w14:paraId="658C3536" w14:textId="77777777" w:rsidR="00687521" w:rsidRPr="00840839" w:rsidRDefault="00687521" w:rsidP="00EA0C04">
      <w:pPr>
        <w:snapToGrid w:val="0"/>
        <w:ind w:left="708"/>
        <w:rPr>
          <w:rFonts w:ascii="Calibri" w:hAnsi="Calibri" w:cs="Arial"/>
          <w:szCs w:val="20"/>
        </w:rPr>
      </w:pPr>
      <w:r w:rsidRPr="00840839">
        <w:rPr>
          <w:rFonts w:ascii="Calibri" w:hAnsi="Calibri" w:cs="Arial"/>
          <w:szCs w:val="20"/>
        </w:rPr>
        <w:t>Typy stolarki i ślusarki, wymiary, sposób otwierania – wg zestawienia w projekcie wykonawczym.</w:t>
      </w:r>
    </w:p>
    <w:p w14:paraId="4EE24FE7" w14:textId="4430F47B" w:rsidR="00687521" w:rsidRPr="00840839" w:rsidRDefault="00687521" w:rsidP="00EA0C04">
      <w:pPr>
        <w:snapToGrid w:val="0"/>
        <w:ind w:left="708"/>
        <w:rPr>
          <w:rFonts w:ascii="Calibri" w:hAnsi="Calibri" w:cs="Arial"/>
          <w:szCs w:val="20"/>
        </w:rPr>
      </w:pPr>
      <w:r w:rsidRPr="00840839">
        <w:rPr>
          <w:rFonts w:ascii="Calibri" w:hAnsi="Calibri" w:cs="Arial"/>
          <w:szCs w:val="20"/>
        </w:rPr>
        <w:t>Przed złożeniem zamówienia należy  wymiary zweryfikować na budowie a zaistniałe rozbieżności uzgodnić</w:t>
      </w:r>
      <w:r w:rsidR="00EA0C04" w:rsidRPr="00840839">
        <w:rPr>
          <w:rFonts w:ascii="Calibri" w:hAnsi="Calibri" w:cs="Arial"/>
          <w:szCs w:val="20"/>
        </w:rPr>
        <w:t xml:space="preserve"> </w:t>
      </w:r>
      <w:r w:rsidRPr="00840839">
        <w:rPr>
          <w:rFonts w:ascii="Calibri" w:hAnsi="Calibri" w:cs="Arial"/>
          <w:szCs w:val="20"/>
        </w:rPr>
        <w:t xml:space="preserve">z projektantem. </w:t>
      </w:r>
    </w:p>
    <w:p w14:paraId="5B203159" w14:textId="54B902BD" w:rsidR="00687521" w:rsidRPr="00840839" w:rsidRDefault="00687521" w:rsidP="00EA0C04">
      <w:pPr>
        <w:snapToGrid w:val="0"/>
        <w:ind w:left="708"/>
        <w:rPr>
          <w:rFonts w:ascii="Calibri" w:hAnsi="Calibri" w:cs="Arial"/>
          <w:szCs w:val="20"/>
        </w:rPr>
      </w:pPr>
      <w:r w:rsidRPr="00840839">
        <w:rPr>
          <w:rFonts w:ascii="Calibri" w:hAnsi="Calibri" w:cs="Arial"/>
          <w:szCs w:val="20"/>
        </w:rPr>
        <w:t>Sprawdzić dokładność wykonania otworów, szerokość otworu powinna być o 20 do 30 mm większa, a wysokość o 35 do 50 mm większa od zewnętrznego wymiaru ościeżnicy.</w:t>
      </w:r>
    </w:p>
    <w:p w14:paraId="7D121AC4" w14:textId="77777777" w:rsidR="00687521" w:rsidRPr="00840839" w:rsidRDefault="00687521" w:rsidP="00EA0C04">
      <w:pPr>
        <w:snapToGrid w:val="0"/>
        <w:ind w:left="708"/>
        <w:rPr>
          <w:rFonts w:ascii="Calibri" w:hAnsi="Calibri" w:cs="Arial"/>
          <w:szCs w:val="20"/>
        </w:rPr>
      </w:pPr>
      <w:r w:rsidRPr="00840839">
        <w:rPr>
          <w:rFonts w:ascii="Calibri" w:hAnsi="Calibri" w:cs="Arial"/>
          <w:szCs w:val="20"/>
        </w:rPr>
        <w:lastRenderedPageBreak/>
        <w:t xml:space="preserve">Przed osadzeniem stolarki i ślusarki należy sprawdzić dokładność wykonania ościeży, a zaistniałe wady usunąć. Powierzchnię naprawić i oczyścić. Stolarkę i ślusarkę zabezpieczone folią ochronną przechowywać w miejscach nie narażonych na działanie promieni słonecznych. Stolarkę i ślusarkę wraz z </w:t>
      </w:r>
      <w:proofErr w:type="spellStart"/>
      <w:r w:rsidRPr="00840839">
        <w:rPr>
          <w:rFonts w:ascii="Calibri" w:hAnsi="Calibri" w:cs="Arial"/>
          <w:szCs w:val="20"/>
        </w:rPr>
        <w:t>okuciami</w:t>
      </w:r>
      <w:proofErr w:type="spellEnd"/>
      <w:r w:rsidRPr="00840839">
        <w:rPr>
          <w:rFonts w:ascii="Calibri" w:hAnsi="Calibri" w:cs="Arial"/>
          <w:szCs w:val="20"/>
        </w:rPr>
        <w:t xml:space="preserve"> dodatkowo zabezpieczyć przed zabrudzeniami pianką montażową, zaprawą murarską, farbami itd. </w:t>
      </w:r>
    </w:p>
    <w:p w14:paraId="3A99BF93" w14:textId="77777777" w:rsidR="00687521" w:rsidRDefault="00687521" w:rsidP="00EA0C04">
      <w:pPr>
        <w:snapToGrid w:val="0"/>
        <w:ind w:left="708"/>
        <w:rPr>
          <w:rFonts w:ascii="Calibri" w:hAnsi="Calibri" w:cs="Arial"/>
          <w:szCs w:val="20"/>
        </w:rPr>
      </w:pPr>
      <w:r w:rsidRPr="00840839">
        <w:rPr>
          <w:rFonts w:ascii="Calibri" w:hAnsi="Calibri" w:cs="Arial"/>
          <w:szCs w:val="20"/>
        </w:rPr>
        <w:t>Przed montażem zdjąć skrzydła z ościeżnic. Montaż wykonać zgodnie z wytycznymi producenta.</w:t>
      </w:r>
    </w:p>
    <w:p w14:paraId="14AAED28" w14:textId="77777777" w:rsidR="004D366B" w:rsidRDefault="004D366B" w:rsidP="00EA0C04">
      <w:pPr>
        <w:snapToGrid w:val="0"/>
        <w:ind w:left="708"/>
        <w:rPr>
          <w:rFonts w:ascii="Calibri" w:hAnsi="Calibri" w:cs="Arial"/>
          <w:szCs w:val="20"/>
        </w:rPr>
      </w:pPr>
    </w:p>
    <w:p w14:paraId="3757334F" w14:textId="038B5E3D" w:rsidR="00687521" w:rsidRPr="00840839" w:rsidRDefault="00687521" w:rsidP="00EA0C04">
      <w:pPr>
        <w:snapToGrid w:val="0"/>
        <w:ind w:left="708"/>
        <w:rPr>
          <w:rFonts w:ascii="Calibri" w:hAnsi="Calibri" w:cs="Arial"/>
          <w:szCs w:val="20"/>
        </w:rPr>
      </w:pPr>
      <w:r w:rsidRPr="00840839">
        <w:rPr>
          <w:rFonts w:ascii="Calibri" w:hAnsi="Calibri" w:cs="Arial"/>
          <w:szCs w:val="20"/>
        </w:rPr>
        <w:t xml:space="preserve">Stolarkę i ślusarkę montować wg instrukcji producenta. Główne zasady montażowe: </w:t>
      </w:r>
    </w:p>
    <w:p w14:paraId="27582D6D"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 xml:space="preserve">ustawić ościeżnicę w otworze na klockach nośnych z pozostawieniem luzów montażowych, </w:t>
      </w:r>
    </w:p>
    <w:p w14:paraId="7CD36C43"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zamocować wstępnie za pomocą klinów, klinować w narożach, klinowanie w połowie długości i wysokości może doprowadzić do odkształceń ościeżnicy, uniemożliwiać osadzanie skrzydeł i płynne ich otwieranie,</w:t>
      </w:r>
    </w:p>
    <w:p w14:paraId="55ED32FC"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 xml:space="preserve">dokładnie ustawić pion i poziom przy pomocy poziomicy, </w:t>
      </w:r>
    </w:p>
    <w:p w14:paraId="07C9D613"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ustawić przekątne i światło ościeżnicy przy pomocy miary zwijanej, dopuszczalne różnice przekątnych nie mogą przekraczać 2 mm na długości do 1 m, 3mm na długości powyżej 1 m,</w:t>
      </w:r>
    </w:p>
    <w:p w14:paraId="65265949" w14:textId="281C057C"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mocować trwale za pomocą śrub ościeżnicowych lub kotew, w przypadku kotew należy je zamocować do ościeżnicy przed łożeniem jej w otwór okienny, otwory na dyble wiercić po ustawieniu ościeżnicy w murze, rozmieszczenie i ilość kotew określa producent,</w:t>
      </w:r>
    </w:p>
    <w:p w14:paraId="0B3C432E"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 xml:space="preserve">założyć skrzydła i sprawdzić poprawność ich funkcjonowania. </w:t>
      </w:r>
    </w:p>
    <w:p w14:paraId="21E9E047" w14:textId="094C8853"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Szczeliny między ościeżnicą a murem wypełnić pianką poliuretanową. Wypełnianie przeprowadzać w temperaturze nie niższej niż 5</w:t>
      </w:r>
      <w:r w:rsidRPr="00840839">
        <w:rPr>
          <w:rFonts w:ascii="Calibri" w:hAnsi="Calibri" w:cs="Arial"/>
          <w:szCs w:val="20"/>
        </w:rPr>
        <w:sym w:font="Symbol" w:char="F0B0"/>
      </w:r>
      <w:r w:rsidRPr="00840839">
        <w:rPr>
          <w:rFonts w:ascii="Calibri" w:hAnsi="Calibri" w:cs="Arial"/>
          <w:szCs w:val="20"/>
        </w:rPr>
        <w:t>C. Po stwardnieniu pianki i usunięciu nadmiaru przystąpić do obróbki. Folię ochronną zdjąć jak najszybciej po montażu.</w:t>
      </w:r>
    </w:p>
    <w:p w14:paraId="244DCFD9"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Otwory w murze wykończyć listwami narożnymi, otynkować, pomalować w kolorach zgodnych z dokumentacją projektową, styk z ościeżnicą wykończyć silikonem akrylowym.</w:t>
      </w:r>
    </w:p>
    <w:p w14:paraId="582B7951"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Sprawdzić stan elementów i okuć, usunąć wszelkie zabrudzenia. Niedopuszczalne jest czyszczenie środkami ścierającymi i żrącymi.</w:t>
      </w:r>
    </w:p>
    <w:p w14:paraId="16DA0F31" w14:textId="77777777" w:rsidR="00687521"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 xml:space="preserve">Przy osadzaniu ościeżnic należy zapewnić utrzymanie kątów prostych, równych długości przekątnych oraz równoległości przeciwległych boków. Sprawdzić sprawność działania skrzydeł przy otwieraniu i zamykaniu. Skrzydła powinny rozwierać się swobodnie, a okucia działać bez </w:t>
      </w:r>
      <w:proofErr w:type="spellStart"/>
      <w:r w:rsidRPr="00840839">
        <w:rPr>
          <w:rFonts w:ascii="Calibri" w:hAnsi="Calibri" w:cs="Arial"/>
          <w:szCs w:val="20"/>
        </w:rPr>
        <w:t>zahamowań</w:t>
      </w:r>
      <w:proofErr w:type="spellEnd"/>
      <w:r w:rsidRPr="00840839">
        <w:rPr>
          <w:rFonts w:ascii="Calibri" w:hAnsi="Calibri" w:cs="Arial"/>
          <w:szCs w:val="20"/>
        </w:rPr>
        <w:t xml:space="preserve"> i przy zamykaniu dociskać skrzydła do ościeżnic.</w:t>
      </w:r>
    </w:p>
    <w:p w14:paraId="2E43D581" w14:textId="77777777" w:rsidR="00840839" w:rsidRDefault="00840839" w:rsidP="00840839">
      <w:pPr>
        <w:snapToGrid w:val="0"/>
        <w:ind w:left="1068"/>
        <w:rPr>
          <w:rFonts w:ascii="Calibri" w:hAnsi="Calibri" w:cs="Arial"/>
          <w:szCs w:val="20"/>
        </w:rPr>
      </w:pPr>
    </w:p>
    <w:p w14:paraId="4C0F187B" w14:textId="77777777" w:rsidR="00840839" w:rsidRPr="00840839" w:rsidRDefault="00840839" w:rsidP="00840839">
      <w:pPr>
        <w:snapToGrid w:val="0"/>
        <w:ind w:left="567" w:firstLine="141"/>
        <w:rPr>
          <w:rFonts w:ascii="Calibri" w:hAnsi="Calibri" w:cs="Arial"/>
          <w:b/>
          <w:bCs/>
          <w:szCs w:val="20"/>
        </w:rPr>
      </w:pPr>
      <w:r w:rsidRPr="00840839">
        <w:rPr>
          <w:rFonts w:ascii="Calibri" w:hAnsi="Calibri" w:cs="Arial"/>
          <w:b/>
          <w:bCs/>
          <w:szCs w:val="20"/>
        </w:rPr>
        <w:t>PRZYGOTOWANIE OTWORU W ŚCIANIE BUDYNKU</w:t>
      </w:r>
    </w:p>
    <w:p w14:paraId="7A2B04B7" w14:textId="77777777" w:rsidR="00840839" w:rsidRPr="00840839" w:rsidRDefault="00840839" w:rsidP="00840839">
      <w:pPr>
        <w:snapToGrid w:val="0"/>
        <w:ind w:left="708"/>
        <w:rPr>
          <w:rFonts w:ascii="Calibri" w:hAnsi="Calibri" w:cs="Arial"/>
          <w:szCs w:val="20"/>
        </w:rPr>
      </w:pPr>
      <w:r w:rsidRPr="00840839">
        <w:rPr>
          <w:rFonts w:ascii="Calibri" w:hAnsi="Calibri" w:cs="Arial"/>
          <w:szCs w:val="20"/>
        </w:rPr>
        <w:t xml:space="preserve">Otwór w murze, w którym ma być zamontowane okno lub drzwi powinien mieć wymiary odpowiednio większe od zewnętrznych wymiarów ościeżnicy. Wielkość szczelin między ramą aluminiową, a murem zależy od długości kształtowników, ich koloru oraz sposobu wypełnienia szczelin. Kąty otworu powinny mieć 90º, a przekątne nie powinny się różnić o więcej niż 1 cm, co można łatwo sprawdzić za pomocą taśmy lub sznurka. Jeżeli naroża otworu nie zachowują kąta prostego, może dojść do deformacji geometrii ościeżnicy, co wpływa na funkcjonalność całego wyrobu. </w:t>
      </w:r>
    </w:p>
    <w:p w14:paraId="5F60DF1C" w14:textId="77777777" w:rsidR="00840839" w:rsidRDefault="00840839" w:rsidP="00840839">
      <w:pPr>
        <w:snapToGrid w:val="0"/>
        <w:ind w:left="708"/>
        <w:rPr>
          <w:rFonts w:ascii="Calibri" w:hAnsi="Calibri" w:cs="Arial"/>
          <w:szCs w:val="20"/>
        </w:rPr>
      </w:pPr>
      <w:r w:rsidRPr="00840839">
        <w:rPr>
          <w:rFonts w:ascii="Calibri" w:hAnsi="Calibri" w:cs="Arial"/>
          <w:szCs w:val="20"/>
        </w:rPr>
        <w:t>Wszystkie powierzchnie wewnętrzne otworu powinny być możliwie gładkie i bez ubytków. Dolna powierzchnia otworu powinna być pozioma, jednolita, równa, zbudowana z warstwy materiału, na którym stabilnie można oprzeć wyrób.</w:t>
      </w:r>
    </w:p>
    <w:p w14:paraId="571FC440" w14:textId="77777777" w:rsidR="00ED691C" w:rsidRPr="00840839" w:rsidRDefault="00ED691C" w:rsidP="00840839">
      <w:pPr>
        <w:snapToGrid w:val="0"/>
        <w:ind w:left="708"/>
        <w:rPr>
          <w:rFonts w:ascii="Calibri" w:hAnsi="Calibri" w:cs="Arial"/>
          <w:szCs w:val="20"/>
        </w:rPr>
      </w:pPr>
    </w:p>
    <w:p w14:paraId="40963950" w14:textId="77777777" w:rsidR="00840839" w:rsidRPr="00840839" w:rsidRDefault="00840839" w:rsidP="00840839">
      <w:pPr>
        <w:snapToGrid w:val="0"/>
        <w:ind w:left="567" w:firstLine="141"/>
        <w:rPr>
          <w:rFonts w:ascii="Calibri" w:hAnsi="Calibri" w:cs="Arial"/>
          <w:b/>
          <w:bCs/>
          <w:szCs w:val="20"/>
        </w:rPr>
      </w:pPr>
      <w:r w:rsidRPr="00840839">
        <w:rPr>
          <w:rFonts w:ascii="Calibri" w:hAnsi="Calibri" w:cs="Arial"/>
          <w:b/>
          <w:bCs/>
          <w:szCs w:val="20"/>
        </w:rPr>
        <w:t>USTAWIENIE OŚCIEŻNICY W MURZE</w:t>
      </w:r>
    </w:p>
    <w:p w14:paraId="1A77B2F2" w14:textId="77777777" w:rsidR="00222083" w:rsidRDefault="00840839" w:rsidP="00840839">
      <w:pPr>
        <w:snapToGrid w:val="0"/>
        <w:ind w:left="708"/>
        <w:rPr>
          <w:rFonts w:ascii="Calibri" w:hAnsi="Calibri" w:cs="Arial"/>
          <w:szCs w:val="20"/>
        </w:rPr>
      </w:pPr>
      <w:r w:rsidRPr="00840839">
        <w:rPr>
          <w:rFonts w:ascii="Calibri" w:hAnsi="Calibri" w:cs="Arial"/>
          <w:szCs w:val="20"/>
        </w:rPr>
        <w:t>Okno lub drzwi ustawiamy na nośnym progu, który zapewnia ciągłe przeniesienie obciążeń, izolację termiczną oraz zachowanie poziomu (maksymalne pochylenie to 0,5 mm / 1 m długości progu). Położenie okna lub drzwi względem muru powinno być takie, aby izoterma 10</w:t>
      </w:r>
      <w:r w:rsidRPr="00840839">
        <w:rPr>
          <w:rFonts w:ascii="Calibri" w:hAnsi="Calibri" w:cs="Arial"/>
          <w:szCs w:val="20"/>
        </w:rPr>
        <w:sym w:font="Symbol" w:char="F0B0"/>
      </w:r>
      <w:r w:rsidRPr="00840839">
        <w:rPr>
          <w:rFonts w:ascii="Calibri" w:hAnsi="Calibri" w:cs="Arial"/>
          <w:szCs w:val="20"/>
        </w:rPr>
        <w:t>C przechodziła przez tą konstrukcję. Tylko wówczas unikniemy zjawiska skraplania się pary wodnej na wewnętrznej stronie wyrobu</w:t>
      </w:r>
      <w:r w:rsidR="00222083">
        <w:rPr>
          <w:rFonts w:ascii="Calibri" w:hAnsi="Calibri" w:cs="Arial"/>
          <w:szCs w:val="20"/>
        </w:rPr>
        <w:t xml:space="preserve"> </w:t>
      </w:r>
      <w:r w:rsidRPr="00840839">
        <w:rPr>
          <w:rFonts w:ascii="Calibri" w:hAnsi="Calibri" w:cs="Arial"/>
          <w:szCs w:val="20"/>
        </w:rPr>
        <w:t>podczas normalnych warunków użytkowania.</w:t>
      </w:r>
      <w:r w:rsidR="00222083">
        <w:rPr>
          <w:rFonts w:ascii="Calibri" w:hAnsi="Calibri" w:cs="Arial"/>
          <w:szCs w:val="20"/>
        </w:rPr>
        <w:t xml:space="preserve"> </w:t>
      </w:r>
    </w:p>
    <w:p w14:paraId="5E21968A" w14:textId="7D18A941" w:rsidR="00840839" w:rsidRPr="00840839" w:rsidRDefault="00840839" w:rsidP="00840839">
      <w:pPr>
        <w:snapToGrid w:val="0"/>
        <w:ind w:left="708"/>
        <w:rPr>
          <w:rFonts w:ascii="Calibri" w:hAnsi="Calibri" w:cs="Arial"/>
          <w:szCs w:val="20"/>
        </w:rPr>
      </w:pPr>
      <w:r w:rsidRPr="00840839">
        <w:rPr>
          <w:rFonts w:ascii="Calibri" w:hAnsi="Calibri" w:cs="Arial"/>
          <w:szCs w:val="20"/>
        </w:rPr>
        <w:t xml:space="preserve">W murze warstwowym izolowanym wełną mineralną lub styropianem izoterma ta znajduje się </w:t>
      </w:r>
      <w:r w:rsidRPr="00840839">
        <w:rPr>
          <w:rFonts w:ascii="Calibri" w:hAnsi="Calibri" w:cs="Arial"/>
          <w:szCs w:val="20"/>
        </w:rPr>
        <w:br/>
        <w:t>w pasie materiału izolacyjnego, dlatego też na jego głębokości powinien być wykonany montaż.</w:t>
      </w:r>
    </w:p>
    <w:p w14:paraId="49991C3A" w14:textId="77777777" w:rsidR="00840839" w:rsidRPr="00840839" w:rsidRDefault="00840839" w:rsidP="00840839">
      <w:pPr>
        <w:snapToGrid w:val="0"/>
        <w:ind w:left="708"/>
        <w:rPr>
          <w:rFonts w:ascii="Calibri" w:hAnsi="Calibri" w:cs="Arial"/>
          <w:szCs w:val="20"/>
        </w:rPr>
      </w:pPr>
      <w:r w:rsidRPr="00840839">
        <w:rPr>
          <w:rFonts w:ascii="Calibri" w:hAnsi="Calibri" w:cs="Arial"/>
          <w:szCs w:val="20"/>
        </w:rPr>
        <w:lastRenderedPageBreak/>
        <w:t>W przypadku ściany ocieplanej od zewnątrz konstrukcje aluminiowe zaleca się montować blisko pasa zewnętrznej izolacji. Szczelina między ościeżnicą, a murem z obydwu stron powinna być jednakowa i musi umożliwiać swobodną kompensację dylatacji termicznej wyrobu.</w:t>
      </w:r>
    </w:p>
    <w:p w14:paraId="3C31AE42" w14:textId="77777777" w:rsidR="004D366B" w:rsidRDefault="004D366B" w:rsidP="00840839">
      <w:pPr>
        <w:snapToGrid w:val="0"/>
        <w:ind w:left="567" w:firstLine="141"/>
        <w:rPr>
          <w:rFonts w:ascii="Calibri" w:hAnsi="Calibri" w:cs="Arial"/>
          <w:b/>
          <w:bCs/>
          <w:szCs w:val="20"/>
        </w:rPr>
      </w:pPr>
    </w:p>
    <w:p w14:paraId="59DAEBE7" w14:textId="7381233C" w:rsidR="00840839" w:rsidRPr="00840839" w:rsidRDefault="00840839" w:rsidP="00840839">
      <w:pPr>
        <w:snapToGrid w:val="0"/>
        <w:ind w:left="567" w:firstLine="141"/>
        <w:rPr>
          <w:rFonts w:ascii="Calibri" w:hAnsi="Calibri" w:cs="Arial"/>
          <w:b/>
          <w:bCs/>
          <w:szCs w:val="20"/>
        </w:rPr>
      </w:pPr>
      <w:r w:rsidRPr="00840839">
        <w:rPr>
          <w:rFonts w:ascii="Calibri" w:hAnsi="Calibri" w:cs="Arial"/>
          <w:b/>
          <w:bCs/>
          <w:szCs w:val="20"/>
        </w:rPr>
        <w:t>MOCOWANIE WYROBU W MURZE</w:t>
      </w:r>
    </w:p>
    <w:p w14:paraId="3E98EDAF" w14:textId="77777777" w:rsidR="00840839" w:rsidRPr="00840839" w:rsidRDefault="00840839" w:rsidP="00840839">
      <w:pPr>
        <w:snapToGrid w:val="0"/>
        <w:ind w:left="708"/>
        <w:rPr>
          <w:rFonts w:ascii="Calibri" w:hAnsi="Calibri" w:cs="Arial"/>
          <w:szCs w:val="20"/>
        </w:rPr>
      </w:pPr>
      <w:r w:rsidRPr="00840839">
        <w:rPr>
          <w:rFonts w:ascii="Calibri" w:hAnsi="Calibri" w:cs="Arial"/>
          <w:szCs w:val="20"/>
        </w:rPr>
        <w:t xml:space="preserve">Okna i drzwi zaleca się mocować za pomocą kotew stalowych lub kołków i wkrętów ze stali nierdzewnej lub ocynkowanej oraz przy użyciu klocków podporowych. Zamocowanie musi gwarantować przeniesienie obciążeń zewnętrznych na konstrukcję budynku, przy czym funkcjonalności drzwi i okien musi być zachowana (ruch skrzydeł przy zamykaniu i otwieraniu powinien być płynny). </w:t>
      </w:r>
    </w:p>
    <w:p w14:paraId="0BE33A94" w14:textId="77777777" w:rsidR="00840839" w:rsidRPr="00840839" w:rsidRDefault="00840839" w:rsidP="00840839">
      <w:pPr>
        <w:snapToGrid w:val="0"/>
        <w:ind w:left="708"/>
        <w:rPr>
          <w:rFonts w:ascii="Calibri" w:hAnsi="Calibri" w:cs="Arial"/>
          <w:szCs w:val="20"/>
        </w:rPr>
      </w:pPr>
      <w:r w:rsidRPr="00840839">
        <w:rPr>
          <w:rFonts w:ascii="Calibri" w:hAnsi="Calibri" w:cs="Arial"/>
          <w:szCs w:val="20"/>
        </w:rPr>
        <w:t>Po każdej stronie konstrukcji należy stosować co najmniej 2 punkty mocowania. Dobierając kołki i wkręty mocujące należy uwzględnić zalecenia ich producenta zawarte w jego katalogu.</w:t>
      </w:r>
    </w:p>
    <w:p w14:paraId="274AF7BD" w14:textId="77777777" w:rsidR="00840839" w:rsidRPr="00840839" w:rsidRDefault="00840839" w:rsidP="00840839">
      <w:pPr>
        <w:snapToGrid w:val="0"/>
        <w:ind w:left="567"/>
        <w:rPr>
          <w:rFonts w:ascii="Calibri" w:hAnsi="Calibri" w:cs="Arial"/>
          <w:szCs w:val="20"/>
        </w:rPr>
      </w:pPr>
    </w:p>
    <w:p w14:paraId="020EDB71" w14:textId="77777777" w:rsidR="00840839" w:rsidRPr="00840839" w:rsidRDefault="00840839" w:rsidP="00840839">
      <w:pPr>
        <w:snapToGrid w:val="0"/>
        <w:ind w:left="567" w:firstLine="141"/>
        <w:rPr>
          <w:rFonts w:ascii="Calibri" w:hAnsi="Calibri" w:cs="Arial"/>
          <w:b/>
          <w:bCs/>
          <w:szCs w:val="20"/>
        </w:rPr>
      </w:pPr>
      <w:r w:rsidRPr="00840839">
        <w:rPr>
          <w:rFonts w:ascii="Calibri" w:hAnsi="Calibri" w:cs="Arial"/>
          <w:b/>
          <w:bCs/>
          <w:szCs w:val="20"/>
        </w:rPr>
        <w:t>REGULACJA OKUĆ</w:t>
      </w:r>
    </w:p>
    <w:p w14:paraId="0F051FFF" w14:textId="77777777" w:rsidR="00840839" w:rsidRPr="00840839" w:rsidRDefault="00840839" w:rsidP="00840839">
      <w:pPr>
        <w:snapToGrid w:val="0"/>
        <w:ind w:left="708"/>
        <w:rPr>
          <w:rFonts w:ascii="Calibri" w:hAnsi="Calibri" w:cs="Arial"/>
          <w:szCs w:val="20"/>
        </w:rPr>
      </w:pPr>
      <w:r w:rsidRPr="00840839">
        <w:rPr>
          <w:rFonts w:ascii="Calibri" w:hAnsi="Calibri" w:cs="Arial"/>
          <w:szCs w:val="20"/>
        </w:rPr>
        <w:t xml:space="preserve">Po zamontowaniu skrzydeł należy wykonać korektę ich położenia w stosunku do ościeżnicy </w:t>
      </w:r>
      <w:r w:rsidRPr="00840839">
        <w:rPr>
          <w:rFonts w:ascii="Calibri" w:hAnsi="Calibri" w:cs="Arial"/>
          <w:szCs w:val="20"/>
        </w:rPr>
        <w:br/>
        <w:t>i sąsiadujących skrzydeł wykorzystując regulację okuć (zawiasów, rozwórki), następnie trzeba dokonać regulacji samych okuć współpracujących między sobą (zaczepy, bolce). Skrzydła powinny być wypoziomowane, a odstępy miedzy profilami sąsiednich skrzydeł - jednakowe.</w:t>
      </w:r>
    </w:p>
    <w:p w14:paraId="55EED416" w14:textId="77777777" w:rsidR="00840839" w:rsidRPr="00840839" w:rsidRDefault="00840839" w:rsidP="00840839">
      <w:pPr>
        <w:snapToGrid w:val="0"/>
        <w:ind w:left="567"/>
        <w:rPr>
          <w:rFonts w:ascii="Calibri" w:hAnsi="Calibri" w:cs="Arial"/>
          <w:szCs w:val="20"/>
        </w:rPr>
      </w:pPr>
    </w:p>
    <w:p w14:paraId="464B2F00" w14:textId="77777777" w:rsidR="00840839" w:rsidRPr="00840839" w:rsidRDefault="00840839" w:rsidP="00840839">
      <w:pPr>
        <w:snapToGrid w:val="0"/>
        <w:ind w:left="567" w:firstLine="141"/>
        <w:rPr>
          <w:rFonts w:ascii="Calibri" w:hAnsi="Calibri" w:cs="Arial"/>
          <w:b/>
          <w:bCs/>
          <w:szCs w:val="20"/>
        </w:rPr>
      </w:pPr>
      <w:r w:rsidRPr="00840839">
        <w:rPr>
          <w:rFonts w:ascii="Calibri" w:hAnsi="Calibri" w:cs="Arial"/>
          <w:b/>
          <w:bCs/>
          <w:szCs w:val="20"/>
        </w:rPr>
        <w:t>WYKONANIE IZOLACJI WYROBU</w:t>
      </w:r>
    </w:p>
    <w:p w14:paraId="4D56F920" w14:textId="77777777" w:rsidR="00840839" w:rsidRPr="00840839" w:rsidRDefault="00840839" w:rsidP="00840839">
      <w:pPr>
        <w:snapToGrid w:val="0"/>
        <w:ind w:left="708"/>
        <w:rPr>
          <w:rFonts w:ascii="Calibri" w:hAnsi="Calibri" w:cs="Arial"/>
          <w:szCs w:val="20"/>
        </w:rPr>
      </w:pPr>
      <w:r w:rsidRPr="00840839">
        <w:rPr>
          <w:rFonts w:ascii="Calibri" w:hAnsi="Calibri" w:cs="Arial"/>
          <w:szCs w:val="20"/>
        </w:rPr>
        <w:t xml:space="preserve">Izolacja przestrzeni między ościeżnicą, a murem ma na celu zabezpieczenie przed wnikaniem wody, zarówno opadowej od strony zewnętrznej, jak i pary wodnej od strony wewnętrznej oraz ma za zadanie zapewnić izolację termiczną i akustyczną. W tym celu najczęściej wykorzystuje się wełnę mineralną, pianki montażowe lub wałki polietylenowe, masy silikonowe, taśmy rozprężne oraz folie paroprzepuszczalne i paroszczelne. </w:t>
      </w:r>
    </w:p>
    <w:p w14:paraId="1CA03092" w14:textId="77777777" w:rsidR="00840839" w:rsidRPr="00840839" w:rsidRDefault="00840839" w:rsidP="00840839">
      <w:pPr>
        <w:snapToGrid w:val="0"/>
        <w:ind w:left="708"/>
        <w:rPr>
          <w:rFonts w:ascii="Calibri" w:hAnsi="Calibri" w:cs="Arial"/>
          <w:szCs w:val="20"/>
        </w:rPr>
      </w:pPr>
      <w:r w:rsidRPr="00840839">
        <w:rPr>
          <w:rFonts w:ascii="Calibri" w:hAnsi="Calibri" w:cs="Arial"/>
          <w:szCs w:val="20"/>
        </w:rPr>
        <w:t>Warstwa izolacji wokół ościeżnicy powinna być jednolita, bez przerw i o jednakowej grubości. Po zewnętrznej stronie wykonujemy izolację paroprzepuszczalną, szczególnie starannie wzdłuż dolnej ramy i naroży. Należy pamiętać, aby zapewnić bardzo dobrą izolację na przenikanie pary po stronie wewnętrznej szczeliny montażowej. Jeśli wnęki otworów okiennych tynkowane są po zamontowaniu konstrukcji aluminiowej to drzwi lub okno należy tak zabezpieczyć, aby tynk nie stykał się z powierzchnią wyrobu.</w:t>
      </w:r>
    </w:p>
    <w:p w14:paraId="487412C0" w14:textId="77777777" w:rsidR="00840839" w:rsidRPr="00840839" w:rsidRDefault="00840839" w:rsidP="00840839">
      <w:pPr>
        <w:snapToGrid w:val="0"/>
        <w:ind w:left="567"/>
        <w:rPr>
          <w:rFonts w:ascii="Calibri" w:hAnsi="Calibri" w:cs="Arial"/>
          <w:szCs w:val="20"/>
        </w:rPr>
      </w:pPr>
    </w:p>
    <w:p w14:paraId="2800350E" w14:textId="77777777" w:rsidR="00840839" w:rsidRPr="00840839" w:rsidRDefault="00840839" w:rsidP="00840839">
      <w:pPr>
        <w:snapToGrid w:val="0"/>
        <w:ind w:left="708"/>
        <w:rPr>
          <w:rFonts w:ascii="Calibri" w:hAnsi="Calibri" w:cs="Arial"/>
          <w:b/>
          <w:bCs/>
          <w:szCs w:val="20"/>
        </w:rPr>
      </w:pPr>
      <w:r w:rsidRPr="00840839">
        <w:rPr>
          <w:rFonts w:ascii="Calibri" w:hAnsi="Calibri" w:cs="Arial"/>
          <w:b/>
          <w:bCs/>
          <w:szCs w:val="20"/>
        </w:rPr>
        <w:t>KONSERWACJA</w:t>
      </w:r>
    </w:p>
    <w:p w14:paraId="2B0023BE" w14:textId="77777777" w:rsidR="00840839" w:rsidRDefault="00840839" w:rsidP="00840839">
      <w:pPr>
        <w:snapToGrid w:val="0"/>
        <w:ind w:left="708"/>
        <w:rPr>
          <w:rFonts w:ascii="Calibri" w:hAnsi="Calibri" w:cs="Arial"/>
          <w:szCs w:val="20"/>
        </w:rPr>
      </w:pPr>
      <w:r w:rsidRPr="00840839">
        <w:rPr>
          <w:rFonts w:ascii="Calibri" w:hAnsi="Calibri" w:cs="Arial"/>
          <w:szCs w:val="20"/>
        </w:rPr>
        <w:t xml:space="preserve">Aluminiowe kształtowniki anodowane lub lakierowane należy myć miękką szmatką przy użyciu delikatnych środków myjących. Nie należy używać płynów na bazie związków mocno alkalicznych lub kwaśnych, które mogą spowodować uszkodzenie powłok tlenkowych lub lakierowanych. Nie wolno stosować środków czyszczących o </w:t>
      </w:r>
      <w:proofErr w:type="spellStart"/>
      <w:r w:rsidRPr="00840839">
        <w:rPr>
          <w:rFonts w:ascii="Calibri" w:hAnsi="Calibri" w:cs="Arial"/>
          <w:szCs w:val="20"/>
        </w:rPr>
        <w:t>ph</w:t>
      </w:r>
      <w:proofErr w:type="spellEnd"/>
      <w:r w:rsidRPr="00840839">
        <w:rPr>
          <w:rFonts w:ascii="Calibri" w:hAnsi="Calibri" w:cs="Arial"/>
          <w:szCs w:val="20"/>
        </w:rPr>
        <w:t xml:space="preserve"> poniżej 5 lub powyżej 8. </w:t>
      </w:r>
      <w:r w:rsidRPr="00840839">
        <w:rPr>
          <w:rFonts w:ascii="Calibri" w:hAnsi="Calibri" w:cs="Arial"/>
          <w:szCs w:val="20"/>
        </w:rPr>
        <w:br/>
        <w:t>W czasie mycia temperatura powłok oraz temp. wody nie może przekraczać 25°C. Po każdym myciu, powierzchnia musi być natychmiast spłukana czystą zimną wodą. Konserwację okuć należy wykonywać zgodnie z zaleceniami ich producentów.</w:t>
      </w:r>
    </w:p>
    <w:p w14:paraId="46857A75" w14:textId="061824ED" w:rsidR="00687521" w:rsidRPr="00840839" w:rsidRDefault="009A3268" w:rsidP="00687521">
      <w:pPr>
        <w:pStyle w:val="Normalnypodkrelony"/>
      </w:pPr>
      <w:r w:rsidRPr="00840839">
        <w:t>KONTROLA JAKOŚCI ROBÓT</w:t>
      </w:r>
    </w:p>
    <w:p w14:paraId="09B7A210"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Ogólne wymagania podano w ST - 00."Wymagania ogólne".</w:t>
      </w:r>
    </w:p>
    <w:p w14:paraId="64D10532"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Kontrola montażu stolarki budowlanej polega na sprawdzeniu:</w:t>
      </w:r>
    </w:p>
    <w:p w14:paraId="41C130A5"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jakości materiałów zgodnie z odpowiednimi normami,</w:t>
      </w:r>
    </w:p>
    <w:p w14:paraId="2B740FD8"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zgodności robót z dokumentacją techniczną,</w:t>
      </w:r>
    </w:p>
    <w:p w14:paraId="1E90AC82"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zgodności wymiarów,</w:t>
      </w:r>
    </w:p>
    <w:p w14:paraId="2F36C54E"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stanu i wyglądu elementów,</w:t>
      </w:r>
    </w:p>
    <w:p w14:paraId="633BFF26"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utrzymania pionu i poziomu elementów,</w:t>
      </w:r>
    </w:p>
    <w:p w14:paraId="0FB84F64"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 xml:space="preserve">ilości zamontowanych dybli i ich prawidłowości montażu, </w:t>
      </w:r>
    </w:p>
    <w:p w14:paraId="2CCA6919"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 xml:space="preserve">szerokości szczelin montażowych, </w:t>
      </w:r>
    </w:p>
    <w:p w14:paraId="6C2EBFA4"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lastRenderedPageBreak/>
        <w:t xml:space="preserve">prawidłowości wykonania montażu pianką montażową, </w:t>
      </w:r>
    </w:p>
    <w:p w14:paraId="587AF56E"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 xml:space="preserve">prawidłowości montażu parapetów, </w:t>
      </w:r>
    </w:p>
    <w:p w14:paraId="00266ABC"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prawidłowości regulacji skrzydeł okiennych,</w:t>
      </w:r>
    </w:p>
    <w:p w14:paraId="5CD965BE"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prawidłowego działania części ruchomych i okuć.</w:t>
      </w:r>
    </w:p>
    <w:p w14:paraId="1B2113C0" w14:textId="1C9EDB0D" w:rsidR="00687521" w:rsidRPr="00840839" w:rsidRDefault="009A3268" w:rsidP="00687521">
      <w:pPr>
        <w:pStyle w:val="Normalnypodkrelony"/>
      </w:pPr>
      <w:r w:rsidRPr="00840839">
        <w:t>JEDNOSTKA OBMIARU</w:t>
      </w:r>
    </w:p>
    <w:p w14:paraId="5EFF79ED"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Ogólne wymagania podano w ST - 00."Wymagania ogólne".</w:t>
      </w:r>
    </w:p>
    <w:p w14:paraId="09F55663"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m2 - drzwi w świetle osadzonych ościeżnic,</w:t>
      </w:r>
    </w:p>
    <w:p w14:paraId="23FFCCEA"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szt. – ościeżnice,</w:t>
      </w:r>
    </w:p>
    <w:p w14:paraId="2764E249"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m2 – powierzchnia wykończonych ościeży okiennych.</w:t>
      </w:r>
    </w:p>
    <w:p w14:paraId="6449C39D" w14:textId="15EDEBCC" w:rsidR="00687521" w:rsidRPr="00840839" w:rsidRDefault="009A3268" w:rsidP="00687521">
      <w:pPr>
        <w:pStyle w:val="Normalnypodkrelony"/>
      </w:pPr>
      <w:r w:rsidRPr="00840839">
        <w:t>ODBIÓR</w:t>
      </w:r>
    </w:p>
    <w:p w14:paraId="7CE2479B"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Ogólne wymagania podano w ST - 00."Wymagania ogólne.</w:t>
      </w:r>
    </w:p>
    <w:p w14:paraId="0FE202E4"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Odbioru dokonuje Inspektor Nadzoru na podstawie odbiorów częściowych, oglądu i sprawdzeniu z dokumentacją projektową i S.T.W. i O.R.</w:t>
      </w:r>
    </w:p>
    <w:p w14:paraId="6C95A8C9" w14:textId="7914CE47" w:rsidR="00687521" w:rsidRPr="00840839" w:rsidRDefault="009A3268" w:rsidP="00687521">
      <w:pPr>
        <w:pStyle w:val="Normalnypodkrelony"/>
      </w:pPr>
      <w:r w:rsidRPr="00840839">
        <w:t>PODSTAWA PŁATNOŚCI</w:t>
      </w:r>
    </w:p>
    <w:p w14:paraId="44791D8E"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Ogólne wymagania podano w ST - 00."Wymagania ogólne".</w:t>
      </w:r>
    </w:p>
    <w:p w14:paraId="756FB835"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Płatność zgodnie z dokumentami umownymi.</w:t>
      </w:r>
    </w:p>
    <w:p w14:paraId="59FAD179" w14:textId="1B64978F" w:rsidR="00687521" w:rsidRPr="00840839" w:rsidRDefault="009A3268" w:rsidP="00687521">
      <w:pPr>
        <w:pStyle w:val="Normalnypodkrelony"/>
      </w:pPr>
      <w:r w:rsidRPr="00840839">
        <w:t>PRZEPISY ZWIĄZANE</w:t>
      </w:r>
    </w:p>
    <w:p w14:paraId="0642F17E" w14:textId="77777777" w:rsidR="00687521" w:rsidRPr="00840839" w:rsidRDefault="00687521" w:rsidP="009A3268">
      <w:pPr>
        <w:snapToGrid w:val="0"/>
        <w:ind w:left="708"/>
        <w:rPr>
          <w:rFonts w:ascii="Calibri" w:hAnsi="Calibri" w:cs="Arial"/>
          <w:szCs w:val="20"/>
        </w:rPr>
      </w:pPr>
      <w:r w:rsidRPr="00840839">
        <w:rPr>
          <w:rFonts w:ascii="Calibri" w:hAnsi="Calibri" w:cs="Arial"/>
          <w:szCs w:val="20"/>
        </w:rPr>
        <w:t>Wymagania techniczne wykonania robót określają:</w:t>
      </w:r>
    </w:p>
    <w:p w14:paraId="51371CC7" w14:textId="1154268C" w:rsidR="00687521" w:rsidRPr="00840839" w:rsidRDefault="009A3268" w:rsidP="009A3268">
      <w:pPr>
        <w:snapToGrid w:val="0"/>
        <w:ind w:left="708"/>
        <w:rPr>
          <w:rFonts w:ascii="Calibri" w:hAnsi="Calibri" w:cs="Arial"/>
          <w:b/>
          <w:bCs/>
          <w:szCs w:val="20"/>
        </w:rPr>
      </w:pPr>
      <w:r w:rsidRPr="00840839">
        <w:rPr>
          <w:rFonts w:ascii="Calibri" w:hAnsi="Calibri" w:cs="Arial"/>
          <w:b/>
          <w:bCs/>
          <w:szCs w:val="20"/>
        </w:rPr>
        <w:t>NORMY:</w:t>
      </w:r>
    </w:p>
    <w:p w14:paraId="4A57EC5D"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PN-B-I0085:2001 - Stolarka budowlana. Okna i drzwi. Wymagania i badania wraz ze zmianami.</w:t>
      </w:r>
    </w:p>
    <w:p w14:paraId="2A137F1B"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PN-B-05000:1996 Stolarka budowlana. Pakowanie, przechowywanie i transport.</w:t>
      </w:r>
    </w:p>
    <w:p w14:paraId="4900080C"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PN-B-13079:1997 Szkło budowlane. Szyby zespolone.</w:t>
      </w:r>
    </w:p>
    <w:p w14:paraId="21419B03"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PN-87/B-02151/03 Akustyka budowlana. Ochrona przed hałasem pomieszczeń w budynkach. Izolacyjność akustyczna przegród w budynkach oraz izolacyjność akustyczna elementów budowlanych. Wymagania.</w:t>
      </w:r>
    </w:p>
    <w:p w14:paraId="6CE49615"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PN-B-10085:1988 stolarka budowlana. Okna i drzwi z drewna, materiałów drewnopochodnych i tworzyw sztucznych. Wymagania i badania.</w:t>
      </w:r>
    </w:p>
    <w:p w14:paraId="185E9539"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BN-75/7150-03 Okna i drzwi balkonowe. Metody badań.</w:t>
      </w:r>
    </w:p>
    <w:p w14:paraId="7F8F6D44"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12210:2001 Okna i drzwi. Odporność na obciążenia wiatrem. Klasyfikacja.</w:t>
      </w:r>
    </w:p>
    <w:p w14:paraId="3C5FC76F"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12211:2001 Okna i drzwi. Odporność na obciążenia wiatrem. Metoda badań.</w:t>
      </w:r>
    </w:p>
    <w:p w14:paraId="4172BF5F"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 xml:space="preserve">PN-75/B-94000 „Okucia budowlane. Podział” </w:t>
      </w:r>
    </w:p>
    <w:p w14:paraId="6A247561"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PN-B-91000:1996 „Stolarka budowlana. Okna i drzwi. Terminologia”</w:t>
      </w:r>
    </w:p>
    <w:p w14:paraId="13B7EA39"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PN-B-10222:1998 „Stolarka budowlana. Okna drewniane krosnowe do piwnic i poddaszy”</w:t>
      </w:r>
    </w:p>
    <w:p w14:paraId="11A15A56"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PN-B-10201:1998 „Stolarka budowlana. Drzwi drewniane listwowe wewnętrzne”</w:t>
      </w:r>
    </w:p>
    <w:p w14:paraId="76134F9C"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PN-88/B-10085 „Stolarka budowlana. Okna i drzwi. Wymagania i badania”</w:t>
      </w:r>
    </w:p>
    <w:p w14:paraId="5DE2009E"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PN-B-05000:1996 „Okna i drzwi. Pakowanie, przechowywanie i transport”</w:t>
      </w:r>
    </w:p>
    <w:p w14:paraId="423E8B6F"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1026:2001 „Okna i drzwi. Przepuszczalność powietrza. Metoda badania”</w:t>
      </w:r>
    </w:p>
    <w:p w14:paraId="7477F996"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12208:2001 „Okna i drzwi. Wodoszczelność. Klasyfikacja”</w:t>
      </w:r>
    </w:p>
    <w:p w14:paraId="39AEEEA5"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12210:2001 „Okna i drzwi. Odporność na obciążenie wiatrem. Klasyfikacja”</w:t>
      </w:r>
    </w:p>
    <w:p w14:paraId="0706133A"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12207:2001 „Okna i drzwi. Przepuszczalność powietrza. Klasyfikacja”</w:t>
      </w:r>
    </w:p>
    <w:p w14:paraId="0F1C3F09"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1191:2002 „Okna i drzwi. Odporność na wielokrotne otwieranie i zamykanie. Metoda badania”</w:t>
      </w:r>
    </w:p>
    <w:p w14:paraId="49AB0121"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13115:2002 „Okna. Klasyfikacja właściwości mechanicznych. Obciążenia pionowe, zwichrowanie i siły operacyjne”</w:t>
      </w:r>
    </w:p>
    <w:p w14:paraId="4057260E"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12400:2004 „Okna i drzwi. Trwałość mechaniczna. Wymagania i klasyfikacja”</w:t>
      </w:r>
    </w:p>
    <w:p w14:paraId="6A5BC378"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1027:2001 „Okna i drzwi. Wodoszczelność. Metoda badania”</w:t>
      </w:r>
    </w:p>
    <w:p w14:paraId="5D66D15F"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ISO 10077-1:2002 „Właściwości cieplne okien, drzwi i żaluzji. Obliczanie współczynnika przenikania ciepła Część 1: Metoda uproszczona”</w:t>
      </w:r>
    </w:p>
    <w:p w14:paraId="4C7B103D"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lastRenderedPageBreak/>
        <w:t>PN-EN ISO 12567-1:2004 „Cieplne właściwości użytkowe okien i drzwi. Określanie współczynnika przenikania ciepła metodą skrzynki grzejnej Część 1: Kompletne okna  i drzwi</w:t>
      </w:r>
    </w:p>
    <w:p w14:paraId="282ACF20"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12365-(1-4):2004 (U) „Okucia budowlane. Uszczelki i taśmy uszczelniające do drzwi, okien, żaluzji i ścian osłonowych”</w:t>
      </w:r>
    </w:p>
    <w:p w14:paraId="0D58C5BC"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PN-EN 107:2002 (U) „Metody badań okien - Badania mechaniczne”</w:t>
      </w:r>
    </w:p>
    <w:p w14:paraId="21A67F3C"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PN-88/B-10085 „Stolarka budowlana. Okna i drzwi. Wymagania i badania”</w:t>
      </w:r>
    </w:p>
    <w:p w14:paraId="47951B3C" w14:textId="0E485736" w:rsidR="00687521" w:rsidRPr="00840839" w:rsidRDefault="009A3268" w:rsidP="009A3268">
      <w:pPr>
        <w:ind w:left="141" w:firstLine="567"/>
        <w:rPr>
          <w:b/>
          <w:bCs/>
        </w:rPr>
      </w:pPr>
      <w:r w:rsidRPr="00840839">
        <w:rPr>
          <w:b/>
          <w:bCs/>
        </w:rPr>
        <w:t>POZOSTAŁE WYMAGANIA:</w:t>
      </w:r>
    </w:p>
    <w:p w14:paraId="3E42969A"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Warunki techniczne wykonania i odbioru robót budowlano-montażowych (aktualnie obowiązujące): Roboty ogólnobudowlane; Roboty wykończeniowe;</w:t>
      </w:r>
    </w:p>
    <w:p w14:paraId="1B986891" w14:textId="77777777" w:rsidR="00687521" w:rsidRPr="00840839" w:rsidRDefault="00687521" w:rsidP="0047473F">
      <w:pPr>
        <w:pStyle w:val="Akapitzlist"/>
        <w:numPr>
          <w:ilvl w:val="0"/>
          <w:numId w:val="102"/>
        </w:numPr>
        <w:snapToGrid w:val="0"/>
        <w:rPr>
          <w:rFonts w:ascii="Calibri" w:hAnsi="Calibri" w:cs="Arial"/>
          <w:szCs w:val="20"/>
        </w:rPr>
      </w:pPr>
      <w:r w:rsidRPr="00840839">
        <w:rPr>
          <w:rFonts w:ascii="Calibri" w:hAnsi="Calibri" w:cs="Arial"/>
          <w:szCs w:val="20"/>
        </w:rPr>
        <w:t>przepisy bhp przy  robotach dotyczących osadzania stolarki okiennej i transportowych;</w:t>
      </w:r>
    </w:p>
    <w:p w14:paraId="40F03541" w14:textId="77777777" w:rsidR="00687521" w:rsidRPr="00923465" w:rsidRDefault="00687521" w:rsidP="0047473F">
      <w:pPr>
        <w:pStyle w:val="Akapitzlist"/>
        <w:numPr>
          <w:ilvl w:val="0"/>
          <w:numId w:val="102"/>
        </w:numPr>
        <w:snapToGrid w:val="0"/>
        <w:rPr>
          <w:rFonts w:ascii="Calibri" w:hAnsi="Calibri" w:cs="Arial"/>
          <w:color w:val="A6A6A6" w:themeColor="background1" w:themeShade="A6"/>
          <w:szCs w:val="20"/>
        </w:rPr>
      </w:pPr>
      <w:r w:rsidRPr="00840839">
        <w:rPr>
          <w:rFonts w:ascii="Calibri" w:hAnsi="Calibri" w:cs="Arial"/>
          <w:szCs w:val="20"/>
        </w:rPr>
        <w:t>Instrukcje techniczne producenta zastosowanych materiałów.</w:t>
      </w:r>
    </w:p>
    <w:p w14:paraId="41312E70" w14:textId="77777777" w:rsidR="002E221F" w:rsidRPr="00923465" w:rsidRDefault="002E221F" w:rsidP="002E221F">
      <w:pPr>
        <w:pStyle w:val="archm1"/>
        <w:numPr>
          <w:ilvl w:val="0"/>
          <w:numId w:val="0"/>
        </w:numPr>
        <w:rPr>
          <w:color w:val="A6A6A6" w:themeColor="background1" w:themeShade="A6"/>
          <w:sz w:val="32"/>
          <w:szCs w:val="96"/>
        </w:rPr>
      </w:pPr>
      <w:bookmarkStart w:id="439" w:name="_Toc24122689"/>
      <w:bookmarkStart w:id="440" w:name="_Toc24122753"/>
      <w:bookmarkStart w:id="441" w:name="_Toc25742708"/>
      <w:bookmarkStart w:id="442" w:name="_Toc37421782"/>
    </w:p>
    <w:p w14:paraId="7023422F" w14:textId="77777777" w:rsidR="00687521" w:rsidRPr="00923465" w:rsidRDefault="00687521" w:rsidP="0061531B">
      <w:pPr>
        <w:pStyle w:val="archm1"/>
        <w:numPr>
          <w:ilvl w:val="0"/>
          <w:numId w:val="0"/>
        </w:numPr>
        <w:ind w:left="574"/>
        <w:jc w:val="center"/>
        <w:rPr>
          <w:color w:val="A6A6A6" w:themeColor="background1" w:themeShade="A6"/>
          <w:sz w:val="32"/>
          <w:szCs w:val="96"/>
        </w:rPr>
      </w:pPr>
    </w:p>
    <w:p w14:paraId="3A733D19" w14:textId="77777777" w:rsidR="00687521" w:rsidRPr="00923465" w:rsidRDefault="00687521" w:rsidP="0061531B">
      <w:pPr>
        <w:pStyle w:val="archm1"/>
        <w:numPr>
          <w:ilvl w:val="0"/>
          <w:numId w:val="0"/>
        </w:numPr>
        <w:ind w:left="574"/>
        <w:jc w:val="center"/>
        <w:rPr>
          <w:color w:val="A6A6A6" w:themeColor="background1" w:themeShade="A6"/>
          <w:sz w:val="32"/>
          <w:szCs w:val="96"/>
        </w:rPr>
      </w:pPr>
    </w:p>
    <w:p w14:paraId="6111FA80" w14:textId="77777777" w:rsidR="00687521" w:rsidRPr="00923465" w:rsidRDefault="00687521" w:rsidP="0061531B">
      <w:pPr>
        <w:pStyle w:val="archm1"/>
        <w:numPr>
          <w:ilvl w:val="0"/>
          <w:numId w:val="0"/>
        </w:numPr>
        <w:ind w:left="574"/>
        <w:jc w:val="center"/>
        <w:rPr>
          <w:color w:val="A6A6A6" w:themeColor="background1" w:themeShade="A6"/>
          <w:sz w:val="32"/>
          <w:szCs w:val="96"/>
        </w:rPr>
      </w:pPr>
    </w:p>
    <w:p w14:paraId="3DA11EFB" w14:textId="77777777" w:rsidR="00687521" w:rsidRPr="00923465" w:rsidRDefault="00687521" w:rsidP="0061531B">
      <w:pPr>
        <w:pStyle w:val="archm1"/>
        <w:numPr>
          <w:ilvl w:val="0"/>
          <w:numId w:val="0"/>
        </w:numPr>
        <w:ind w:left="574"/>
        <w:jc w:val="center"/>
        <w:rPr>
          <w:color w:val="A6A6A6" w:themeColor="background1" w:themeShade="A6"/>
          <w:sz w:val="32"/>
          <w:szCs w:val="96"/>
        </w:rPr>
      </w:pPr>
    </w:p>
    <w:p w14:paraId="72A8E454" w14:textId="77777777" w:rsidR="00CD6AF3" w:rsidRDefault="00CD6AF3" w:rsidP="0061531B">
      <w:pPr>
        <w:pStyle w:val="archm1"/>
        <w:numPr>
          <w:ilvl w:val="0"/>
          <w:numId w:val="0"/>
        </w:numPr>
        <w:ind w:left="574"/>
        <w:jc w:val="center"/>
        <w:rPr>
          <w:color w:val="A6A6A6" w:themeColor="background1" w:themeShade="A6"/>
          <w:sz w:val="32"/>
          <w:szCs w:val="96"/>
        </w:rPr>
      </w:pPr>
    </w:p>
    <w:p w14:paraId="0F84EA9A" w14:textId="77777777" w:rsidR="00CD6AF3" w:rsidRDefault="00CD6AF3" w:rsidP="0061531B">
      <w:pPr>
        <w:pStyle w:val="archm1"/>
        <w:numPr>
          <w:ilvl w:val="0"/>
          <w:numId w:val="0"/>
        </w:numPr>
        <w:ind w:left="574"/>
        <w:jc w:val="center"/>
        <w:rPr>
          <w:color w:val="A6A6A6" w:themeColor="background1" w:themeShade="A6"/>
          <w:sz w:val="32"/>
          <w:szCs w:val="96"/>
        </w:rPr>
      </w:pPr>
    </w:p>
    <w:p w14:paraId="4957F432" w14:textId="77777777" w:rsidR="00222083" w:rsidRDefault="00222083" w:rsidP="0061531B">
      <w:pPr>
        <w:pStyle w:val="archm1"/>
        <w:numPr>
          <w:ilvl w:val="0"/>
          <w:numId w:val="0"/>
        </w:numPr>
        <w:ind w:left="574"/>
        <w:jc w:val="center"/>
        <w:rPr>
          <w:color w:val="A6A6A6" w:themeColor="background1" w:themeShade="A6"/>
          <w:sz w:val="32"/>
          <w:szCs w:val="96"/>
        </w:rPr>
      </w:pPr>
    </w:p>
    <w:p w14:paraId="0A9362EE" w14:textId="77777777" w:rsidR="00222083" w:rsidRDefault="00222083" w:rsidP="0061531B">
      <w:pPr>
        <w:pStyle w:val="archm1"/>
        <w:numPr>
          <w:ilvl w:val="0"/>
          <w:numId w:val="0"/>
        </w:numPr>
        <w:ind w:left="574"/>
        <w:jc w:val="center"/>
        <w:rPr>
          <w:color w:val="A6A6A6" w:themeColor="background1" w:themeShade="A6"/>
          <w:sz w:val="32"/>
          <w:szCs w:val="96"/>
        </w:rPr>
      </w:pPr>
    </w:p>
    <w:p w14:paraId="67712387" w14:textId="77777777" w:rsidR="00222083" w:rsidRDefault="00222083" w:rsidP="0061531B">
      <w:pPr>
        <w:pStyle w:val="archm1"/>
        <w:numPr>
          <w:ilvl w:val="0"/>
          <w:numId w:val="0"/>
        </w:numPr>
        <w:ind w:left="574"/>
        <w:jc w:val="center"/>
        <w:rPr>
          <w:color w:val="A6A6A6" w:themeColor="background1" w:themeShade="A6"/>
          <w:sz w:val="32"/>
          <w:szCs w:val="96"/>
        </w:rPr>
      </w:pPr>
    </w:p>
    <w:p w14:paraId="3B99E5FB" w14:textId="77777777" w:rsidR="00222083" w:rsidRDefault="00222083" w:rsidP="0061531B">
      <w:pPr>
        <w:pStyle w:val="archm1"/>
        <w:numPr>
          <w:ilvl w:val="0"/>
          <w:numId w:val="0"/>
        </w:numPr>
        <w:ind w:left="574"/>
        <w:jc w:val="center"/>
        <w:rPr>
          <w:color w:val="A6A6A6" w:themeColor="background1" w:themeShade="A6"/>
          <w:sz w:val="32"/>
          <w:szCs w:val="96"/>
        </w:rPr>
      </w:pPr>
    </w:p>
    <w:p w14:paraId="3D26D48B" w14:textId="77777777" w:rsidR="00222083" w:rsidRDefault="00222083" w:rsidP="0061531B">
      <w:pPr>
        <w:pStyle w:val="archm1"/>
        <w:numPr>
          <w:ilvl w:val="0"/>
          <w:numId w:val="0"/>
        </w:numPr>
        <w:ind w:left="574"/>
        <w:jc w:val="center"/>
        <w:rPr>
          <w:color w:val="A6A6A6" w:themeColor="background1" w:themeShade="A6"/>
          <w:sz w:val="32"/>
          <w:szCs w:val="96"/>
        </w:rPr>
      </w:pPr>
    </w:p>
    <w:p w14:paraId="512D1346" w14:textId="77777777" w:rsidR="00222083" w:rsidRDefault="00222083" w:rsidP="0061531B">
      <w:pPr>
        <w:pStyle w:val="archm1"/>
        <w:numPr>
          <w:ilvl w:val="0"/>
          <w:numId w:val="0"/>
        </w:numPr>
        <w:ind w:left="574"/>
        <w:jc w:val="center"/>
        <w:rPr>
          <w:color w:val="A6A6A6" w:themeColor="background1" w:themeShade="A6"/>
          <w:sz w:val="32"/>
          <w:szCs w:val="96"/>
        </w:rPr>
      </w:pPr>
    </w:p>
    <w:p w14:paraId="1BBE1988" w14:textId="77777777" w:rsidR="00222083" w:rsidRDefault="00222083" w:rsidP="0061531B">
      <w:pPr>
        <w:pStyle w:val="archm1"/>
        <w:numPr>
          <w:ilvl w:val="0"/>
          <w:numId w:val="0"/>
        </w:numPr>
        <w:ind w:left="574"/>
        <w:jc w:val="center"/>
        <w:rPr>
          <w:color w:val="A6A6A6" w:themeColor="background1" w:themeShade="A6"/>
          <w:sz w:val="32"/>
          <w:szCs w:val="96"/>
        </w:rPr>
      </w:pPr>
    </w:p>
    <w:p w14:paraId="2903BC34" w14:textId="77777777" w:rsidR="00222083" w:rsidRDefault="00222083" w:rsidP="0061531B">
      <w:pPr>
        <w:pStyle w:val="archm1"/>
        <w:numPr>
          <w:ilvl w:val="0"/>
          <w:numId w:val="0"/>
        </w:numPr>
        <w:ind w:left="574"/>
        <w:jc w:val="center"/>
        <w:rPr>
          <w:color w:val="A6A6A6" w:themeColor="background1" w:themeShade="A6"/>
          <w:sz w:val="32"/>
          <w:szCs w:val="96"/>
        </w:rPr>
      </w:pPr>
    </w:p>
    <w:p w14:paraId="394E238A" w14:textId="77777777" w:rsidR="00222083" w:rsidRDefault="00222083" w:rsidP="0061531B">
      <w:pPr>
        <w:pStyle w:val="archm1"/>
        <w:numPr>
          <w:ilvl w:val="0"/>
          <w:numId w:val="0"/>
        </w:numPr>
        <w:ind w:left="574"/>
        <w:jc w:val="center"/>
        <w:rPr>
          <w:color w:val="A6A6A6" w:themeColor="background1" w:themeShade="A6"/>
          <w:sz w:val="32"/>
          <w:szCs w:val="96"/>
        </w:rPr>
      </w:pPr>
    </w:p>
    <w:p w14:paraId="3CB45B75" w14:textId="77777777" w:rsidR="00222083" w:rsidRDefault="00222083" w:rsidP="0061531B">
      <w:pPr>
        <w:pStyle w:val="archm1"/>
        <w:numPr>
          <w:ilvl w:val="0"/>
          <w:numId w:val="0"/>
        </w:numPr>
        <w:ind w:left="574"/>
        <w:jc w:val="center"/>
        <w:rPr>
          <w:color w:val="A6A6A6" w:themeColor="background1" w:themeShade="A6"/>
          <w:sz w:val="32"/>
          <w:szCs w:val="96"/>
        </w:rPr>
      </w:pPr>
    </w:p>
    <w:p w14:paraId="2A60B256" w14:textId="77777777" w:rsidR="00222083" w:rsidRDefault="00222083" w:rsidP="0061531B">
      <w:pPr>
        <w:pStyle w:val="archm1"/>
        <w:numPr>
          <w:ilvl w:val="0"/>
          <w:numId w:val="0"/>
        </w:numPr>
        <w:ind w:left="574"/>
        <w:jc w:val="center"/>
        <w:rPr>
          <w:color w:val="A6A6A6" w:themeColor="background1" w:themeShade="A6"/>
          <w:sz w:val="32"/>
          <w:szCs w:val="96"/>
        </w:rPr>
      </w:pPr>
    </w:p>
    <w:p w14:paraId="5B7899A1" w14:textId="77777777" w:rsidR="00CB6512" w:rsidRDefault="00CB6512" w:rsidP="0061531B">
      <w:pPr>
        <w:pStyle w:val="archm1"/>
        <w:numPr>
          <w:ilvl w:val="0"/>
          <w:numId w:val="0"/>
        </w:numPr>
        <w:ind w:left="574"/>
        <w:jc w:val="center"/>
        <w:rPr>
          <w:color w:val="A6A6A6" w:themeColor="background1" w:themeShade="A6"/>
          <w:sz w:val="32"/>
          <w:szCs w:val="96"/>
        </w:rPr>
      </w:pPr>
    </w:p>
    <w:p w14:paraId="6679092D" w14:textId="77777777" w:rsidR="00ED691C" w:rsidRDefault="00ED691C" w:rsidP="0061531B">
      <w:pPr>
        <w:pStyle w:val="archm1"/>
        <w:numPr>
          <w:ilvl w:val="0"/>
          <w:numId w:val="0"/>
        </w:numPr>
        <w:ind w:left="574"/>
        <w:jc w:val="center"/>
        <w:rPr>
          <w:color w:val="A6A6A6" w:themeColor="background1" w:themeShade="A6"/>
          <w:sz w:val="32"/>
          <w:szCs w:val="96"/>
        </w:rPr>
      </w:pPr>
    </w:p>
    <w:p w14:paraId="64B0E69A" w14:textId="77777777" w:rsidR="00ED691C" w:rsidRDefault="00ED691C" w:rsidP="0061531B">
      <w:pPr>
        <w:pStyle w:val="archm1"/>
        <w:numPr>
          <w:ilvl w:val="0"/>
          <w:numId w:val="0"/>
        </w:numPr>
        <w:ind w:left="574"/>
        <w:jc w:val="center"/>
        <w:rPr>
          <w:color w:val="A6A6A6" w:themeColor="background1" w:themeShade="A6"/>
          <w:sz w:val="32"/>
          <w:szCs w:val="96"/>
        </w:rPr>
      </w:pPr>
    </w:p>
    <w:p w14:paraId="13E6E858" w14:textId="77777777" w:rsidR="00ED691C" w:rsidRDefault="00ED691C" w:rsidP="0061531B">
      <w:pPr>
        <w:pStyle w:val="archm1"/>
        <w:numPr>
          <w:ilvl w:val="0"/>
          <w:numId w:val="0"/>
        </w:numPr>
        <w:ind w:left="574"/>
        <w:jc w:val="center"/>
        <w:rPr>
          <w:color w:val="A6A6A6" w:themeColor="background1" w:themeShade="A6"/>
          <w:sz w:val="32"/>
          <w:szCs w:val="96"/>
        </w:rPr>
      </w:pPr>
    </w:p>
    <w:p w14:paraId="7CE2850C" w14:textId="77777777" w:rsidR="00ED691C" w:rsidRDefault="00ED691C" w:rsidP="0061531B">
      <w:pPr>
        <w:pStyle w:val="archm1"/>
        <w:numPr>
          <w:ilvl w:val="0"/>
          <w:numId w:val="0"/>
        </w:numPr>
        <w:ind w:left="574"/>
        <w:jc w:val="center"/>
        <w:rPr>
          <w:color w:val="A6A6A6" w:themeColor="background1" w:themeShade="A6"/>
          <w:sz w:val="32"/>
          <w:szCs w:val="96"/>
        </w:rPr>
      </w:pPr>
    </w:p>
    <w:p w14:paraId="2793A687" w14:textId="77777777" w:rsidR="00ED691C" w:rsidRDefault="00ED691C" w:rsidP="0061531B">
      <w:pPr>
        <w:pStyle w:val="archm1"/>
        <w:numPr>
          <w:ilvl w:val="0"/>
          <w:numId w:val="0"/>
        </w:numPr>
        <w:ind w:left="574"/>
        <w:jc w:val="center"/>
        <w:rPr>
          <w:color w:val="A6A6A6" w:themeColor="background1" w:themeShade="A6"/>
          <w:sz w:val="32"/>
          <w:szCs w:val="96"/>
        </w:rPr>
      </w:pPr>
    </w:p>
    <w:p w14:paraId="485C66B0" w14:textId="77777777" w:rsidR="00ED691C" w:rsidRDefault="00ED691C" w:rsidP="0061531B">
      <w:pPr>
        <w:pStyle w:val="archm1"/>
        <w:numPr>
          <w:ilvl w:val="0"/>
          <w:numId w:val="0"/>
        </w:numPr>
        <w:ind w:left="574"/>
        <w:jc w:val="center"/>
        <w:rPr>
          <w:color w:val="A6A6A6" w:themeColor="background1" w:themeShade="A6"/>
          <w:sz w:val="32"/>
          <w:szCs w:val="96"/>
        </w:rPr>
      </w:pPr>
    </w:p>
    <w:p w14:paraId="6A562A82" w14:textId="77777777" w:rsidR="00ED691C" w:rsidRPr="00923465" w:rsidRDefault="00ED691C" w:rsidP="0061531B">
      <w:pPr>
        <w:pStyle w:val="archm1"/>
        <w:numPr>
          <w:ilvl w:val="0"/>
          <w:numId w:val="0"/>
        </w:numPr>
        <w:ind w:left="574"/>
        <w:jc w:val="center"/>
        <w:rPr>
          <w:color w:val="A6A6A6" w:themeColor="background1" w:themeShade="A6"/>
          <w:sz w:val="32"/>
          <w:szCs w:val="96"/>
        </w:rPr>
      </w:pPr>
    </w:p>
    <w:p w14:paraId="5206F53E" w14:textId="77777777" w:rsidR="00687521" w:rsidRPr="00A9726C" w:rsidRDefault="00687521" w:rsidP="0061531B">
      <w:pPr>
        <w:pStyle w:val="archm1"/>
        <w:numPr>
          <w:ilvl w:val="0"/>
          <w:numId w:val="0"/>
        </w:numPr>
        <w:ind w:left="574"/>
        <w:jc w:val="center"/>
        <w:rPr>
          <w:sz w:val="32"/>
          <w:szCs w:val="96"/>
        </w:rPr>
      </w:pPr>
    </w:p>
    <w:p w14:paraId="3A93B654" w14:textId="79573802" w:rsidR="0061531B" w:rsidRPr="00A9726C" w:rsidRDefault="0061531B" w:rsidP="0061531B">
      <w:pPr>
        <w:pStyle w:val="archm1"/>
        <w:numPr>
          <w:ilvl w:val="0"/>
          <w:numId w:val="0"/>
        </w:numPr>
        <w:ind w:left="574"/>
        <w:jc w:val="center"/>
        <w:rPr>
          <w:sz w:val="32"/>
          <w:szCs w:val="96"/>
        </w:rPr>
      </w:pPr>
      <w:bookmarkStart w:id="443" w:name="_Toc225776287"/>
      <w:r w:rsidRPr="00A9726C">
        <w:rPr>
          <w:sz w:val="32"/>
          <w:szCs w:val="96"/>
        </w:rPr>
        <w:t>ST-1</w:t>
      </w:r>
      <w:r w:rsidR="00CB6512">
        <w:rPr>
          <w:sz w:val="32"/>
          <w:szCs w:val="96"/>
        </w:rPr>
        <w:t>5</w:t>
      </w:r>
      <w:r w:rsidR="00E27CDC" w:rsidRPr="00A9726C">
        <w:rPr>
          <w:sz w:val="32"/>
          <w:szCs w:val="96"/>
        </w:rPr>
        <w:t>.</w:t>
      </w:r>
      <w:r w:rsidRPr="00A9726C">
        <w:rPr>
          <w:sz w:val="32"/>
          <w:szCs w:val="96"/>
        </w:rPr>
        <w:t xml:space="preserve"> DOSTAWA I MONTAŻ </w:t>
      </w:r>
      <w:bookmarkEnd w:id="439"/>
      <w:bookmarkEnd w:id="440"/>
      <w:bookmarkEnd w:id="441"/>
      <w:bookmarkEnd w:id="442"/>
      <w:r w:rsidR="00A9726C" w:rsidRPr="00A9726C">
        <w:rPr>
          <w:sz w:val="32"/>
          <w:szCs w:val="96"/>
        </w:rPr>
        <w:t>DŹWIGÓW</w:t>
      </w:r>
      <w:bookmarkEnd w:id="443"/>
    </w:p>
    <w:p w14:paraId="4FC68AE8" w14:textId="77777777" w:rsidR="0061531B" w:rsidRPr="00A9726C" w:rsidRDefault="0061531B" w:rsidP="0061531B">
      <w:pPr>
        <w:ind w:right="553"/>
        <w:rPr>
          <w:rFonts w:ascii="Arial" w:hAnsi="Arial" w:cs="Arial"/>
          <w:b/>
          <w:bCs/>
          <w:sz w:val="28"/>
        </w:rPr>
      </w:pPr>
    </w:p>
    <w:p w14:paraId="0ECBD0AF" w14:textId="77777777" w:rsidR="0061531B" w:rsidRPr="00A9726C" w:rsidRDefault="0061531B" w:rsidP="0061531B">
      <w:pPr>
        <w:rPr>
          <w:sz w:val="24"/>
          <w:szCs w:val="28"/>
        </w:rPr>
      </w:pPr>
      <w:r w:rsidRPr="00A9726C">
        <w:rPr>
          <w:sz w:val="24"/>
          <w:szCs w:val="28"/>
        </w:rPr>
        <w:t>Kod CPV</w:t>
      </w:r>
    </w:p>
    <w:p w14:paraId="7B69C9AD" w14:textId="4710BD49" w:rsidR="00A9726C" w:rsidRPr="00A9726C" w:rsidRDefault="00A9726C" w:rsidP="00A9726C">
      <w:pPr>
        <w:rPr>
          <w:sz w:val="24"/>
          <w:szCs w:val="28"/>
        </w:rPr>
      </w:pPr>
      <w:bookmarkStart w:id="444" w:name="_Toc24122690"/>
      <w:bookmarkStart w:id="445" w:name="_Toc24122754"/>
      <w:bookmarkStart w:id="446" w:name="_Toc25742709"/>
      <w:bookmarkStart w:id="447" w:name="_Toc37421783"/>
      <w:r w:rsidRPr="00A9726C">
        <w:rPr>
          <w:sz w:val="24"/>
          <w:szCs w:val="28"/>
        </w:rPr>
        <w:t>31720000-9</w:t>
      </w:r>
      <w:r w:rsidRPr="00A9726C">
        <w:rPr>
          <w:sz w:val="24"/>
          <w:szCs w:val="28"/>
        </w:rPr>
        <w:tab/>
      </w:r>
      <w:r w:rsidRPr="00A9726C">
        <w:rPr>
          <w:sz w:val="24"/>
          <w:szCs w:val="28"/>
        </w:rPr>
        <w:tab/>
        <w:t>URZĄDZENIA ELEKTROMECHANICZNE</w:t>
      </w:r>
    </w:p>
    <w:bookmarkEnd w:id="444"/>
    <w:bookmarkEnd w:id="445"/>
    <w:bookmarkEnd w:id="446"/>
    <w:bookmarkEnd w:id="447"/>
    <w:p w14:paraId="2DE3D795" w14:textId="77777777" w:rsidR="0061531B" w:rsidRPr="00923465" w:rsidRDefault="0061531B" w:rsidP="0061531B">
      <w:pPr>
        <w:pStyle w:val="Normalnypodkrelony"/>
        <w:numPr>
          <w:ilvl w:val="0"/>
          <w:numId w:val="0"/>
        </w:numPr>
        <w:spacing w:line="360" w:lineRule="auto"/>
        <w:ind w:left="720" w:hanging="360"/>
        <w:rPr>
          <w:color w:val="A6A6A6" w:themeColor="background1" w:themeShade="A6"/>
        </w:rPr>
      </w:pPr>
    </w:p>
    <w:p w14:paraId="5651A33F" w14:textId="77777777" w:rsidR="0061531B" w:rsidRPr="00923465" w:rsidRDefault="0061531B" w:rsidP="0061531B">
      <w:pPr>
        <w:pStyle w:val="Normalnypodkrelony"/>
        <w:numPr>
          <w:ilvl w:val="0"/>
          <w:numId w:val="0"/>
        </w:numPr>
        <w:spacing w:line="360" w:lineRule="auto"/>
        <w:ind w:left="720" w:hanging="360"/>
        <w:rPr>
          <w:color w:val="A6A6A6" w:themeColor="background1" w:themeShade="A6"/>
        </w:rPr>
      </w:pPr>
    </w:p>
    <w:p w14:paraId="6CE3A941" w14:textId="77777777" w:rsidR="0061531B" w:rsidRPr="00923465" w:rsidRDefault="0061531B" w:rsidP="0061531B">
      <w:pPr>
        <w:pStyle w:val="Normalnypodkrelony"/>
        <w:numPr>
          <w:ilvl w:val="0"/>
          <w:numId w:val="0"/>
        </w:numPr>
        <w:spacing w:line="360" w:lineRule="auto"/>
        <w:ind w:left="720" w:hanging="360"/>
        <w:rPr>
          <w:color w:val="A6A6A6" w:themeColor="background1" w:themeShade="A6"/>
        </w:rPr>
      </w:pPr>
    </w:p>
    <w:p w14:paraId="77C8AE4C" w14:textId="77777777" w:rsidR="0061531B" w:rsidRPr="00923465" w:rsidRDefault="0061531B" w:rsidP="0061531B">
      <w:pPr>
        <w:pStyle w:val="Normalnypodkrelony"/>
        <w:numPr>
          <w:ilvl w:val="0"/>
          <w:numId w:val="0"/>
        </w:numPr>
        <w:spacing w:line="360" w:lineRule="auto"/>
        <w:ind w:left="720" w:hanging="360"/>
        <w:rPr>
          <w:color w:val="A6A6A6" w:themeColor="background1" w:themeShade="A6"/>
        </w:rPr>
      </w:pPr>
    </w:p>
    <w:p w14:paraId="163CAF48" w14:textId="77777777" w:rsidR="0061531B" w:rsidRPr="00923465" w:rsidRDefault="0061531B" w:rsidP="0061531B">
      <w:pPr>
        <w:pStyle w:val="Normalnypodkrelony"/>
        <w:numPr>
          <w:ilvl w:val="0"/>
          <w:numId w:val="0"/>
        </w:numPr>
        <w:spacing w:line="360" w:lineRule="auto"/>
        <w:ind w:left="720" w:hanging="360"/>
        <w:rPr>
          <w:color w:val="A6A6A6" w:themeColor="background1" w:themeShade="A6"/>
        </w:rPr>
      </w:pPr>
    </w:p>
    <w:p w14:paraId="515EC4CB" w14:textId="77777777" w:rsidR="0061531B" w:rsidRPr="00923465" w:rsidRDefault="0061531B" w:rsidP="0061531B">
      <w:pPr>
        <w:pStyle w:val="Normalnypodkrelony"/>
        <w:numPr>
          <w:ilvl w:val="0"/>
          <w:numId w:val="0"/>
        </w:numPr>
        <w:spacing w:line="360" w:lineRule="auto"/>
        <w:ind w:left="720" w:hanging="360"/>
        <w:rPr>
          <w:color w:val="A6A6A6" w:themeColor="background1" w:themeShade="A6"/>
        </w:rPr>
      </w:pPr>
    </w:p>
    <w:p w14:paraId="4469F922" w14:textId="77777777" w:rsidR="0061531B" w:rsidRDefault="0061531B" w:rsidP="0061531B">
      <w:pPr>
        <w:pStyle w:val="Normalnypodkrelony"/>
        <w:numPr>
          <w:ilvl w:val="0"/>
          <w:numId w:val="0"/>
        </w:numPr>
        <w:spacing w:line="360" w:lineRule="auto"/>
        <w:ind w:left="720" w:hanging="360"/>
        <w:rPr>
          <w:color w:val="A6A6A6" w:themeColor="background1" w:themeShade="A6"/>
        </w:rPr>
      </w:pPr>
    </w:p>
    <w:p w14:paraId="03997A7B" w14:textId="77777777" w:rsidR="00ED3AC2" w:rsidRDefault="00ED3AC2" w:rsidP="0061531B">
      <w:pPr>
        <w:pStyle w:val="Normalnypodkrelony"/>
        <w:numPr>
          <w:ilvl w:val="0"/>
          <w:numId w:val="0"/>
        </w:numPr>
        <w:spacing w:line="360" w:lineRule="auto"/>
        <w:ind w:left="720" w:hanging="360"/>
        <w:rPr>
          <w:color w:val="A6A6A6" w:themeColor="background1" w:themeShade="A6"/>
        </w:rPr>
      </w:pPr>
    </w:p>
    <w:p w14:paraId="3A0D1C94" w14:textId="77777777" w:rsidR="00ED3AC2" w:rsidRPr="00923465" w:rsidRDefault="00ED3AC2" w:rsidP="0061531B">
      <w:pPr>
        <w:pStyle w:val="Normalnypodkrelony"/>
        <w:numPr>
          <w:ilvl w:val="0"/>
          <w:numId w:val="0"/>
        </w:numPr>
        <w:spacing w:line="360" w:lineRule="auto"/>
        <w:ind w:left="720" w:hanging="360"/>
        <w:rPr>
          <w:color w:val="A6A6A6" w:themeColor="background1" w:themeShade="A6"/>
        </w:rPr>
      </w:pPr>
    </w:p>
    <w:p w14:paraId="56BC66E4" w14:textId="77777777" w:rsidR="0061531B" w:rsidRPr="00923465" w:rsidRDefault="0061531B" w:rsidP="0061531B">
      <w:pPr>
        <w:pStyle w:val="Normalnypodkrelony"/>
        <w:numPr>
          <w:ilvl w:val="0"/>
          <w:numId w:val="0"/>
        </w:numPr>
        <w:spacing w:line="360" w:lineRule="auto"/>
        <w:ind w:left="720" w:hanging="360"/>
        <w:rPr>
          <w:color w:val="A6A6A6" w:themeColor="background1" w:themeShade="A6"/>
        </w:rPr>
      </w:pPr>
    </w:p>
    <w:p w14:paraId="45206CD9" w14:textId="1D3E1D74" w:rsidR="0061531B" w:rsidRPr="00923465" w:rsidRDefault="0061531B" w:rsidP="0061531B">
      <w:pPr>
        <w:pStyle w:val="Normalnypodkrelony"/>
        <w:numPr>
          <w:ilvl w:val="0"/>
          <w:numId w:val="0"/>
        </w:numPr>
        <w:spacing w:line="360" w:lineRule="auto"/>
        <w:ind w:left="720" w:hanging="360"/>
        <w:rPr>
          <w:color w:val="A6A6A6" w:themeColor="background1" w:themeShade="A6"/>
        </w:rPr>
      </w:pPr>
    </w:p>
    <w:p w14:paraId="63DEBCB8" w14:textId="77777777" w:rsidR="0061531B" w:rsidRPr="00923465" w:rsidRDefault="0061531B" w:rsidP="0061531B">
      <w:pPr>
        <w:pStyle w:val="Normalnypodkrelony"/>
        <w:numPr>
          <w:ilvl w:val="0"/>
          <w:numId w:val="0"/>
        </w:numPr>
        <w:spacing w:line="360" w:lineRule="auto"/>
        <w:ind w:left="720" w:hanging="360"/>
        <w:rPr>
          <w:color w:val="A6A6A6" w:themeColor="background1" w:themeShade="A6"/>
        </w:rPr>
      </w:pPr>
    </w:p>
    <w:p w14:paraId="5BA091EB" w14:textId="77777777" w:rsidR="0061531B" w:rsidRDefault="0061531B" w:rsidP="0061531B">
      <w:pPr>
        <w:pStyle w:val="Normalnypodkrelony"/>
        <w:numPr>
          <w:ilvl w:val="0"/>
          <w:numId w:val="0"/>
        </w:numPr>
        <w:spacing w:line="360" w:lineRule="auto"/>
        <w:ind w:left="720" w:hanging="360"/>
        <w:rPr>
          <w:color w:val="A6A6A6" w:themeColor="background1" w:themeShade="A6"/>
        </w:rPr>
      </w:pPr>
    </w:p>
    <w:p w14:paraId="4452CCA9" w14:textId="77777777" w:rsidR="00DF1449" w:rsidRPr="00923465" w:rsidRDefault="00DF1449" w:rsidP="0061531B">
      <w:pPr>
        <w:pStyle w:val="Normalnypodkrelony"/>
        <w:numPr>
          <w:ilvl w:val="0"/>
          <w:numId w:val="0"/>
        </w:numPr>
        <w:spacing w:line="360" w:lineRule="auto"/>
        <w:ind w:left="720" w:hanging="360"/>
        <w:rPr>
          <w:color w:val="A6A6A6" w:themeColor="background1" w:themeShade="A6"/>
        </w:rPr>
      </w:pPr>
    </w:p>
    <w:p w14:paraId="3E93D323" w14:textId="58CCDF78" w:rsidR="0061531B" w:rsidRPr="00A9726C" w:rsidRDefault="0061531B" w:rsidP="0061531B">
      <w:pPr>
        <w:ind w:left="792" w:hanging="792"/>
        <w:rPr>
          <w:rFonts w:ascii="Calibri" w:hAnsi="Calibri" w:cs="Arial"/>
          <w:b/>
          <w:bCs/>
          <w:sz w:val="24"/>
          <w:szCs w:val="24"/>
        </w:rPr>
      </w:pPr>
      <w:bookmarkStart w:id="448" w:name="_Hlk213319154"/>
      <w:r w:rsidRPr="00A9726C">
        <w:rPr>
          <w:rFonts w:ascii="Calibri" w:hAnsi="Calibri" w:cs="Arial"/>
          <w:b/>
          <w:bCs/>
          <w:sz w:val="24"/>
          <w:szCs w:val="24"/>
        </w:rPr>
        <w:lastRenderedPageBreak/>
        <w:t>ST-</w:t>
      </w:r>
      <w:r w:rsidR="00126F54" w:rsidRPr="00A9726C">
        <w:rPr>
          <w:rFonts w:ascii="Calibri" w:hAnsi="Calibri" w:cs="Arial"/>
          <w:b/>
          <w:bCs/>
          <w:sz w:val="24"/>
          <w:szCs w:val="24"/>
        </w:rPr>
        <w:t>1</w:t>
      </w:r>
      <w:r w:rsidR="00CB6512">
        <w:rPr>
          <w:rFonts w:ascii="Calibri" w:hAnsi="Calibri" w:cs="Arial"/>
          <w:b/>
          <w:bCs/>
          <w:sz w:val="24"/>
          <w:szCs w:val="24"/>
        </w:rPr>
        <w:t>5</w:t>
      </w:r>
      <w:r w:rsidRPr="00A9726C">
        <w:rPr>
          <w:rFonts w:ascii="Calibri" w:hAnsi="Calibri" w:cs="Arial"/>
          <w:b/>
          <w:bCs/>
          <w:sz w:val="24"/>
          <w:szCs w:val="24"/>
        </w:rPr>
        <w:t xml:space="preserve"> DOSTAWA I MONTAZ </w:t>
      </w:r>
      <w:r w:rsidR="00A9726C">
        <w:rPr>
          <w:rFonts w:ascii="Calibri" w:hAnsi="Calibri" w:cs="Arial"/>
          <w:b/>
          <w:bCs/>
          <w:sz w:val="24"/>
          <w:szCs w:val="24"/>
        </w:rPr>
        <w:t>DŹWIGÓW</w:t>
      </w:r>
    </w:p>
    <w:p w14:paraId="74AE7104" w14:textId="099827C7" w:rsidR="0061531B" w:rsidRPr="00A9726C" w:rsidRDefault="0061531B" w:rsidP="0047473F">
      <w:pPr>
        <w:pStyle w:val="Normalnypodkrelony"/>
        <w:numPr>
          <w:ilvl w:val="0"/>
          <w:numId w:val="62"/>
        </w:numPr>
      </w:pPr>
      <w:bookmarkStart w:id="449" w:name="_Toc148973909"/>
      <w:bookmarkStart w:id="450" w:name="_Toc149038338"/>
      <w:r w:rsidRPr="00A9726C">
        <w:t>WSTĘP</w:t>
      </w:r>
      <w:bookmarkEnd w:id="449"/>
      <w:bookmarkEnd w:id="450"/>
    </w:p>
    <w:p w14:paraId="63328D8D" w14:textId="419A79E1" w:rsidR="0061531B" w:rsidRPr="00A9726C" w:rsidRDefault="0061531B" w:rsidP="008A2E1E">
      <w:pPr>
        <w:snapToGrid w:val="0"/>
        <w:ind w:left="708"/>
        <w:rPr>
          <w:rFonts w:ascii="Calibri" w:hAnsi="Calibri" w:cs="Arial"/>
          <w:szCs w:val="20"/>
        </w:rPr>
      </w:pPr>
      <w:r w:rsidRPr="00A9726C">
        <w:rPr>
          <w:rFonts w:ascii="Calibri" w:hAnsi="Calibri" w:cs="Arial"/>
          <w:szCs w:val="20"/>
        </w:rPr>
        <w:t>Ogólne wymagania podano w ST - 00."Wymagania ogólne".</w:t>
      </w:r>
    </w:p>
    <w:p w14:paraId="5E9ED452" w14:textId="77777777" w:rsidR="005268A7" w:rsidRPr="00A9726C" w:rsidRDefault="005268A7" w:rsidP="008A2E1E">
      <w:pPr>
        <w:ind w:left="141"/>
      </w:pPr>
      <w:bookmarkStart w:id="451" w:name="_Toc148973910"/>
      <w:bookmarkStart w:id="452" w:name="_Toc149038339"/>
    </w:p>
    <w:p w14:paraId="256D5807" w14:textId="71E44E5A" w:rsidR="0061531B" w:rsidRPr="00A9726C" w:rsidRDefault="0061531B" w:rsidP="008A2E1E">
      <w:pPr>
        <w:ind w:left="141" w:firstLine="567"/>
        <w:rPr>
          <w:b/>
          <w:bCs/>
        </w:rPr>
      </w:pPr>
      <w:r w:rsidRPr="00A9726C">
        <w:rPr>
          <w:b/>
          <w:bCs/>
        </w:rPr>
        <w:t>PRZEDMIOT</w:t>
      </w:r>
      <w:bookmarkEnd w:id="451"/>
      <w:bookmarkEnd w:id="452"/>
    </w:p>
    <w:p w14:paraId="6ED6DD68" w14:textId="0D8329EB" w:rsidR="0061531B" w:rsidRPr="00A9726C" w:rsidRDefault="0061531B" w:rsidP="008A2E1E">
      <w:pPr>
        <w:snapToGrid w:val="0"/>
        <w:ind w:left="708"/>
        <w:rPr>
          <w:rFonts w:ascii="Calibri" w:hAnsi="Calibri" w:cs="Arial"/>
          <w:szCs w:val="20"/>
        </w:rPr>
      </w:pPr>
      <w:r w:rsidRPr="00A9726C">
        <w:rPr>
          <w:rFonts w:ascii="Calibri" w:hAnsi="Calibri" w:cs="Arial"/>
          <w:szCs w:val="20"/>
        </w:rPr>
        <w:t xml:space="preserve">Przedmiotem S.T. są wymagania dotyczące wykonania i odbioru robót w zakresie robót związanych z zadaniem pod nazwą: </w:t>
      </w:r>
    </w:p>
    <w:p w14:paraId="65098923" w14:textId="5E5A8319" w:rsidR="0061531B" w:rsidRPr="00A9726C" w:rsidRDefault="0061531B" w:rsidP="008A2E1E">
      <w:pPr>
        <w:snapToGrid w:val="0"/>
        <w:ind w:left="708"/>
        <w:rPr>
          <w:rFonts w:ascii="Calibri" w:hAnsi="Calibri" w:cs="Arial"/>
          <w:b/>
          <w:bCs/>
          <w:szCs w:val="20"/>
        </w:rPr>
      </w:pPr>
      <w:r w:rsidRPr="00A9726C">
        <w:rPr>
          <w:rFonts w:ascii="Calibri" w:hAnsi="Calibri" w:cs="Arial"/>
          <w:b/>
          <w:bCs/>
          <w:szCs w:val="20"/>
        </w:rPr>
        <w:t>„</w:t>
      </w:r>
      <w:r w:rsidR="00D80F43" w:rsidRPr="00A9726C">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A9726C">
        <w:rPr>
          <w:rFonts w:ascii="Calibri" w:hAnsi="Calibri" w:cs="Arial"/>
          <w:b/>
          <w:bCs/>
          <w:szCs w:val="20"/>
        </w:rPr>
        <w:t>”</w:t>
      </w:r>
    </w:p>
    <w:p w14:paraId="22D5D45D" w14:textId="4EE1E4FB" w:rsidR="00A9726C" w:rsidRPr="00A9726C" w:rsidRDefault="00A9726C" w:rsidP="0047473F">
      <w:pPr>
        <w:pStyle w:val="Normalnypodkrelony"/>
        <w:numPr>
          <w:ilvl w:val="0"/>
          <w:numId w:val="62"/>
        </w:numPr>
      </w:pPr>
      <w:bookmarkStart w:id="453" w:name="_Toc148973911"/>
      <w:bookmarkStart w:id="454" w:name="_Toc149038340"/>
      <w:r>
        <w:t>ZAKRES ROBÓT</w:t>
      </w:r>
    </w:p>
    <w:bookmarkEnd w:id="453"/>
    <w:bookmarkEnd w:id="454"/>
    <w:p w14:paraId="3A422151" w14:textId="465174F3" w:rsidR="0061531B" w:rsidRPr="00A9726C" w:rsidRDefault="0061531B" w:rsidP="008A2E1E">
      <w:pPr>
        <w:snapToGrid w:val="0"/>
        <w:ind w:left="708"/>
        <w:rPr>
          <w:rFonts w:ascii="Calibri" w:hAnsi="Calibri" w:cs="Arial"/>
          <w:szCs w:val="20"/>
        </w:rPr>
      </w:pPr>
      <w:r w:rsidRPr="00A9726C">
        <w:rPr>
          <w:rFonts w:ascii="Calibri" w:hAnsi="Calibri" w:cs="Arial"/>
          <w:szCs w:val="20"/>
        </w:rPr>
        <w:t>Ustalenia zawarte w niniejszej ST dotyczą zasad prowadzenia robót związanych z dostawą i montażem urządzeń w budynku, m.in. wyposażenia stałego.</w:t>
      </w:r>
    </w:p>
    <w:p w14:paraId="1604F0C0" w14:textId="011911F9" w:rsidR="0061531B" w:rsidRPr="00A9726C" w:rsidRDefault="0061531B" w:rsidP="005268A7">
      <w:pPr>
        <w:pStyle w:val="Normalnypodkrelony"/>
      </w:pPr>
      <w:r w:rsidRPr="00A9726C">
        <w:t xml:space="preserve"> </w:t>
      </w:r>
      <w:bookmarkStart w:id="455" w:name="_Toc148973912"/>
      <w:bookmarkStart w:id="456" w:name="_Toc149038341"/>
      <w:r w:rsidRPr="00A9726C">
        <w:t>MATERIAŁY</w:t>
      </w:r>
      <w:bookmarkEnd w:id="455"/>
      <w:bookmarkEnd w:id="456"/>
    </w:p>
    <w:p w14:paraId="5694C4CC" w14:textId="77777777" w:rsidR="0061531B" w:rsidRPr="00A9726C" w:rsidRDefault="0061531B" w:rsidP="008A2E1E">
      <w:pPr>
        <w:snapToGrid w:val="0"/>
        <w:ind w:left="708"/>
        <w:rPr>
          <w:rFonts w:ascii="Calibri" w:hAnsi="Calibri" w:cs="Arial"/>
          <w:szCs w:val="20"/>
        </w:rPr>
      </w:pPr>
      <w:r w:rsidRPr="00A9726C">
        <w:rPr>
          <w:rFonts w:ascii="Calibri" w:hAnsi="Calibri" w:cs="Arial"/>
          <w:szCs w:val="20"/>
        </w:rPr>
        <w:t>Ogólne wymagania podano w ST 00. "Wymagania ogólne"</w:t>
      </w:r>
    </w:p>
    <w:p w14:paraId="244EB827" w14:textId="77777777" w:rsidR="0061531B" w:rsidRPr="00A9726C" w:rsidRDefault="0061531B" w:rsidP="008A2E1E">
      <w:pPr>
        <w:snapToGrid w:val="0"/>
        <w:ind w:left="708"/>
        <w:rPr>
          <w:rFonts w:ascii="Calibri" w:hAnsi="Calibri" w:cs="Arial"/>
          <w:szCs w:val="20"/>
        </w:rPr>
      </w:pPr>
      <w:r w:rsidRPr="00A9726C">
        <w:rPr>
          <w:rFonts w:ascii="Calibri" w:hAnsi="Calibri" w:cs="Arial"/>
          <w:szCs w:val="20"/>
        </w:rPr>
        <w:t>Materiały stosowane do wykonywania robót powinny posiadać:</w:t>
      </w:r>
    </w:p>
    <w:p w14:paraId="7AFB752C" w14:textId="77777777" w:rsidR="0061531B" w:rsidRPr="00A9726C" w:rsidRDefault="0061531B" w:rsidP="0047473F">
      <w:pPr>
        <w:pStyle w:val="Akapitzlist"/>
        <w:numPr>
          <w:ilvl w:val="0"/>
          <w:numId w:val="102"/>
        </w:numPr>
        <w:snapToGrid w:val="0"/>
        <w:rPr>
          <w:rFonts w:ascii="Calibri" w:hAnsi="Calibri" w:cs="Arial"/>
          <w:szCs w:val="20"/>
        </w:rPr>
      </w:pPr>
      <w:r w:rsidRPr="00A9726C">
        <w:rPr>
          <w:rFonts w:ascii="Calibri" w:hAnsi="Calibri" w:cs="Arial"/>
          <w:szCs w:val="20"/>
        </w:rPr>
        <w:t>Aprobaty Techniczne lub być produkowane zgodnie z obowiązującymi normami,</w:t>
      </w:r>
    </w:p>
    <w:p w14:paraId="1BCB245B" w14:textId="77777777" w:rsidR="0061531B" w:rsidRPr="00A9726C" w:rsidRDefault="0061531B" w:rsidP="0047473F">
      <w:pPr>
        <w:pStyle w:val="Akapitzlist"/>
        <w:numPr>
          <w:ilvl w:val="0"/>
          <w:numId w:val="102"/>
        </w:numPr>
        <w:snapToGrid w:val="0"/>
        <w:rPr>
          <w:rFonts w:ascii="Calibri" w:hAnsi="Calibri" w:cs="Arial"/>
          <w:szCs w:val="20"/>
        </w:rPr>
      </w:pPr>
      <w:r w:rsidRPr="00A9726C">
        <w:rPr>
          <w:rFonts w:ascii="Calibri" w:hAnsi="Calibri" w:cs="Arial"/>
          <w:szCs w:val="20"/>
        </w:rPr>
        <w:t>Certyfikat lub Deklarację Zgodności z Aprobatą Techniczną lub z PN,</w:t>
      </w:r>
    </w:p>
    <w:p w14:paraId="5B3E64D7" w14:textId="77777777" w:rsidR="0061531B" w:rsidRPr="00A9726C" w:rsidRDefault="0061531B" w:rsidP="0047473F">
      <w:pPr>
        <w:pStyle w:val="Akapitzlist"/>
        <w:numPr>
          <w:ilvl w:val="0"/>
          <w:numId w:val="102"/>
        </w:numPr>
        <w:snapToGrid w:val="0"/>
        <w:rPr>
          <w:rFonts w:ascii="Calibri" w:hAnsi="Calibri" w:cs="Arial"/>
          <w:szCs w:val="20"/>
        </w:rPr>
      </w:pPr>
      <w:r w:rsidRPr="00A9726C">
        <w:rPr>
          <w:rFonts w:ascii="Calibri" w:hAnsi="Calibri" w:cs="Arial"/>
          <w:szCs w:val="20"/>
        </w:rPr>
        <w:t>Certyfikat na znak bezpieczeństwa,</w:t>
      </w:r>
    </w:p>
    <w:p w14:paraId="03AF6546" w14:textId="77777777" w:rsidR="0061531B" w:rsidRPr="00A9726C" w:rsidRDefault="0061531B" w:rsidP="0047473F">
      <w:pPr>
        <w:pStyle w:val="Akapitzlist"/>
        <w:numPr>
          <w:ilvl w:val="0"/>
          <w:numId w:val="102"/>
        </w:numPr>
        <w:snapToGrid w:val="0"/>
        <w:rPr>
          <w:rFonts w:ascii="Calibri" w:hAnsi="Calibri" w:cs="Arial"/>
          <w:szCs w:val="20"/>
        </w:rPr>
      </w:pPr>
      <w:r w:rsidRPr="00A9726C">
        <w:rPr>
          <w:rFonts w:ascii="Calibri" w:hAnsi="Calibri" w:cs="Arial"/>
          <w:szCs w:val="20"/>
        </w:rPr>
        <w:t xml:space="preserve">Certyfikat zgodności ze zharmonizowaną normą europejską wprowadzoną do zbioru norm polskich, </w:t>
      </w:r>
    </w:p>
    <w:p w14:paraId="7ACCE7BF" w14:textId="77777777" w:rsidR="0061531B" w:rsidRPr="00A9726C" w:rsidRDefault="0061531B" w:rsidP="008A2E1E">
      <w:pPr>
        <w:snapToGrid w:val="0"/>
        <w:ind w:left="708"/>
        <w:rPr>
          <w:rFonts w:ascii="Calibri" w:hAnsi="Calibri" w:cs="Arial"/>
          <w:szCs w:val="20"/>
        </w:rPr>
      </w:pPr>
      <w:r w:rsidRPr="00A9726C">
        <w:rPr>
          <w:rFonts w:ascii="Calibri" w:hAnsi="Calibri" w:cs="Arial"/>
          <w:szCs w:val="20"/>
        </w:rPr>
        <w:t>W przypadku materiałów o ograniczonym terminie przydatności do stosowania, termin ten powinien być określony na opakowaniach.</w:t>
      </w:r>
    </w:p>
    <w:p w14:paraId="21E388DE" w14:textId="77777777" w:rsidR="0061531B" w:rsidRPr="00A9726C" w:rsidRDefault="0061531B" w:rsidP="008A2E1E">
      <w:pPr>
        <w:snapToGrid w:val="0"/>
        <w:ind w:left="708"/>
        <w:rPr>
          <w:rFonts w:ascii="Calibri" w:hAnsi="Calibri" w:cs="Arial"/>
          <w:szCs w:val="20"/>
        </w:rPr>
      </w:pPr>
      <w:r w:rsidRPr="00A9726C">
        <w:rPr>
          <w:rFonts w:ascii="Calibri" w:hAnsi="Calibri" w:cs="Arial"/>
          <w:szCs w:val="20"/>
        </w:rPr>
        <w:t>Sposób transportu i składowania powinien być zgodny z warunkami i wymaganiami podanymi przez producenta.</w:t>
      </w:r>
    </w:p>
    <w:p w14:paraId="31067781" w14:textId="77777777" w:rsidR="0061531B" w:rsidRPr="00A9726C" w:rsidRDefault="0061531B" w:rsidP="008A2E1E">
      <w:pPr>
        <w:snapToGrid w:val="0"/>
        <w:ind w:left="708"/>
        <w:rPr>
          <w:rFonts w:ascii="Calibri" w:hAnsi="Calibri" w:cs="Arial"/>
          <w:szCs w:val="20"/>
        </w:rPr>
      </w:pPr>
      <w:r w:rsidRPr="00A9726C">
        <w:rPr>
          <w:rFonts w:ascii="Calibri" w:hAnsi="Calibri" w:cs="Arial"/>
          <w:szCs w:val="20"/>
        </w:rPr>
        <w:t>Wykonawca obowiązany jest posiadać na budowie pełną dokumentację dotyczącą składowanych na budowie materiałów przeznaczonych do wykonania robót.</w:t>
      </w:r>
    </w:p>
    <w:p w14:paraId="602354F2" w14:textId="77777777" w:rsidR="0061531B" w:rsidRPr="00923465" w:rsidRDefault="0061531B" w:rsidP="0061531B">
      <w:pPr>
        <w:snapToGrid w:val="0"/>
        <w:ind w:left="567"/>
        <w:rPr>
          <w:rFonts w:ascii="Calibri" w:hAnsi="Calibri" w:cs="Arial"/>
          <w:color w:val="A6A6A6" w:themeColor="background1" w:themeShade="A6"/>
          <w:szCs w:val="20"/>
        </w:rPr>
      </w:pPr>
    </w:p>
    <w:p w14:paraId="4779917B" w14:textId="13BB3169" w:rsidR="0058540B" w:rsidRPr="00A9726C" w:rsidRDefault="00A9726C" w:rsidP="0047473F">
      <w:pPr>
        <w:pStyle w:val="Akapitzlist"/>
        <w:numPr>
          <w:ilvl w:val="0"/>
          <w:numId w:val="63"/>
        </w:numPr>
        <w:ind w:left="993" w:hanging="284"/>
        <w:rPr>
          <w:b/>
          <w:bCs/>
        </w:rPr>
      </w:pPr>
      <w:r w:rsidRPr="00A9726C">
        <w:rPr>
          <w:b/>
          <w:bCs/>
        </w:rPr>
        <w:t>PARAMETRY DŹWIGU OSOB</w:t>
      </w:r>
      <w:r>
        <w:rPr>
          <w:b/>
          <w:bCs/>
        </w:rPr>
        <w:t>O</w:t>
      </w:r>
      <w:r w:rsidRPr="00A9726C">
        <w:rPr>
          <w:b/>
          <w:bCs/>
        </w:rPr>
        <w:t>WEGO</w:t>
      </w:r>
      <w:r w:rsidR="00BA472C">
        <w:rPr>
          <w:b/>
          <w:bCs/>
        </w:rPr>
        <w:t xml:space="preserve"> – W1 </w:t>
      </w:r>
    </w:p>
    <w:p w14:paraId="41995679" w14:textId="6CF5B6D7"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udźwig nominalny maks. </w:t>
      </w:r>
      <w:r>
        <w:rPr>
          <w:rFonts w:ascii="Calibri" w:hAnsi="Calibri" w:cs="Arial"/>
          <w:szCs w:val="20"/>
        </w:rPr>
        <w:t>1600</w:t>
      </w:r>
      <w:r w:rsidRPr="00BA472C">
        <w:rPr>
          <w:rFonts w:ascii="Calibri" w:hAnsi="Calibri" w:cs="Arial"/>
          <w:szCs w:val="20"/>
        </w:rPr>
        <w:t xml:space="preserve"> kg, </w:t>
      </w:r>
    </w:p>
    <w:p w14:paraId="32973BAC" w14:textId="77777777"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prędkość min. 1,00 m/s, </w:t>
      </w:r>
    </w:p>
    <w:p w14:paraId="6ED8F58C" w14:textId="2DC89144"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wysokość podnoszenia zgodnie z </w:t>
      </w:r>
      <w:r>
        <w:rPr>
          <w:rFonts w:ascii="Calibri" w:hAnsi="Calibri" w:cs="Arial"/>
          <w:szCs w:val="20"/>
        </w:rPr>
        <w:t>częścią rysunkową</w:t>
      </w:r>
      <w:r w:rsidRPr="00BA472C">
        <w:rPr>
          <w:rFonts w:ascii="Calibri" w:hAnsi="Calibri" w:cs="Arial"/>
          <w:szCs w:val="20"/>
        </w:rPr>
        <w:t xml:space="preserve">, </w:t>
      </w:r>
    </w:p>
    <w:p w14:paraId="1450E151" w14:textId="23A7C52B"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Ilość przystanków/drzwi: 5</w:t>
      </w:r>
      <w:r>
        <w:rPr>
          <w:rFonts w:ascii="Calibri" w:hAnsi="Calibri" w:cs="Arial"/>
          <w:szCs w:val="20"/>
        </w:rPr>
        <w:t xml:space="preserve"> (kabina nieprzelotowa – drzwi rozmieszczone jednostronnie</w:t>
      </w:r>
      <w:r w:rsidRPr="00BA472C">
        <w:rPr>
          <w:rFonts w:ascii="Calibri" w:hAnsi="Calibri" w:cs="Arial"/>
          <w:szCs w:val="20"/>
        </w:rPr>
        <w:t xml:space="preserve">, </w:t>
      </w:r>
    </w:p>
    <w:p w14:paraId="2B465A36" w14:textId="4CA90C51" w:rsid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szerokość drzwi: </w:t>
      </w:r>
      <w:r w:rsidR="00E5624F">
        <w:rPr>
          <w:rFonts w:ascii="Calibri" w:hAnsi="Calibri" w:cs="Arial"/>
          <w:szCs w:val="20"/>
        </w:rPr>
        <w:t xml:space="preserve">min. </w:t>
      </w:r>
      <w:r>
        <w:rPr>
          <w:rFonts w:ascii="Calibri" w:hAnsi="Calibri" w:cs="Arial"/>
          <w:szCs w:val="20"/>
        </w:rPr>
        <w:t>130x210</w:t>
      </w:r>
      <w:r w:rsidR="00E5624F">
        <w:rPr>
          <w:rFonts w:ascii="Calibri" w:hAnsi="Calibri" w:cs="Arial"/>
          <w:szCs w:val="20"/>
        </w:rPr>
        <w:t xml:space="preserve"> cm</w:t>
      </w:r>
      <w:r w:rsidRPr="00BA472C">
        <w:rPr>
          <w:rFonts w:ascii="Calibri" w:hAnsi="Calibri" w:cs="Arial"/>
          <w:szCs w:val="20"/>
        </w:rPr>
        <w:t xml:space="preserve">, </w:t>
      </w:r>
    </w:p>
    <w:p w14:paraId="5A6B41C5" w14:textId="72C2857B" w:rsidR="00E21BE4" w:rsidRPr="00BA472C" w:rsidRDefault="00E21BE4" w:rsidP="0047473F">
      <w:pPr>
        <w:pStyle w:val="Akapitzlist"/>
        <w:numPr>
          <w:ilvl w:val="0"/>
          <w:numId w:val="102"/>
        </w:numPr>
        <w:snapToGrid w:val="0"/>
        <w:rPr>
          <w:rFonts w:ascii="Calibri" w:hAnsi="Calibri" w:cs="Arial"/>
          <w:szCs w:val="20"/>
        </w:rPr>
      </w:pPr>
      <w:r>
        <w:rPr>
          <w:rFonts w:ascii="Calibri" w:hAnsi="Calibri" w:cs="Arial"/>
          <w:szCs w:val="20"/>
        </w:rPr>
        <w:t>odporność ogniowa drzwi – EI60 (na poziomie -1)</w:t>
      </w:r>
    </w:p>
    <w:p w14:paraId="44FFA375" w14:textId="00A1F74C"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typ kabiny: </w:t>
      </w:r>
      <w:r>
        <w:rPr>
          <w:rFonts w:ascii="Calibri" w:hAnsi="Calibri" w:cs="Arial"/>
          <w:szCs w:val="20"/>
        </w:rPr>
        <w:t>osobowa</w:t>
      </w:r>
      <w:r w:rsidRPr="00BA472C">
        <w:rPr>
          <w:rFonts w:ascii="Calibri" w:hAnsi="Calibri" w:cs="Arial"/>
          <w:szCs w:val="20"/>
        </w:rPr>
        <w:t>, wymiary wewnętrzne min. 1</w:t>
      </w:r>
      <w:r>
        <w:rPr>
          <w:rFonts w:ascii="Calibri" w:hAnsi="Calibri" w:cs="Arial"/>
          <w:szCs w:val="20"/>
        </w:rPr>
        <w:t>4</w:t>
      </w:r>
      <w:r w:rsidRPr="00BA472C">
        <w:rPr>
          <w:rFonts w:ascii="Calibri" w:hAnsi="Calibri" w:cs="Arial"/>
          <w:szCs w:val="20"/>
        </w:rPr>
        <w:t>0x2</w:t>
      </w:r>
      <w:r>
        <w:rPr>
          <w:rFonts w:ascii="Calibri" w:hAnsi="Calibri" w:cs="Arial"/>
          <w:szCs w:val="20"/>
        </w:rPr>
        <w:t>4</w:t>
      </w:r>
      <w:r w:rsidRPr="00BA472C">
        <w:rPr>
          <w:rFonts w:ascii="Calibri" w:hAnsi="Calibri" w:cs="Arial"/>
          <w:szCs w:val="20"/>
        </w:rPr>
        <w:t xml:space="preserve">0x220cm , ostateczny dobór kabiny na etapie realizacji na podstawie projektu warsztatowego dostawcy dźwigu, po zweryfikowaniu wymiarów szybu windowego. </w:t>
      </w:r>
    </w:p>
    <w:p w14:paraId="7B8444BC" w14:textId="77777777"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zasilanie elektryczne </w:t>
      </w:r>
    </w:p>
    <w:p w14:paraId="1C4DD4E3" w14:textId="77777777"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wentylacja: zgodnie z normą EN81-20, </w:t>
      </w:r>
    </w:p>
    <w:p w14:paraId="70ECD437" w14:textId="77777777"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wymagana temperatura w szybie i maszynowni +5</w:t>
      </w:r>
      <w:r w:rsidRPr="00BA472C">
        <w:rPr>
          <w:rFonts w:ascii="Calibri" w:hAnsi="Calibri" w:cs="Arial"/>
          <w:szCs w:val="20"/>
          <w:vertAlign w:val="superscript"/>
        </w:rPr>
        <w:t>o</w:t>
      </w:r>
      <w:r w:rsidRPr="00BA472C">
        <w:rPr>
          <w:rFonts w:ascii="Calibri" w:hAnsi="Calibri" w:cs="Arial"/>
          <w:szCs w:val="20"/>
        </w:rPr>
        <w:t xml:space="preserve"> do +40</w:t>
      </w:r>
      <w:r w:rsidRPr="00BA472C">
        <w:rPr>
          <w:rFonts w:ascii="Calibri" w:hAnsi="Calibri" w:cs="Arial"/>
          <w:szCs w:val="20"/>
          <w:vertAlign w:val="superscript"/>
        </w:rPr>
        <w:t>o</w:t>
      </w:r>
      <w:r w:rsidRPr="00BA472C">
        <w:rPr>
          <w:rFonts w:ascii="Calibri" w:hAnsi="Calibri" w:cs="Arial"/>
          <w:szCs w:val="20"/>
        </w:rPr>
        <w:t xml:space="preserve"> </w:t>
      </w:r>
    </w:p>
    <w:p w14:paraId="48963452" w14:textId="77777777"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dopuszczalna wilgotność maksymalna 95% przy +40</w:t>
      </w:r>
      <w:r w:rsidRPr="00BA472C">
        <w:rPr>
          <w:rFonts w:ascii="Calibri" w:hAnsi="Calibri" w:cs="Arial"/>
          <w:szCs w:val="20"/>
          <w:vertAlign w:val="superscript"/>
        </w:rPr>
        <w:t>o</w:t>
      </w:r>
      <w:r w:rsidRPr="00BA472C">
        <w:rPr>
          <w:rFonts w:ascii="Calibri" w:hAnsi="Calibri" w:cs="Arial"/>
          <w:szCs w:val="20"/>
        </w:rPr>
        <w:t xml:space="preserve">, </w:t>
      </w:r>
    </w:p>
    <w:p w14:paraId="45620ED2" w14:textId="77777777"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oświetlenie zgodnie z normą EN81-20, </w:t>
      </w:r>
    </w:p>
    <w:p w14:paraId="5DDF70BE" w14:textId="6DF2EC93" w:rsidR="00BA472C" w:rsidRPr="00BA472C" w:rsidRDefault="00BA472C"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minimalne natężenie światła w szybie: 50 </w:t>
      </w:r>
      <w:proofErr w:type="spellStart"/>
      <w:r w:rsidRPr="00BA472C">
        <w:rPr>
          <w:rFonts w:ascii="Calibri" w:hAnsi="Calibri" w:cs="Arial"/>
          <w:szCs w:val="20"/>
        </w:rPr>
        <w:t>lux</w:t>
      </w:r>
      <w:proofErr w:type="spellEnd"/>
      <w:r w:rsidRPr="00BA472C">
        <w:rPr>
          <w:rFonts w:ascii="Calibri" w:hAnsi="Calibri" w:cs="Arial"/>
          <w:szCs w:val="20"/>
        </w:rPr>
        <w:t xml:space="preserve"> na wysokości 1 metra nad dachem kabiny i posadzką podszybia, 200 </w:t>
      </w:r>
      <w:proofErr w:type="spellStart"/>
      <w:r w:rsidRPr="00BA472C">
        <w:rPr>
          <w:rFonts w:ascii="Calibri" w:hAnsi="Calibri" w:cs="Arial"/>
          <w:szCs w:val="20"/>
        </w:rPr>
        <w:t>lux</w:t>
      </w:r>
      <w:proofErr w:type="spellEnd"/>
      <w:r w:rsidRPr="00BA472C">
        <w:rPr>
          <w:rFonts w:ascii="Calibri" w:hAnsi="Calibri" w:cs="Arial"/>
          <w:szCs w:val="20"/>
        </w:rPr>
        <w:t xml:space="preserve"> w strefach prowadzenia konserwacji, 20 </w:t>
      </w:r>
      <w:proofErr w:type="spellStart"/>
      <w:r w:rsidRPr="00BA472C">
        <w:rPr>
          <w:rFonts w:ascii="Calibri" w:hAnsi="Calibri" w:cs="Arial"/>
          <w:szCs w:val="20"/>
        </w:rPr>
        <w:t>lux</w:t>
      </w:r>
      <w:proofErr w:type="spellEnd"/>
      <w:r w:rsidRPr="00BA472C">
        <w:rPr>
          <w:rFonts w:ascii="Calibri" w:hAnsi="Calibri" w:cs="Arial"/>
          <w:szCs w:val="20"/>
        </w:rPr>
        <w:t xml:space="preserve"> w pozostałych miejscach szybu. </w:t>
      </w:r>
    </w:p>
    <w:p w14:paraId="4DE65FAA" w14:textId="77777777" w:rsidR="00A9726C" w:rsidRDefault="00A9726C" w:rsidP="00A9726C">
      <w:pPr>
        <w:snapToGrid w:val="0"/>
        <w:ind w:left="708"/>
        <w:rPr>
          <w:rFonts w:ascii="Calibri" w:hAnsi="Calibri" w:cs="Arial"/>
          <w:szCs w:val="20"/>
        </w:rPr>
      </w:pPr>
    </w:p>
    <w:p w14:paraId="16FF8E13" w14:textId="73399410"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lastRenderedPageBreak/>
        <w:t>dźwig osobowy; drzwi automatyczne, teleskopowe 2AT, wykonanie z blachy malowanej proszkowo na RAL 7047, próg wzmacniany, w windzie W1 zamontować składane krzesełko w kabinie</w:t>
      </w:r>
    </w:p>
    <w:p w14:paraId="6C926310" w14:textId="1C0F7223"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wykończenie kabiny: stal nierdzewna "satyna"- panele pionowe; sufit - płaski ze stali nierdzewnej satyna; podłoga - antypoślizgowa wykładzina podłogowa, odporna na ścieranie, kolor NCS S 0603 - G80Y</w:t>
      </w:r>
    </w:p>
    <w:p w14:paraId="6301EB8D" w14:textId="179ECEAD"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oświetlenie - energooszczędne, oświetlenie liniowe LED; oświetlenie awaryjne (min. 2 godz.); zabezpieczenie końców drzwi: kurtyna świetlna na całej wysokości;</w:t>
      </w:r>
    </w:p>
    <w:p w14:paraId="7E817FC8" w14:textId="32F9F98B"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drzwi dźwigu oraz ich obramowanie powinny być oznakowane w sposób kontrastowy w stosunku do otoczenia</w:t>
      </w:r>
    </w:p>
    <w:p w14:paraId="09A4FD20" w14:textId="515D1F3D"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poręcze okrągłe, ciągłe z profilu nierdzewnego z końcówką soczewkową, po obu stronach kabiny i na tylnej ścianie w windzie W1, ich górna część na wysokości 90cm, w windzie W2 i W3 bez poręczy</w:t>
      </w:r>
    </w:p>
    <w:p w14:paraId="2C26AFCD" w14:textId="7B64D026"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lustro na ścianie przeciwległej do drzwi, pełna wysokość i szerokość kabiny</w:t>
      </w:r>
    </w:p>
    <w:p w14:paraId="3B4829F4" w14:textId="34EA3045"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zewnętrzne panele: </w:t>
      </w:r>
    </w:p>
    <w:p w14:paraId="5A7E3B53" w14:textId="24ACDA39"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kasety wezwań i </w:t>
      </w:r>
      <w:proofErr w:type="spellStart"/>
      <w:r w:rsidRPr="00E21BE4">
        <w:rPr>
          <w:rFonts w:ascii="Calibri" w:hAnsi="Calibri" w:cs="Arial"/>
          <w:szCs w:val="20"/>
        </w:rPr>
        <w:t>piętrowskazywacze</w:t>
      </w:r>
      <w:proofErr w:type="spellEnd"/>
      <w:r w:rsidRPr="00E21BE4">
        <w:rPr>
          <w:rFonts w:ascii="Calibri" w:hAnsi="Calibri" w:cs="Arial"/>
          <w:szCs w:val="20"/>
        </w:rPr>
        <w:t xml:space="preserve"> wykonane ze stali nierdzewnej - satyna, </w:t>
      </w:r>
    </w:p>
    <w:p w14:paraId="37B6B625" w14:textId="2AB94971"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wyposażone w podświetlane na niebiesko przyciski z grafiką Braille’a, oraz zintegrowany </w:t>
      </w:r>
      <w:proofErr w:type="spellStart"/>
      <w:r w:rsidRPr="00E21BE4">
        <w:rPr>
          <w:rFonts w:ascii="Calibri" w:hAnsi="Calibri" w:cs="Arial"/>
          <w:szCs w:val="20"/>
        </w:rPr>
        <w:t>piętrowskazywacz</w:t>
      </w:r>
      <w:proofErr w:type="spellEnd"/>
      <w:r w:rsidRPr="00E21BE4">
        <w:rPr>
          <w:rFonts w:ascii="Calibri" w:hAnsi="Calibri" w:cs="Arial"/>
          <w:szCs w:val="20"/>
        </w:rPr>
        <w:t xml:space="preserve"> LCD na każdym przystanku umieszczony w kasecie wezwań; </w:t>
      </w:r>
    </w:p>
    <w:p w14:paraId="77767EDB" w14:textId="2C1EABE0"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nie należy stosować paneli dotykowych, przy każdych drzwiach do dźwigu umieścić sygnalizację świetlną i dźwiękową (informacja słowna oraz sygnały dźwiękowe: pojedynczy - wjazd do góry, podwójny - zjazd na dół);</w:t>
      </w:r>
    </w:p>
    <w:p w14:paraId="114B60EF" w14:textId="39B1ADFA"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wewnętrzny panel sterujący: </w:t>
      </w:r>
    </w:p>
    <w:p w14:paraId="13D26FEB" w14:textId="7DBB4A44"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po prawej stronie; na wysokości 80-120cm nad podłogą; min. 50cm od naroża kabiny; w kabinie przelotowej windy W2 - dwa panele dyspozycji rozmieszczone po obu stronach kabiny 50 cm od naroży kabiny</w:t>
      </w:r>
    </w:p>
    <w:p w14:paraId="0B1C3B9A" w14:textId="15E9F15C"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wykonany ze stali nierdzewnej satyna, o wysokiej odporności na uszkodzenia typu „</w:t>
      </w:r>
      <w:proofErr w:type="spellStart"/>
      <w:r w:rsidRPr="00E21BE4">
        <w:rPr>
          <w:rFonts w:ascii="Calibri" w:hAnsi="Calibri" w:cs="Arial"/>
          <w:szCs w:val="20"/>
        </w:rPr>
        <w:t>antywandal</w:t>
      </w:r>
      <w:proofErr w:type="spellEnd"/>
      <w:r w:rsidRPr="00E21BE4">
        <w:rPr>
          <w:rFonts w:ascii="Calibri" w:hAnsi="Calibri" w:cs="Arial"/>
          <w:szCs w:val="20"/>
        </w:rPr>
        <w:t xml:space="preserve">” na pełną wysokość kabiny; </w:t>
      </w:r>
    </w:p>
    <w:p w14:paraId="55274362" w14:textId="201048DB"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elektroniczny cyfrowy wyświetlacz LCD (niebieski) pięter i strzałki kierunku jazdy; w przypadku panelu numerycznego - przyciski wyboru przystanków nad przyciskiem alarmowym; przyciski pojedyncze, ustawione w jednym rzędzie, pionowo (przyciski od dołu do góry) lub poziomo (zalecane, przyciski od lewej); </w:t>
      </w:r>
    </w:p>
    <w:p w14:paraId="5E50E888" w14:textId="25F2A7B2"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podświetlane na niebiesko kwadratowe przyciski: „dyspozycji”, „</w:t>
      </w:r>
      <w:proofErr w:type="spellStart"/>
      <w:r w:rsidRPr="00E21BE4">
        <w:rPr>
          <w:rFonts w:ascii="Calibri" w:hAnsi="Calibri" w:cs="Arial"/>
          <w:szCs w:val="20"/>
        </w:rPr>
        <w:t>otw</w:t>
      </w:r>
      <w:proofErr w:type="spellEnd"/>
      <w:r w:rsidRPr="00E21BE4">
        <w:rPr>
          <w:rFonts w:ascii="Calibri" w:hAnsi="Calibri" w:cs="Arial"/>
          <w:szCs w:val="20"/>
        </w:rPr>
        <w:t>. i zam. drzwi”, „zał. wentylator”, „ALARM”, ze stali nierdzewnej, z grafiką Braille’a; przycisk kondygnacji z wyjściem ewakuacyjnym dodatkowo wyróżniony (np. oznaczony kolorem zielonym, wystający o 5mm przed pozostałe przyciski);</w:t>
      </w:r>
    </w:p>
    <w:p w14:paraId="60F592C1" w14:textId="5B088EE5"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dodatkowe oznakowanie dla osób niewidomych i niedowidzących (wypukłe opisy, cyfry lub symbole i oznaczenia w alfabecie Braille'a) oraz informację głosową VOX; </w:t>
      </w:r>
    </w:p>
    <w:p w14:paraId="480BDECA" w14:textId="39D22E0D"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dźwiękowa i świetlna sygnalizacja przeciążenia kabiny; </w:t>
      </w:r>
    </w:p>
    <w:p w14:paraId="0A6EBBB6" w14:textId="04736F40"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komunikacja ze służbami - za pomocą urządzenia GSM - karta SIM Użytkownika; </w:t>
      </w:r>
    </w:p>
    <w:p w14:paraId="5523DDCD" w14:textId="47E4507C"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wentylator - cichobieżny, uruchomiany automatycznie</w:t>
      </w:r>
    </w:p>
    <w:p w14:paraId="2B8AD3F7" w14:textId="53ECBD5B"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napęd elektryczny, </w:t>
      </w:r>
      <w:proofErr w:type="spellStart"/>
      <w:r w:rsidRPr="00E21BE4">
        <w:rPr>
          <w:rFonts w:ascii="Calibri" w:hAnsi="Calibri" w:cs="Arial"/>
          <w:szCs w:val="20"/>
        </w:rPr>
        <w:t>bezreduktorowy</w:t>
      </w:r>
      <w:proofErr w:type="spellEnd"/>
      <w:r w:rsidRPr="00E21BE4">
        <w:rPr>
          <w:rFonts w:ascii="Calibri" w:hAnsi="Calibri" w:cs="Arial"/>
          <w:szCs w:val="20"/>
        </w:rPr>
        <w:t xml:space="preserve">, z płynną regulacją prędkości w całym zakresie pracy, regulowany falownikowo z </w:t>
      </w:r>
      <w:proofErr w:type="spellStart"/>
      <w:r w:rsidRPr="00E21BE4">
        <w:rPr>
          <w:rFonts w:ascii="Calibri" w:hAnsi="Calibri" w:cs="Arial"/>
          <w:szCs w:val="20"/>
        </w:rPr>
        <w:t>enkonderem</w:t>
      </w:r>
      <w:proofErr w:type="spellEnd"/>
      <w:r w:rsidRPr="00E21BE4">
        <w:rPr>
          <w:rFonts w:ascii="Calibri" w:hAnsi="Calibri" w:cs="Arial"/>
          <w:szCs w:val="20"/>
        </w:rPr>
        <w:t xml:space="preserve">, zabezpieczony przed przegrzaniem i niepełnym zasilaniem. </w:t>
      </w:r>
    </w:p>
    <w:p w14:paraId="79C135A7" w14:textId="140C9E4C"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sterowanie: mikroprocesorowe z możliwością programowania funkcji eksploatacyjnych i różnych funkcji specjalnych; sterowanie z opisem funkcji w języku polskim, bez blokady dostępu dla służb konserwacyjnych</w:t>
      </w:r>
    </w:p>
    <w:p w14:paraId="649C28FF" w14:textId="758C54E3"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liny: stalowe (nie liny w oplocie i nie pasy)</w:t>
      </w:r>
    </w:p>
    <w:p w14:paraId="3303DCEA" w14:textId="05E566CE"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dostawca wind powinien przygotować w kablu </w:t>
      </w:r>
      <w:proofErr w:type="spellStart"/>
      <w:r w:rsidRPr="00E21BE4">
        <w:rPr>
          <w:rFonts w:ascii="Calibri" w:hAnsi="Calibri" w:cs="Arial"/>
          <w:szCs w:val="20"/>
        </w:rPr>
        <w:t>zwisowym</w:t>
      </w:r>
      <w:proofErr w:type="spellEnd"/>
      <w:r w:rsidRPr="00E21BE4">
        <w:rPr>
          <w:rFonts w:ascii="Calibri" w:hAnsi="Calibri" w:cs="Arial"/>
          <w:szCs w:val="20"/>
        </w:rPr>
        <w:t xml:space="preserve"> wind kable umożliwiające podłączenie:</w:t>
      </w:r>
    </w:p>
    <w:p w14:paraId="363EC2D8" w14:textId="0882948F"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systemu CCTV (podłączenie kamery zainstalowanej w kabinie windy do systemu IT budynku)</w:t>
      </w:r>
    </w:p>
    <w:p w14:paraId="20C59709" w14:textId="082DC40B"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lastRenderedPageBreak/>
        <w:t>systemu SKD (podłączenie czytnika KD zainstalowanego w kabinie do kontrolera systemu KD)</w:t>
      </w:r>
    </w:p>
    <w:p w14:paraId="57400172" w14:textId="00D25C48"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systemu telefonicznego (podłączenie przycisku alarmowego / komunikacji windy, w kabinie windy do systemu IT budynku)</w:t>
      </w:r>
    </w:p>
    <w:p w14:paraId="67F26556" w14:textId="063D9E6F"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windy należy wyposażyć w styki </w:t>
      </w:r>
      <w:proofErr w:type="spellStart"/>
      <w:r w:rsidRPr="00E21BE4">
        <w:rPr>
          <w:rFonts w:ascii="Calibri" w:hAnsi="Calibri" w:cs="Arial"/>
          <w:szCs w:val="20"/>
        </w:rPr>
        <w:t>bezpotencjałowe</w:t>
      </w:r>
      <w:proofErr w:type="spellEnd"/>
      <w:r w:rsidRPr="00E21BE4">
        <w:rPr>
          <w:rFonts w:ascii="Calibri" w:hAnsi="Calibri" w:cs="Arial"/>
          <w:szCs w:val="20"/>
        </w:rPr>
        <w:t xml:space="preserve"> do sygnalizacji awarii, statusu oraz poziomu na jakim aktualnie znajduje się winda</w:t>
      </w:r>
    </w:p>
    <w:p w14:paraId="59266FE1" w14:textId="15B3667F"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dostawca wind powinien zapewnić możliwość montażu w kabinie kamery i czytnika KD</w:t>
      </w:r>
    </w:p>
    <w:p w14:paraId="329EEA33" w14:textId="433B7AC3"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w czasie pożaru winda powinna przyjąć sygnał z SSP i zostać unieruchomiona na poziomie ewakuacji</w:t>
      </w:r>
    </w:p>
    <w:p w14:paraId="1A0E6931" w14:textId="77777777" w:rsidR="007C2D4B" w:rsidRDefault="007C2D4B" w:rsidP="00A9726C">
      <w:pPr>
        <w:snapToGrid w:val="0"/>
        <w:ind w:left="708"/>
        <w:rPr>
          <w:rFonts w:ascii="Calibri" w:hAnsi="Calibri" w:cs="Arial"/>
          <w:szCs w:val="20"/>
        </w:rPr>
      </w:pPr>
    </w:p>
    <w:p w14:paraId="12EA6C09" w14:textId="1E09C417" w:rsidR="00E21BE4" w:rsidRPr="00A9726C" w:rsidRDefault="00E21BE4" w:rsidP="0047473F">
      <w:pPr>
        <w:pStyle w:val="Akapitzlist"/>
        <w:numPr>
          <w:ilvl w:val="0"/>
          <w:numId w:val="63"/>
        </w:numPr>
        <w:ind w:left="993" w:hanging="284"/>
        <w:rPr>
          <w:b/>
          <w:bCs/>
        </w:rPr>
      </w:pPr>
      <w:r w:rsidRPr="00A9726C">
        <w:rPr>
          <w:b/>
          <w:bCs/>
        </w:rPr>
        <w:t>PARAMETRY DŹWIGU OSOB</w:t>
      </w:r>
      <w:r>
        <w:rPr>
          <w:b/>
          <w:bCs/>
        </w:rPr>
        <w:t>O</w:t>
      </w:r>
      <w:r w:rsidRPr="00A9726C">
        <w:rPr>
          <w:b/>
          <w:bCs/>
        </w:rPr>
        <w:t>WEGO</w:t>
      </w:r>
      <w:r>
        <w:rPr>
          <w:b/>
          <w:bCs/>
        </w:rPr>
        <w:t xml:space="preserve"> – W2</w:t>
      </w:r>
    </w:p>
    <w:p w14:paraId="463F3E1B"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udźwig nominalny maks. </w:t>
      </w:r>
      <w:r>
        <w:rPr>
          <w:rFonts w:ascii="Calibri" w:hAnsi="Calibri" w:cs="Arial"/>
          <w:szCs w:val="20"/>
        </w:rPr>
        <w:t>1600</w:t>
      </w:r>
      <w:r w:rsidRPr="00BA472C">
        <w:rPr>
          <w:rFonts w:ascii="Calibri" w:hAnsi="Calibri" w:cs="Arial"/>
          <w:szCs w:val="20"/>
        </w:rPr>
        <w:t xml:space="preserve"> kg, </w:t>
      </w:r>
    </w:p>
    <w:p w14:paraId="033E6B6D"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prędkość min. 1,00 m/s, </w:t>
      </w:r>
    </w:p>
    <w:p w14:paraId="0CABF15E"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wysokość podnoszenia zgodnie z </w:t>
      </w:r>
      <w:r>
        <w:rPr>
          <w:rFonts w:ascii="Calibri" w:hAnsi="Calibri" w:cs="Arial"/>
          <w:szCs w:val="20"/>
        </w:rPr>
        <w:t>częścią rysunkową</w:t>
      </w:r>
      <w:r w:rsidRPr="00BA472C">
        <w:rPr>
          <w:rFonts w:ascii="Calibri" w:hAnsi="Calibri" w:cs="Arial"/>
          <w:szCs w:val="20"/>
        </w:rPr>
        <w:t xml:space="preserve">, </w:t>
      </w:r>
    </w:p>
    <w:p w14:paraId="3B57628A"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Ilość przystanków/drzwi: 5</w:t>
      </w:r>
      <w:r>
        <w:rPr>
          <w:rFonts w:ascii="Calibri" w:hAnsi="Calibri" w:cs="Arial"/>
          <w:szCs w:val="20"/>
        </w:rPr>
        <w:t xml:space="preserve"> (kabina nieprzelotowa – drzwi rozmieszczone jednostronnie</w:t>
      </w:r>
      <w:r w:rsidRPr="00BA472C">
        <w:rPr>
          <w:rFonts w:ascii="Calibri" w:hAnsi="Calibri" w:cs="Arial"/>
          <w:szCs w:val="20"/>
        </w:rPr>
        <w:t xml:space="preserve">, </w:t>
      </w:r>
    </w:p>
    <w:p w14:paraId="1A6681DA" w14:textId="77777777" w:rsidR="00E5624F"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szerokość drzwi: </w:t>
      </w:r>
      <w:r>
        <w:rPr>
          <w:rFonts w:ascii="Calibri" w:hAnsi="Calibri" w:cs="Arial"/>
          <w:szCs w:val="20"/>
        </w:rPr>
        <w:t>min. 130x210 cm</w:t>
      </w:r>
      <w:r w:rsidRPr="00BA472C">
        <w:rPr>
          <w:rFonts w:ascii="Calibri" w:hAnsi="Calibri" w:cs="Arial"/>
          <w:szCs w:val="20"/>
        </w:rPr>
        <w:t xml:space="preserve">, </w:t>
      </w:r>
    </w:p>
    <w:p w14:paraId="2AE99167" w14:textId="77777777" w:rsidR="00E21BE4" w:rsidRPr="00BA472C" w:rsidRDefault="00E21BE4" w:rsidP="0047473F">
      <w:pPr>
        <w:pStyle w:val="Akapitzlist"/>
        <w:numPr>
          <w:ilvl w:val="0"/>
          <w:numId w:val="102"/>
        </w:numPr>
        <w:snapToGrid w:val="0"/>
        <w:rPr>
          <w:rFonts w:ascii="Calibri" w:hAnsi="Calibri" w:cs="Arial"/>
          <w:szCs w:val="20"/>
        </w:rPr>
      </w:pPr>
      <w:r>
        <w:rPr>
          <w:rFonts w:ascii="Calibri" w:hAnsi="Calibri" w:cs="Arial"/>
          <w:szCs w:val="20"/>
        </w:rPr>
        <w:t>odporność ogniowa drzwi – EI60 (na poziomie -1)</w:t>
      </w:r>
    </w:p>
    <w:p w14:paraId="5D7BD836"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typ kabiny: </w:t>
      </w:r>
      <w:r>
        <w:rPr>
          <w:rFonts w:ascii="Calibri" w:hAnsi="Calibri" w:cs="Arial"/>
          <w:szCs w:val="20"/>
        </w:rPr>
        <w:t>osobowa</w:t>
      </w:r>
      <w:r w:rsidRPr="00BA472C">
        <w:rPr>
          <w:rFonts w:ascii="Calibri" w:hAnsi="Calibri" w:cs="Arial"/>
          <w:szCs w:val="20"/>
        </w:rPr>
        <w:t>, wymiary wewnętrzne min. 1</w:t>
      </w:r>
      <w:r>
        <w:rPr>
          <w:rFonts w:ascii="Calibri" w:hAnsi="Calibri" w:cs="Arial"/>
          <w:szCs w:val="20"/>
        </w:rPr>
        <w:t>4</w:t>
      </w:r>
      <w:r w:rsidRPr="00BA472C">
        <w:rPr>
          <w:rFonts w:ascii="Calibri" w:hAnsi="Calibri" w:cs="Arial"/>
          <w:szCs w:val="20"/>
        </w:rPr>
        <w:t>0x2</w:t>
      </w:r>
      <w:r>
        <w:rPr>
          <w:rFonts w:ascii="Calibri" w:hAnsi="Calibri" w:cs="Arial"/>
          <w:szCs w:val="20"/>
        </w:rPr>
        <w:t>4</w:t>
      </w:r>
      <w:r w:rsidRPr="00BA472C">
        <w:rPr>
          <w:rFonts w:ascii="Calibri" w:hAnsi="Calibri" w:cs="Arial"/>
          <w:szCs w:val="20"/>
        </w:rPr>
        <w:t xml:space="preserve">0x220cm , ostateczny dobór kabiny na etapie realizacji na podstawie projektu warsztatowego dostawcy dźwigu, po zweryfikowaniu wymiarów szybu windowego. </w:t>
      </w:r>
    </w:p>
    <w:p w14:paraId="73226781"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zasilanie elektryczne </w:t>
      </w:r>
    </w:p>
    <w:p w14:paraId="09E9C28B"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wentylacja: zgodnie z normą EN81-20, </w:t>
      </w:r>
    </w:p>
    <w:p w14:paraId="67D8F994"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wymagana temperatura w szybie i maszynowni +5</w:t>
      </w:r>
      <w:r w:rsidRPr="00BA472C">
        <w:rPr>
          <w:rFonts w:ascii="Calibri" w:hAnsi="Calibri" w:cs="Arial"/>
          <w:szCs w:val="20"/>
          <w:vertAlign w:val="superscript"/>
        </w:rPr>
        <w:t>o</w:t>
      </w:r>
      <w:r w:rsidRPr="00BA472C">
        <w:rPr>
          <w:rFonts w:ascii="Calibri" w:hAnsi="Calibri" w:cs="Arial"/>
          <w:szCs w:val="20"/>
        </w:rPr>
        <w:t xml:space="preserve"> do +40</w:t>
      </w:r>
      <w:r w:rsidRPr="00BA472C">
        <w:rPr>
          <w:rFonts w:ascii="Calibri" w:hAnsi="Calibri" w:cs="Arial"/>
          <w:szCs w:val="20"/>
          <w:vertAlign w:val="superscript"/>
        </w:rPr>
        <w:t>o</w:t>
      </w:r>
      <w:r w:rsidRPr="00BA472C">
        <w:rPr>
          <w:rFonts w:ascii="Calibri" w:hAnsi="Calibri" w:cs="Arial"/>
          <w:szCs w:val="20"/>
        </w:rPr>
        <w:t xml:space="preserve"> </w:t>
      </w:r>
    </w:p>
    <w:p w14:paraId="09EB8D9E"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dopuszczalna wilgotność maksymalna 95% przy +40</w:t>
      </w:r>
      <w:r w:rsidRPr="00BA472C">
        <w:rPr>
          <w:rFonts w:ascii="Calibri" w:hAnsi="Calibri" w:cs="Arial"/>
          <w:szCs w:val="20"/>
          <w:vertAlign w:val="superscript"/>
        </w:rPr>
        <w:t>o</w:t>
      </w:r>
      <w:r w:rsidRPr="00BA472C">
        <w:rPr>
          <w:rFonts w:ascii="Calibri" w:hAnsi="Calibri" w:cs="Arial"/>
          <w:szCs w:val="20"/>
        </w:rPr>
        <w:t xml:space="preserve">, </w:t>
      </w:r>
    </w:p>
    <w:p w14:paraId="2CA49AA0"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oświetlenie zgodnie z normą EN81-20, </w:t>
      </w:r>
    </w:p>
    <w:p w14:paraId="41CCB6C1" w14:textId="77777777" w:rsidR="00E21BE4" w:rsidRPr="00BA472C" w:rsidRDefault="00E21BE4"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minimalne natężenie światła w szybie: 50 </w:t>
      </w:r>
      <w:proofErr w:type="spellStart"/>
      <w:r w:rsidRPr="00BA472C">
        <w:rPr>
          <w:rFonts w:ascii="Calibri" w:hAnsi="Calibri" w:cs="Arial"/>
          <w:szCs w:val="20"/>
        </w:rPr>
        <w:t>lux</w:t>
      </w:r>
      <w:proofErr w:type="spellEnd"/>
      <w:r w:rsidRPr="00BA472C">
        <w:rPr>
          <w:rFonts w:ascii="Calibri" w:hAnsi="Calibri" w:cs="Arial"/>
          <w:szCs w:val="20"/>
        </w:rPr>
        <w:t xml:space="preserve"> na wysokości 1 metra nad dachem kabiny i posadzką podszybia, 200 </w:t>
      </w:r>
      <w:proofErr w:type="spellStart"/>
      <w:r w:rsidRPr="00BA472C">
        <w:rPr>
          <w:rFonts w:ascii="Calibri" w:hAnsi="Calibri" w:cs="Arial"/>
          <w:szCs w:val="20"/>
        </w:rPr>
        <w:t>lux</w:t>
      </w:r>
      <w:proofErr w:type="spellEnd"/>
      <w:r w:rsidRPr="00BA472C">
        <w:rPr>
          <w:rFonts w:ascii="Calibri" w:hAnsi="Calibri" w:cs="Arial"/>
          <w:szCs w:val="20"/>
        </w:rPr>
        <w:t xml:space="preserve"> w strefach prowadzenia konserwacji, 20 </w:t>
      </w:r>
      <w:proofErr w:type="spellStart"/>
      <w:r w:rsidRPr="00BA472C">
        <w:rPr>
          <w:rFonts w:ascii="Calibri" w:hAnsi="Calibri" w:cs="Arial"/>
          <w:szCs w:val="20"/>
        </w:rPr>
        <w:t>lux</w:t>
      </w:r>
      <w:proofErr w:type="spellEnd"/>
      <w:r w:rsidRPr="00BA472C">
        <w:rPr>
          <w:rFonts w:ascii="Calibri" w:hAnsi="Calibri" w:cs="Arial"/>
          <w:szCs w:val="20"/>
        </w:rPr>
        <w:t xml:space="preserve"> w pozostałych miejscach szybu. </w:t>
      </w:r>
    </w:p>
    <w:p w14:paraId="42365F01" w14:textId="51CDEE32"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dźwig osobowy; drzwi automatyczne, teleskopowe 2AT, wykonanie z blachy malowanej proszkowo na RAL 7047, próg wzmacniany, </w:t>
      </w:r>
    </w:p>
    <w:p w14:paraId="3AE77843"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wykończenie kabiny: stal nierdzewna "satyna"- panele pionowe; sufit - płaski ze stali nierdzewnej satyna; podłoga - antypoślizgowa wykładzina podłogowa, odporna na ścieranie, kolor NCS S 0603 - G80Y</w:t>
      </w:r>
    </w:p>
    <w:p w14:paraId="5CFD8671"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oświetlenie - energooszczędne, oświetlenie liniowe LED; oświetlenie awaryjne (min. 2 godz.); zabezpieczenie końców drzwi: kurtyna świetlna na całej wysokości;</w:t>
      </w:r>
    </w:p>
    <w:p w14:paraId="75E58446"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lustro na ścianie przeciwległej do drzwi, pełna wysokość i szerokość kabiny</w:t>
      </w:r>
    </w:p>
    <w:p w14:paraId="011073CF"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zewnętrzne panele: </w:t>
      </w:r>
    </w:p>
    <w:p w14:paraId="6F3781C5"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kasety wezwań i </w:t>
      </w:r>
      <w:proofErr w:type="spellStart"/>
      <w:r w:rsidRPr="00E21BE4">
        <w:rPr>
          <w:rFonts w:ascii="Calibri" w:hAnsi="Calibri" w:cs="Arial"/>
          <w:szCs w:val="20"/>
        </w:rPr>
        <w:t>piętrowskazywacze</w:t>
      </w:r>
      <w:proofErr w:type="spellEnd"/>
      <w:r w:rsidRPr="00E21BE4">
        <w:rPr>
          <w:rFonts w:ascii="Calibri" w:hAnsi="Calibri" w:cs="Arial"/>
          <w:szCs w:val="20"/>
        </w:rPr>
        <w:t xml:space="preserve"> wykonane ze stali nierdzewnej - satyna, </w:t>
      </w:r>
    </w:p>
    <w:p w14:paraId="5471252F"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nie należy stosować paneli dotykowych, przy każdych drzwiach do dźwigu umieścić sygnalizację świetlną i dźwiękową (informacja słowna oraz sygnały dźwiękowe: pojedynczy - wjazd do góry, podwójny - zjazd na dół);</w:t>
      </w:r>
    </w:p>
    <w:p w14:paraId="13AC53BE"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wewnętrzny panel sterujący: </w:t>
      </w:r>
    </w:p>
    <w:p w14:paraId="5515676E" w14:textId="77B45AE1"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po prawej stronie; na wysokości 80-120cm nad podłogą; min. 50cm od naroża kabiny; dwa panele dyspozycji rozmieszczone po obu stronach kabiny 50 cm od naroży kabiny</w:t>
      </w:r>
    </w:p>
    <w:p w14:paraId="312DC4C6"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wykonany ze stali nierdzewnej satyna, o wysokiej odporności na uszkodzenia typu „</w:t>
      </w:r>
      <w:proofErr w:type="spellStart"/>
      <w:r w:rsidRPr="00E21BE4">
        <w:rPr>
          <w:rFonts w:ascii="Calibri" w:hAnsi="Calibri" w:cs="Arial"/>
          <w:szCs w:val="20"/>
        </w:rPr>
        <w:t>antywandal</w:t>
      </w:r>
      <w:proofErr w:type="spellEnd"/>
      <w:r w:rsidRPr="00E21BE4">
        <w:rPr>
          <w:rFonts w:ascii="Calibri" w:hAnsi="Calibri" w:cs="Arial"/>
          <w:szCs w:val="20"/>
        </w:rPr>
        <w:t xml:space="preserve">” na pełną wysokość kabiny; </w:t>
      </w:r>
    </w:p>
    <w:p w14:paraId="43E2A34A"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elektroniczny cyfrowy wyświetlacz LCD (niebieski) pięter i strzałki kierunku jazdy; w przypadku panelu numerycznego - przyciski wyboru przystanków nad przyciskiem alarmowym; przyciski pojedyncze, ustawione w jednym rzędzie, pionowo (przyciski od dołu do góry) lub poziomo (zalecane, przyciski od lewej); </w:t>
      </w:r>
    </w:p>
    <w:p w14:paraId="689F3309" w14:textId="75CFBBCD"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lastRenderedPageBreak/>
        <w:t>podświetlane na niebiesko kwadratowe przyciski: „dyspozycji”, „</w:t>
      </w:r>
      <w:proofErr w:type="spellStart"/>
      <w:r w:rsidRPr="00E21BE4">
        <w:rPr>
          <w:rFonts w:ascii="Calibri" w:hAnsi="Calibri" w:cs="Arial"/>
          <w:szCs w:val="20"/>
        </w:rPr>
        <w:t>otw</w:t>
      </w:r>
      <w:proofErr w:type="spellEnd"/>
      <w:r w:rsidRPr="00E21BE4">
        <w:rPr>
          <w:rFonts w:ascii="Calibri" w:hAnsi="Calibri" w:cs="Arial"/>
          <w:szCs w:val="20"/>
        </w:rPr>
        <w:t>. i zam. drzwi”, „zał. wentylator”, „ALARM”, ze stali nierdzewnej; przycisk kondygnacji z wyjściem ewakuacyjnym dodatkowo wyróżniony (np. oznaczony kolorem zielonym, wystający o 5mm przed pozostałe przyciski);</w:t>
      </w:r>
    </w:p>
    <w:p w14:paraId="46ADC79E"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dźwiękowa i świetlna sygnalizacja przeciążenia kabiny; </w:t>
      </w:r>
    </w:p>
    <w:p w14:paraId="13CFD8D6"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komunikacja ze służbami - za pomocą urządzenia GSM - karta SIM Użytkownika; </w:t>
      </w:r>
    </w:p>
    <w:p w14:paraId="27BE3474"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wentylator - cichobieżny, uruchomiany automatycznie</w:t>
      </w:r>
    </w:p>
    <w:p w14:paraId="46EF0E26"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napęd elektryczny, </w:t>
      </w:r>
      <w:proofErr w:type="spellStart"/>
      <w:r w:rsidRPr="00E21BE4">
        <w:rPr>
          <w:rFonts w:ascii="Calibri" w:hAnsi="Calibri" w:cs="Arial"/>
          <w:szCs w:val="20"/>
        </w:rPr>
        <w:t>bezreduktorowy</w:t>
      </w:r>
      <w:proofErr w:type="spellEnd"/>
      <w:r w:rsidRPr="00E21BE4">
        <w:rPr>
          <w:rFonts w:ascii="Calibri" w:hAnsi="Calibri" w:cs="Arial"/>
          <w:szCs w:val="20"/>
        </w:rPr>
        <w:t xml:space="preserve">, z płynną regulacją prędkości w całym zakresie pracy, regulowany falownikowo z </w:t>
      </w:r>
      <w:proofErr w:type="spellStart"/>
      <w:r w:rsidRPr="00E21BE4">
        <w:rPr>
          <w:rFonts w:ascii="Calibri" w:hAnsi="Calibri" w:cs="Arial"/>
          <w:szCs w:val="20"/>
        </w:rPr>
        <w:t>enkonderem</w:t>
      </w:r>
      <w:proofErr w:type="spellEnd"/>
      <w:r w:rsidRPr="00E21BE4">
        <w:rPr>
          <w:rFonts w:ascii="Calibri" w:hAnsi="Calibri" w:cs="Arial"/>
          <w:szCs w:val="20"/>
        </w:rPr>
        <w:t xml:space="preserve">, zabezpieczony przed przegrzaniem i niepełnym zasilaniem. </w:t>
      </w:r>
    </w:p>
    <w:p w14:paraId="5BFE90A2"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sterowanie: mikroprocesorowe z możliwością programowania funkcji eksploatacyjnych i różnych funkcji specjalnych; sterowanie z opisem funkcji w języku polskim, bez blokady dostępu dla służb konserwacyjnych</w:t>
      </w:r>
    </w:p>
    <w:p w14:paraId="4FFF85F8"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liny: stalowe (nie liny w oplocie i nie pasy)</w:t>
      </w:r>
    </w:p>
    <w:p w14:paraId="18C3633F"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dostawca wind powinien przygotować w kablu </w:t>
      </w:r>
      <w:proofErr w:type="spellStart"/>
      <w:r w:rsidRPr="00E21BE4">
        <w:rPr>
          <w:rFonts w:ascii="Calibri" w:hAnsi="Calibri" w:cs="Arial"/>
          <w:szCs w:val="20"/>
        </w:rPr>
        <w:t>zwisowym</w:t>
      </w:r>
      <w:proofErr w:type="spellEnd"/>
      <w:r w:rsidRPr="00E21BE4">
        <w:rPr>
          <w:rFonts w:ascii="Calibri" w:hAnsi="Calibri" w:cs="Arial"/>
          <w:szCs w:val="20"/>
        </w:rPr>
        <w:t xml:space="preserve"> wind kable umożliwiające podłączenie:</w:t>
      </w:r>
    </w:p>
    <w:p w14:paraId="1AC32DCC"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systemu CCTV (podłączenie kamery zainstalowanej w kabinie windy do systemu IT budynku)</w:t>
      </w:r>
    </w:p>
    <w:p w14:paraId="4CC0B0A4"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systemu SKD (podłączenie czytnika KD zainstalowanego w kabinie do kontrolera systemu KD)</w:t>
      </w:r>
    </w:p>
    <w:p w14:paraId="17457300" w14:textId="77777777" w:rsidR="00E21BE4" w:rsidRPr="00E21BE4" w:rsidRDefault="00E21BE4" w:rsidP="0047473F">
      <w:pPr>
        <w:pStyle w:val="Akapitzlist"/>
        <w:numPr>
          <w:ilvl w:val="1"/>
          <w:numId w:val="102"/>
        </w:numPr>
        <w:snapToGrid w:val="0"/>
        <w:rPr>
          <w:rFonts w:ascii="Calibri" w:hAnsi="Calibri" w:cs="Arial"/>
          <w:szCs w:val="20"/>
        </w:rPr>
      </w:pPr>
      <w:r w:rsidRPr="00E21BE4">
        <w:rPr>
          <w:rFonts w:ascii="Calibri" w:hAnsi="Calibri" w:cs="Arial"/>
          <w:szCs w:val="20"/>
        </w:rPr>
        <w:t>systemu telefonicznego (podłączenie przycisku alarmowego / komunikacji windy, w kabinie windy do systemu IT budynku)</w:t>
      </w:r>
    </w:p>
    <w:p w14:paraId="5E597E4C"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windy należy wyposażyć w styki </w:t>
      </w:r>
      <w:proofErr w:type="spellStart"/>
      <w:r w:rsidRPr="00E21BE4">
        <w:rPr>
          <w:rFonts w:ascii="Calibri" w:hAnsi="Calibri" w:cs="Arial"/>
          <w:szCs w:val="20"/>
        </w:rPr>
        <w:t>bezpotencjałowe</w:t>
      </w:r>
      <w:proofErr w:type="spellEnd"/>
      <w:r w:rsidRPr="00E21BE4">
        <w:rPr>
          <w:rFonts w:ascii="Calibri" w:hAnsi="Calibri" w:cs="Arial"/>
          <w:szCs w:val="20"/>
        </w:rPr>
        <w:t xml:space="preserve"> do sygnalizacji awarii, statusu oraz poziomu na jakim aktualnie znajduje się winda</w:t>
      </w:r>
    </w:p>
    <w:p w14:paraId="2A4F0566"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dostawca wind powinien zapewnić możliwość montażu w kabinie kamery i czytnika KD</w:t>
      </w:r>
    </w:p>
    <w:p w14:paraId="348EE116" w14:textId="77777777" w:rsidR="00E21BE4" w:rsidRPr="00E21BE4" w:rsidRDefault="00E21BE4" w:rsidP="0047473F">
      <w:pPr>
        <w:pStyle w:val="Akapitzlist"/>
        <w:numPr>
          <w:ilvl w:val="0"/>
          <w:numId w:val="102"/>
        </w:numPr>
        <w:snapToGrid w:val="0"/>
        <w:rPr>
          <w:rFonts w:ascii="Calibri" w:hAnsi="Calibri" w:cs="Arial"/>
          <w:szCs w:val="20"/>
        </w:rPr>
      </w:pPr>
      <w:r w:rsidRPr="00E21BE4">
        <w:rPr>
          <w:rFonts w:ascii="Calibri" w:hAnsi="Calibri" w:cs="Arial"/>
          <w:szCs w:val="20"/>
        </w:rPr>
        <w:t>w czasie pożaru winda powinna przyjąć sygnał z SSP i zostać unieruchomiona na poziomie ewakuacji</w:t>
      </w:r>
    </w:p>
    <w:p w14:paraId="685DEA52" w14:textId="77777777" w:rsidR="00E21BE4" w:rsidRDefault="00E21BE4" w:rsidP="00E21BE4">
      <w:pPr>
        <w:snapToGrid w:val="0"/>
        <w:ind w:left="708"/>
        <w:rPr>
          <w:rFonts w:ascii="Calibri" w:hAnsi="Calibri" w:cs="Arial"/>
          <w:szCs w:val="20"/>
        </w:rPr>
      </w:pPr>
    </w:p>
    <w:p w14:paraId="31151EF6" w14:textId="38BFACC0" w:rsidR="00E5624F" w:rsidRPr="00A9726C" w:rsidRDefault="00E5624F" w:rsidP="0047473F">
      <w:pPr>
        <w:pStyle w:val="Akapitzlist"/>
        <w:numPr>
          <w:ilvl w:val="0"/>
          <w:numId w:val="63"/>
        </w:numPr>
        <w:ind w:left="993" w:hanging="284"/>
        <w:rPr>
          <w:b/>
          <w:bCs/>
        </w:rPr>
      </w:pPr>
      <w:r w:rsidRPr="00A9726C">
        <w:rPr>
          <w:b/>
          <w:bCs/>
        </w:rPr>
        <w:t>PARAMETRY DŹWIGU OSOB</w:t>
      </w:r>
      <w:r>
        <w:rPr>
          <w:b/>
          <w:bCs/>
        </w:rPr>
        <w:t>O</w:t>
      </w:r>
      <w:r w:rsidRPr="00A9726C">
        <w:rPr>
          <w:b/>
          <w:bCs/>
        </w:rPr>
        <w:t>WEGO</w:t>
      </w:r>
      <w:r>
        <w:rPr>
          <w:b/>
          <w:bCs/>
        </w:rPr>
        <w:t xml:space="preserve"> – W3</w:t>
      </w:r>
    </w:p>
    <w:p w14:paraId="125198B7" w14:textId="0956988D"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udźwig nominalny maks. </w:t>
      </w:r>
      <w:r>
        <w:rPr>
          <w:rFonts w:ascii="Calibri" w:hAnsi="Calibri" w:cs="Arial"/>
          <w:szCs w:val="20"/>
        </w:rPr>
        <w:t>1000</w:t>
      </w:r>
      <w:r w:rsidRPr="00BA472C">
        <w:rPr>
          <w:rFonts w:ascii="Calibri" w:hAnsi="Calibri" w:cs="Arial"/>
          <w:szCs w:val="20"/>
        </w:rPr>
        <w:t xml:space="preserve"> kg, </w:t>
      </w:r>
    </w:p>
    <w:p w14:paraId="5F5C53AF" w14:textId="77777777"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prędkość min. 1,00 m/s, </w:t>
      </w:r>
    </w:p>
    <w:p w14:paraId="74034B0B" w14:textId="77777777"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wysokość podnoszenia zgodnie z </w:t>
      </w:r>
      <w:r>
        <w:rPr>
          <w:rFonts w:ascii="Calibri" w:hAnsi="Calibri" w:cs="Arial"/>
          <w:szCs w:val="20"/>
        </w:rPr>
        <w:t>częścią rysunkową</w:t>
      </w:r>
      <w:r w:rsidRPr="00BA472C">
        <w:rPr>
          <w:rFonts w:ascii="Calibri" w:hAnsi="Calibri" w:cs="Arial"/>
          <w:szCs w:val="20"/>
        </w:rPr>
        <w:t xml:space="preserve">, </w:t>
      </w:r>
    </w:p>
    <w:p w14:paraId="3D62E978" w14:textId="77777777"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Ilość przystanków/drzwi: 5</w:t>
      </w:r>
      <w:r>
        <w:rPr>
          <w:rFonts w:ascii="Calibri" w:hAnsi="Calibri" w:cs="Arial"/>
          <w:szCs w:val="20"/>
        </w:rPr>
        <w:t xml:space="preserve"> (kabina nieprzelotowa – drzwi rozmieszczone jednostronnie</w:t>
      </w:r>
      <w:r w:rsidRPr="00BA472C">
        <w:rPr>
          <w:rFonts w:ascii="Calibri" w:hAnsi="Calibri" w:cs="Arial"/>
          <w:szCs w:val="20"/>
        </w:rPr>
        <w:t xml:space="preserve">, </w:t>
      </w:r>
    </w:p>
    <w:p w14:paraId="16A37FD5" w14:textId="7D8531DF" w:rsidR="00E5624F"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szerokość drzwi: </w:t>
      </w:r>
      <w:r>
        <w:rPr>
          <w:rFonts w:ascii="Calibri" w:hAnsi="Calibri" w:cs="Arial"/>
          <w:szCs w:val="20"/>
        </w:rPr>
        <w:t>min. 90x210 cm</w:t>
      </w:r>
      <w:r w:rsidRPr="00BA472C">
        <w:rPr>
          <w:rFonts w:ascii="Calibri" w:hAnsi="Calibri" w:cs="Arial"/>
          <w:szCs w:val="20"/>
        </w:rPr>
        <w:t xml:space="preserve">, </w:t>
      </w:r>
    </w:p>
    <w:p w14:paraId="55326927" w14:textId="6BDECD7A"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typ kabiny: </w:t>
      </w:r>
      <w:r>
        <w:rPr>
          <w:rFonts w:ascii="Calibri" w:hAnsi="Calibri" w:cs="Arial"/>
          <w:szCs w:val="20"/>
        </w:rPr>
        <w:t>osobowa</w:t>
      </w:r>
      <w:r w:rsidRPr="00BA472C">
        <w:rPr>
          <w:rFonts w:ascii="Calibri" w:hAnsi="Calibri" w:cs="Arial"/>
          <w:szCs w:val="20"/>
        </w:rPr>
        <w:t>, wymiary wewnętrzne min. 1</w:t>
      </w:r>
      <w:r>
        <w:rPr>
          <w:rFonts w:ascii="Calibri" w:hAnsi="Calibri" w:cs="Arial"/>
          <w:szCs w:val="20"/>
        </w:rPr>
        <w:t>1</w:t>
      </w:r>
      <w:r w:rsidRPr="00BA472C">
        <w:rPr>
          <w:rFonts w:ascii="Calibri" w:hAnsi="Calibri" w:cs="Arial"/>
          <w:szCs w:val="20"/>
        </w:rPr>
        <w:t>0x2</w:t>
      </w:r>
      <w:r>
        <w:rPr>
          <w:rFonts w:ascii="Calibri" w:hAnsi="Calibri" w:cs="Arial"/>
          <w:szCs w:val="20"/>
        </w:rPr>
        <w:t>1</w:t>
      </w:r>
      <w:r w:rsidRPr="00BA472C">
        <w:rPr>
          <w:rFonts w:ascii="Calibri" w:hAnsi="Calibri" w:cs="Arial"/>
          <w:szCs w:val="20"/>
        </w:rPr>
        <w:t xml:space="preserve">0x220cm , ostateczny dobór kabiny na etapie realizacji na podstawie projektu warsztatowego dostawcy dźwigu, po zweryfikowaniu wymiarów szybu windowego. </w:t>
      </w:r>
    </w:p>
    <w:p w14:paraId="09F8E65F" w14:textId="77777777"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zasilanie elektryczne </w:t>
      </w:r>
    </w:p>
    <w:p w14:paraId="2CAA7EE3" w14:textId="77777777"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wentylacja: zgodnie z normą EN81-20, </w:t>
      </w:r>
    </w:p>
    <w:p w14:paraId="23D2A308" w14:textId="77777777"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wymagana temperatura w szybie i maszynowni +5</w:t>
      </w:r>
      <w:r w:rsidRPr="00BA472C">
        <w:rPr>
          <w:rFonts w:ascii="Calibri" w:hAnsi="Calibri" w:cs="Arial"/>
          <w:szCs w:val="20"/>
          <w:vertAlign w:val="superscript"/>
        </w:rPr>
        <w:t>o</w:t>
      </w:r>
      <w:r w:rsidRPr="00BA472C">
        <w:rPr>
          <w:rFonts w:ascii="Calibri" w:hAnsi="Calibri" w:cs="Arial"/>
          <w:szCs w:val="20"/>
        </w:rPr>
        <w:t xml:space="preserve"> do +40</w:t>
      </w:r>
      <w:r w:rsidRPr="00BA472C">
        <w:rPr>
          <w:rFonts w:ascii="Calibri" w:hAnsi="Calibri" w:cs="Arial"/>
          <w:szCs w:val="20"/>
          <w:vertAlign w:val="superscript"/>
        </w:rPr>
        <w:t>o</w:t>
      </w:r>
      <w:r w:rsidRPr="00BA472C">
        <w:rPr>
          <w:rFonts w:ascii="Calibri" w:hAnsi="Calibri" w:cs="Arial"/>
          <w:szCs w:val="20"/>
        </w:rPr>
        <w:t xml:space="preserve"> </w:t>
      </w:r>
    </w:p>
    <w:p w14:paraId="62C53834" w14:textId="77777777"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dopuszczalna wilgotność maksymalna 95% przy +40</w:t>
      </w:r>
      <w:r w:rsidRPr="00BA472C">
        <w:rPr>
          <w:rFonts w:ascii="Calibri" w:hAnsi="Calibri" w:cs="Arial"/>
          <w:szCs w:val="20"/>
          <w:vertAlign w:val="superscript"/>
        </w:rPr>
        <w:t>o</w:t>
      </w:r>
      <w:r w:rsidRPr="00BA472C">
        <w:rPr>
          <w:rFonts w:ascii="Calibri" w:hAnsi="Calibri" w:cs="Arial"/>
          <w:szCs w:val="20"/>
        </w:rPr>
        <w:t xml:space="preserve">, </w:t>
      </w:r>
    </w:p>
    <w:p w14:paraId="430A1BFA" w14:textId="77777777"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oświetlenie zgodnie z normą EN81-20, </w:t>
      </w:r>
    </w:p>
    <w:p w14:paraId="75E00DAC" w14:textId="77777777" w:rsidR="00E5624F" w:rsidRPr="00BA472C" w:rsidRDefault="00E5624F" w:rsidP="0047473F">
      <w:pPr>
        <w:pStyle w:val="Akapitzlist"/>
        <w:numPr>
          <w:ilvl w:val="0"/>
          <w:numId w:val="102"/>
        </w:numPr>
        <w:snapToGrid w:val="0"/>
        <w:rPr>
          <w:rFonts w:ascii="Calibri" w:hAnsi="Calibri" w:cs="Arial"/>
          <w:szCs w:val="20"/>
        </w:rPr>
      </w:pPr>
      <w:r w:rsidRPr="00BA472C">
        <w:rPr>
          <w:rFonts w:ascii="Calibri" w:hAnsi="Calibri" w:cs="Arial"/>
          <w:szCs w:val="20"/>
        </w:rPr>
        <w:t xml:space="preserve">minimalne natężenie światła w szybie: 50 </w:t>
      </w:r>
      <w:proofErr w:type="spellStart"/>
      <w:r w:rsidRPr="00BA472C">
        <w:rPr>
          <w:rFonts w:ascii="Calibri" w:hAnsi="Calibri" w:cs="Arial"/>
          <w:szCs w:val="20"/>
        </w:rPr>
        <w:t>lux</w:t>
      </w:r>
      <w:proofErr w:type="spellEnd"/>
      <w:r w:rsidRPr="00BA472C">
        <w:rPr>
          <w:rFonts w:ascii="Calibri" w:hAnsi="Calibri" w:cs="Arial"/>
          <w:szCs w:val="20"/>
        </w:rPr>
        <w:t xml:space="preserve"> na wysokości 1 metra nad dachem kabiny i posadzką podszybia, 200 </w:t>
      </w:r>
      <w:proofErr w:type="spellStart"/>
      <w:r w:rsidRPr="00BA472C">
        <w:rPr>
          <w:rFonts w:ascii="Calibri" w:hAnsi="Calibri" w:cs="Arial"/>
          <w:szCs w:val="20"/>
        </w:rPr>
        <w:t>lux</w:t>
      </w:r>
      <w:proofErr w:type="spellEnd"/>
      <w:r w:rsidRPr="00BA472C">
        <w:rPr>
          <w:rFonts w:ascii="Calibri" w:hAnsi="Calibri" w:cs="Arial"/>
          <w:szCs w:val="20"/>
        </w:rPr>
        <w:t xml:space="preserve"> w strefach prowadzenia konserwacji, 20 </w:t>
      </w:r>
      <w:proofErr w:type="spellStart"/>
      <w:r w:rsidRPr="00BA472C">
        <w:rPr>
          <w:rFonts w:ascii="Calibri" w:hAnsi="Calibri" w:cs="Arial"/>
          <w:szCs w:val="20"/>
        </w:rPr>
        <w:t>lux</w:t>
      </w:r>
      <w:proofErr w:type="spellEnd"/>
      <w:r w:rsidRPr="00BA472C">
        <w:rPr>
          <w:rFonts w:ascii="Calibri" w:hAnsi="Calibri" w:cs="Arial"/>
          <w:szCs w:val="20"/>
        </w:rPr>
        <w:t xml:space="preserve"> w pozostałych miejscach szybu. </w:t>
      </w:r>
    </w:p>
    <w:p w14:paraId="2F79871B"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dźwig osobowy; drzwi automatyczne, teleskopowe 2AT, wykonanie z blachy malowanej proszkowo na RAL 7047, próg wzmacniany, </w:t>
      </w:r>
    </w:p>
    <w:p w14:paraId="6440E7F4"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wykończenie kabiny: stal nierdzewna "satyna"- panele pionowe; sufit - płaski ze stali nierdzewnej satyna; podłoga - antypoślizgowa wykładzina podłogowa, odporna na ścieranie, kolor NCS S 0603 - G80Y</w:t>
      </w:r>
    </w:p>
    <w:p w14:paraId="290F70FB"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lastRenderedPageBreak/>
        <w:t>oświetlenie - energooszczędne, oświetlenie liniowe LED; oświetlenie awaryjne (min. 2 godz.); zabezpieczenie końców drzwi: kurtyna świetlna na całej wysokości;</w:t>
      </w:r>
    </w:p>
    <w:p w14:paraId="506E11E4"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lustro na ścianie przeciwległej do drzwi, pełna wysokość i szerokość kabiny</w:t>
      </w:r>
    </w:p>
    <w:p w14:paraId="29B14753"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zewnętrzne panele: </w:t>
      </w:r>
    </w:p>
    <w:p w14:paraId="1109F96C"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kasety wezwań i </w:t>
      </w:r>
      <w:proofErr w:type="spellStart"/>
      <w:r w:rsidRPr="00E21BE4">
        <w:rPr>
          <w:rFonts w:ascii="Calibri" w:hAnsi="Calibri" w:cs="Arial"/>
          <w:szCs w:val="20"/>
        </w:rPr>
        <w:t>piętrowskazywacze</w:t>
      </w:r>
      <w:proofErr w:type="spellEnd"/>
      <w:r w:rsidRPr="00E21BE4">
        <w:rPr>
          <w:rFonts w:ascii="Calibri" w:hAnsi="Calibri" w:cs="Arial"/>
          <w:szCs w:val="20"/>
        </w:rPr>
        <w:t xml:space="preserve"> wykonane ze stali nierdzewnej - satyna, </w:t>
      </w:r>
    </w:p>
    <w:p w14:paraId="46B2558A"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nie należy stosować paneli dotykowych, przy każdych drzwiach do dźwigu umieścić sygnalizację świetlną i dźwiękową (informacja słowna oraz sygnały dźwiękowe: pojedynczy - wjazd do góry, podwójny - zjazd na dół);</w:t>
      </w:r>
    </w:p>
    <w:p w14:paraId="4288568A"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wewnętrzny panel sterujący: </w:t>
      </w:r>
    </w:p>
    <w:p w14:paraId="036CC9F2"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po prawej stronie; na wysokości 80-120cm nad podłogą; min. 50cm od naroża kabiny; dwa panele dyspozycji rozmieszczone po obu stronach kabiny 50 cm od naroży kabiny</w:t>
      </w:r>
    </w:p>
    <w:p w14:paraId="7F8C0C45"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wykonany ze stali nierdzewnej satyna, o wysokiej odporności na uszkodzenia typu „</w:t>
      </w:r>
      <w:proofErr w:type="spellStart"/>
      <w:r w:rsidRPr="00E21BE4">
        <w:rPr>
          <w:rFonts w:ascii="Calibri" w:hAnsi="Calibri" w:cs="Arial"/>
          <w:szCs w:val="20"/>
        </w:rPr>
        <w:t>antywandal</w:t>
      </w:r>
      <w:proofErr w:type="spellEnd"/>
      <w:r w:rsidRPr="00E21BE4">
        <w:rPr>
          <w:rFonts w:ascii="Calibri" w:hAnsi="Calibri" w:cs="Arial"/>
          <w:szCs w:val="20"/>
        </w:rPr>
        <w:t xml:space="preserve">” na pełną wysokość kabiny; </w:t>
      </w:r>
    </w:p>
    <w:p w14:paraId="3ABFBE95"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elektroniczny cyfrowy wyświetlacz LCD (niebieski) pięter i strzałki kierunku jazdy; w przypadku panelu numerycznego - przyciski wyboru przystanków nad przyciskiem alarmowym; przyciski pojedyncze, ustawione w jednym rzędzie, pionowo (przyciski od dołu do góry) lub poziomo (zalecane, przyciski od lewej); </w:t>
      </w:r>
    </w:p>
    <w:p w14:paraId="68FF3C5C"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podświetlane na niebiesko kwadratowe przyciski: „dyspozycji”, „</w:t>
      </w:r>
      <w:proofErr w:type="spellStart"/>
      <w:r w:rsidRPr="00E21BE4">
        <w:rPr>
          <w:rFonts w:ascii="Calibri" w:hAnsi="Calibri" w:cs="Arial"/>
          <w:szCs w:val="20"/>
        </w:rPr>
        <w:t>otw</w:t>
      </w:r>
      <w:proofErr w:type="spellEnd"/>
      <w:r w:rsidRPr="00E21BE4">
        <w:rPr>
          <w:rFonts w:ascii="Calibri" w:hAnsi="Calibri" w:cs="Arial"/>
          <w:szCs w:val="20"/>
        </w:rPr>
        <w:t>. i zam. drzwi”, „zał. wentylator”, „ALARM”, ze stali nierdzewnej; przycisk kondygnacji z wyjściem ewakuacyjnym dodatkowo wyróżniony (np. oznaczony kolorem zielonym, wystający o 5mm przed pozostałe przyciski);</w:t>
      </w:r>
    </w:p>
    <w:p w14:paraId="22BB7449"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dźwiękowa i świetlna sygnalizacja przeciążenia kabiny; </w:t>
      </w:r>
    </w:p>
    <w:p w14:paraId="0C68C65A"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 xml:space="preserve">komunikacja ze służbami - za pomocą urządzenia GSM - karta SIM Użytkownika; </w:t>
      </w:r>
    </w:p>
    <w:p w14:paraId="2A8E1628"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wentylator - cichobieżny, uruchomiany automatycznie</w:t>
      </w:r>
    </w:p>
    <w:p w14:paraId="27F4BD7F"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napęd elektryczny, </w:t>
      </w:r>
      <w:proofErr w:type="spellStart"/>
      <w:r w:rsidRPr="00E21BE4">
        <w:rPr>
          <w:rFonts w:ascii="Calibri" w:hAnsi="Calibri" w:cs="Arial"/>
          <w:szCs w:val="20"/>
        </w:rPr>
        <w:t>bezreduktorowy</w:t>
      </w:r>
      <w:proofErr w:type="spellEnd"/>
      <w:r w:rsidRPr="00E21BE4">
        <w:rPr>
          <w:rFonts w:ascii="Calibri" w:hAnsi="Calibri" w:cs="Arial"/>
          <w:szCs w:val="20"/>
        </w:rPr>
        <w:t xml:space="preserve">, z płynną regulacją prędkości w całym zakresie pracy, regulowany falownikowo z </w:t>
      </w:r>
      <w:proofErr w:type="spellStart"/>
      <w:r w:rsidRPr="00E21BE4">
        <w:rPr>
          <w:rFonts w:ascii="Calibri" w:hAnsi="Calibri" w:cs="Arial"/>
          <w:szCs w:val="20"/>
        </w:rPr>
        <w:t>enkonderem</w:t>
      </w:r>
      <w:proofErr w:type="spellEnd"/>
      <w:r w:rsidRPr="00E21BE4">
        <w:rPr>
          <w:rFonts w:ascii="Calibri" w:hAnsi="Calibri" w:cs="Arial"/>
          <w:szCs w:val="20"/>
        </w:rPr>
        <w:t xml:space="preserve">, zabezpieczony przed przegrzaniem i niepełnym zasilaniem. </w:t>
      </w:r>
    </w:p>
    <w:p w14:paraId="7316771E"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sterowanie: mikroprocesorowe z możliwością programowania funkcji eksploatacyjnych i różnych funkcji specjalnych; sterowanie z opisem funkcji w języku polskim, bez blokady dostępu dla służb konserwacyjnych</w:t>
      </w:r>
    </w:p>
    <w:p w14:paraId="3FE4ACC4"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liny: stalowe (nie liny w oplocie i nie pasy)</w:t>
      </w:r>
    </w:p>
    <w:p w14:paraId="42C4A036"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dostawca wind powinien przygotować w kablu </w:t>
      </w:r>
      <w:proofErr w:type="spellStart"/>
      <w:r w:rsidRPr="00E21BE4">
        <w:rPr>
          <w:rFonts w:ascii="Calibri" w:hAnsi="Calibri" w:cs="Arial"/>
          <w:szCs w:val="20"/>
        </w:rPr>
        <w:t>zwisowym</w:t>
      </w:r>
      <w:proofErr w:type="spellEnd"/>
      <w:r w:rsidRPr="00E21BE4">
        <w:rPr>
          <w:rFonts w:ascii="Calibri" w:hAnsi="Calibri" w:cs="Arial"/>
          <w:szCs w:val="20"/>
        </w:rPr>
        <w:t xml:space="preserve"> wind kable umożliwiające podłączenie:</w:t>
      </w:r>
    </w:p>
    <w:p w14:paraId="0C431CA0"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systemu CCTV (podłączenie kamery zainstalowanej w kabinie windy do systemu IT budynku)</w:t>
      </w:r>
    </w:p>
    <w:p w14:paraId="05ADD3E9"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systemu SKD (podłączenie czytnika KD zainstalowanego w kabinie do kontrolera systemu KD)</w:t>
      </w:r>
    </w:p>
    <w:p w14:paraId="78A74471" w14:textId="77777777" w:rsidR="00E5624F" w:rsidRPr="00E21BE4" w:rsidRDefault="00E5624F" w:rsidP="0047473F">
      <w:pPr>
        <w:pStyle w:val="Akapitzlist"/>
        <w:numPr>
          <w:ilvl w:val="1"/>
          <w:numId w:val="102"/>
        </w:numPr>
        <w:snapToGrid w:val="0"/>
        <w:rPr>
          <w:rFonts w:ascii="Calibri" w:hAnsi="Calibri" w:cs="Arial"/>
          <w:szCs w:val="20"/>
        </w:rPr>
      </w:pPr>
      <w:r w:rsidRPr="00E21BE4">
        <w:rPr>
          <w:rFonts w:ascii="Calibri" w:hAnsi="Calibri" w:cs="Arial"/>
          <w:szCs w:val="20"/>
        </w:rPr>
        <w:t>systemu telefonicznego (podłączenie przycisku alarmowego / komunikacji windy, w kabinie windy do systemu IT budynku)</w:t>
      </w:r>
    </w:p>
    <w:p w14:paraId="43F9A919"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 xml:space="preserve">windy należy wyposażyć w styki </w:t>
      </w:r>
      <w:proofErr w:type="spellStart"/>
      <w:r w:rsidRPr="00E21BE4">
        <w:rPr>
          <w:rFonts w:ascii="Calibri" w:hAnsi="Calibri" w:cs="Arial"/>
          <w:szCs w:val="20"/>
        </w:rPr>
        <w:t>bezpotencjałowe</w:t>
      </w:r>
      <w:proofErr w:type="spellEnd"/>
      <w:r w:rsidRPr="00E21BE4">
        <w:rPr>
          <w:rFonts w:ascii="Calibri" w:hAnsi="Calibri" w:cs="Arial"/>
          <w:szCs w:val="20"/>
        </w:rPr>
        <w:t xml:space="preserve"> do sygnalizacji awarii, statusu oraz poziomu na jakim aktualnie znajduje się winda</w:t>
      </w:r>
    </w:p>
    <w:p w14:paraId="5BD8FC45"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dostawca wind powinien zapewnić możliwość montażu w kabinie kamery i czytnika KD</w:t>
      </w:r>
    </w:p>
    <w:p w14:paraId="2E52DB41" w14:textId="77777777" w:rsidR="00E5624F" w:rsidRPr="00E21BE4" w:rsidRDefault="00E5624F" w:rsidP="0047473F">
      <w:pPr>
        <w:pStyle w:val="Akapitzlist"/>
        <w:numPr>
          <w:ilvl w:val="0"/>
          <w:numId w:val="102"/>
        </w:numPr>
        <w:snapToGrid w:val="0"/>
        <w:rPr>
          <w:rFonts w:ascii="Calibri" w:hAnsi="Calibri" w:cs="Arial"/>
          <w:szCs w:val="20"/>
        </w:rPr>
      </w:pPr>
      <w:r w:rsidRPr="00E21BE4">
        <w:rPr>
          <w:rFonts w:ascii="Calibri" w:hAnsi="Calibri" w:cs="Arial"/>
          <w:szCs w:val="20"/>
        </w:rPr>
        <w:t>w czasie pożaru winda powinna przyjąć sygnał z SSP i zostać unieruchomiona na poziomie ewakuacji</w:t>
      </w:r>
    </w:p>
    <w:p w14:paraId="023AB00B" w14:textId="2F3EE16D" w:rsidR="0061531B" w:rsidRPr="00E04A7B" w:rsidRDefault="0061531B" w:rsidP="00A9726C">
      <w:pPr>
        <w:pStyle w:val="Normalnypodkrelony"/>
      </w:pPr>
      <w:r w:rsidRPr="00E04A7B">
        <w:t>SPRZĘT</w:t>
      </w:r>
    </w:p>
    <w:p w14:paraId="20804979" w14:textId="77777777" w:rsidR="0061531B" w:rsidRPr="00E04A7B" w:rsidRDefault="0061531B" w:rsidP="008A2E1E">
      <w:pPr>
        <w:snapToGrid w:val="0"/>
        <w:ind w:left="708"/>
        <w:rPr>
          <w:rFonts w:ascii="Calibri" w:hAnsi="Calibri" w:cs="Arial"/>
          <w:szCs w:val="20"/>
        </w:rPr>
      </w:pPr>
      <w:r w:rsidRPr="00E04A7B">
        <w:rPr>
          <w:rFonts w:ascii="Calibri" w:hAnsi="Calibri" w:cs="Arial"/>
          <w:szCs w:val="20"/>
        </w:rPr>
        <w:t>Ogólne wymagania podano w ST 00. "Wymagania ogólne"</w:t>
      </w:r>
    </w:p>
    <w:p w14:paraId="2FF3F605" w14:textId="77777777" w:rsidR="00E04A7B" w:rsidRPr="00E04A7B" w:rsidRDefault="00E04A7B" w:rsidP="00E04A7B">
      <w:pPr>
        <w:snapToGrid w:val="0"/>
        <w:ind w:left="708"/>
        <w:rPr>
          <w:rFonts w:ascii="Calibri" w:hAnsi="Calibri" w:cs="Arial"/>
          <w:szCs w:val="20"/>
        </w:rPr>
      </w:pPr>
      <w:r w:rsidRPr="00E04A7B">
        <w:rPr>
          <w:rFonts w:ascii="Calibri" w:hAnsi="Calibri" w:cs="Arial"/>
          <w:szCs w:val="20"/>
        </w:rPr>
        <w:t>Wykonawca jest zobowiązany do używania jedynie takiego sprzętu, który nie spowoduje niekorzystnego</w:t>
      </w:r>
    </w:p>
    <w:p w14:paraId="3C6EE981" w14:textId="13DA9B32" w:rsidR="00E5624F" w:rsidRPr="00E04A7B" w:rsidRDefault="00E04A7B" w:rsidP="00E04A7B">
      <w:pPr>
        <w:snapToGrid w:val="0"/>
        <w:ind w:left="708"/>
        <w:rPr>
          <w:rFonts w:ascii="Calibri" w:hAnsi="Calibri" w:cs="Arial"/>
          <w:szCs w:val="20"/>
        </w:rPr>
      </w:pPr>
      <w:r w:rsidRPr="00E04A7B">
        <w:rPr>
          <w:rFonts w:ascii="Calibri" w:hAnsi="Calibri" w:cs="Arial"/>
          <w:szCs w:val="20"/>
        </w:rPr>
        <w:t>wpływu na jakość wykonywanych robót, zarówno w miejscu tych robót, jak też przy wykonywaniu</w:t>
      </w:r>
      <w:r>
        <w:rPr>
          <w:rFonts w:ascii="Calibri" w:hAnsi="Calibri" w:cs="Arial"/>
          <w:szCs w:val="20"/>
        </w:rPr>
        <w:t xml:space="preserve"> </w:t>
      </w:r>
      <w:r w:rsidRPr="00E04A7B">
        <w:rPr>
          <w:rFonts w:ascii="Calibri" w:hAnsi="Calibri" w:cs="Arial"/>
          <w:szCs w:val="20"/>
        </w:rPr>
        <w:t>czynności pomocniczych oraz w czasie transportu, załadunku i wyładunku materiałów.</w:t>
      </w:r>
    </w:p>
    <w:p w14:paraId="687E954B" w14:textId="77777777" w:rsidR="00E5624F" w:rsidRDefault="00E5624F" w:rsidP="008A2E1E">
      <w:pPr>
        <w:snapToGrid w:val="0"/>
        <w:ind w:left="708"/>
        <w:rPr>
          <w:rFonts w:ascii="Calibri" w:hAnsi="Calibri" w:cs="Arial"/>
          <w:szCs w:val="20"/>
        </w:rPr>
      </w:pPr>
    </w:p>
    <w:p w14:paraId="0F63F5CF" w14:textId="77777777" w:rsidR="00E04A7B" w:rsidRPr="00E04A7B" w:rsidRDefault="00E04A7B" w:rsidP="008A2E1E">
      <w:pPr>
        <w:snapToGrid w:val="0"/>
        <w:ind w:left="708"/>
        <w:rPr>
          <w:rFonts w:ascii="Calibri" w:hAnsi="Calibri" w:cs="Arial"/>
          <w:szCs w:val="20"/>
        </w:rPr>
      </w:pPr>
    </w:p>
    <w:p w14:paraId="7042AB42" w14:textId="2D66D3C6" w:rsidR="0061531B" w:rsidRPr="00E04A7B" w:rsidRDefault="0061531B" w:rsidP="005268A7">
      <w:pPr>
        <w:pStyle w:val="Normalnypodkrelony"/>
      </w:pPr>
      <w:r w:rsidRPr="00E04A7B">
        <w:lastRenderedPageBreak/>
        <w:t xml:space="preserve"> TRANSPORT</w:t>
      </w:r>
    </w:p>
    <w:p w14:paraId="48B0F5EB" w14:textId="77777777" w:rsidR="0061531B" w:rsidRPr="00E04A7B" w:rsidRDefault="0061531B" w:rsidP="008A2E1E">
      <w:pPr>
        <w:snapToGrid w:val="0"/>
        <w:ind w:left="708"/>
        <w:rPr>
          <w:rFonts w:ascii="Calibri" w:hAnsi="Calibri" w:cs="Arial"/>
          <w:szCs w:val="20"/>
        </w:rPr>
      </w:pPr>
      <w:r w:rsidRPr="00E04A7B">
        <w:rPr>
          <w:rFonts w:ascii="Calibri" w:hAnsi="Calibri" w:cs="Arial"/>
          <w:szCs w:val="20"/>
        </w:rPr>
        <w:t>Ogólne wymagania podano w ST 00. "Wymagania ogólne"</w:t>
      </w:r>
    </w:p>
    <w:p w14:paraId="3D6BF2DC" w14:textId="072208D0" w:rsidR="00E04A7B" w:rsidRPr="00E04A7B" w:rsidRDefault="00E04A7B" w:rsidP="00E04A7B">
      <w:pPr>
        <w:snapToGrid w:val="0"/>
        <w:ind w:left="708"/>
        <w:rPr>
          <w:rFonts w:ascii="Calibri" w:hAnsi="Calibri" w:cs="Arial"/>
          <w:szCs w:val="20"/>
        </w:rPr>
      </w:pPr>
      <w:r w:rsidRPr="00E04A7B">
        <w:rPr>
          <w:rFonts w:ascii="Calibri" w:hAnsi="Calibri" w:cs="Arial"/>
          <w:szCs w:val="20"/>
        </w:rPr>
        <w:t>Materiały do transportu należy zabezpieczyć przed uszkodzeniem. Materiały mogą być przewożone</w:t>
      </w:r>
      <w:r>
        <w:rPr>
          <w:rFonts w:ascii="Calibri" w:hAnsi="Calibri" w:cs="Arial"/>
          <w:szCs w:val="20"/>
        </w:rPr>
        <w:t xml:space="preserve"> </w:t>
      </w:r>
      <w:r w:rsidRPr="00E04A7B">
        <w:rPr>
          <w:rFonts w:ascii="Calibri" w:hAnsi="Calibri" w:cs="Arial"/>
          <w:szCs w:val="20"/>
        </w:rPr>
        <w:t>dowolnym środkiem transportu, oraz zabezpieczone przed uszkodzeniem, przesunięciem oraz utratą</w:t>
      </w:r>
      <w:r>
        <w:rPr>
          <w:rFonts w:ascii="Calibri" w:hAnsi="Calibri" w:cs="Arial"/>
          <w:szCs w:val="20"/>
        </w:rPr>
        <w:t xml:space="preserve"> </w:t>
      </w:r>
      <w:r w:rsidRPr="00E04A7B">
        <w:rPr>
          <w:rFonts w:ascii="Calibri" w:hAnsi="Calibri" w:cs="Arial"/>
          <w:szCs w:val="20"/>
        </w:rPr>
        <w:t>stateczności.</w:t>
      </w:r>
    </w:p>
    <w:p w14:paraId="67D19B63" w14:textId="44F19DD8" w:rsidR="0061531B" w:rsidRPr="00E04A7B" w:rsidRDefault="0061531B" w:rsidP="005268A7">
      <w:pPr>
        <w:pStyle w:val="Normalnypodkrelony"/>
      </w:pPr>
      <w:r w:rsidRPr="00E04A7B">
        <w:t>WYKONANIE ROBÓT</w:t>
      </w:r>
    </w:p>
    <w:p w14:paraId="6F432158" w14:textId="77777777" w:rsidR="0061531B" w:rsidRPr="00E04A7B" w:rsidRDefault="0061531B" w:rsidP="008A2E1E">
      <w:pPr>
        <w:snapToGrid w:val="0"/>
        <w:ind w:left="708"/>
        <w:rPr>
          <w:rFonts w:ascii="Calibri" w:hAnsi="Calibri" w:cs="Arial"/>
          <w:szCs w:val="20"/>
        </w:rPr>
      </w:pPr>
      <w:r w:rsidRPr="00E04A7B">
        <w:rPr>
          <w:rFonts w:ascii="Calibri" w:hAnsi="Calibri" w:cs="Arial"/>
          <w:szCs w:val="20"/>
        </w:rPr>
        <w:t>Ogólne wymagania podano w ST 00. "Wymagania ogólne".</w:t>
      </w:r>
    </w:p>
    <w:p w14:paraId="7D631AE3" w14:textId="6D63B9D6" w:rsidR="0061531B" w:rsidRPr="00E04A7B" w:rsidRDefault="00E04A7B" w:rsidP="008A2E1E">
      <w:pPr>
        <w:snapToGrid w:val="0"/>
        <w:ind w:left="708"/>
        <w:rPr>
          <w:rFonts w:ascii="Calibri" w:hAnsi="Calibri" w:cs="Arial"/>
          <w:b/>
          <w:bCs/>
          <w:szCs w:val="20"/>
        </w:rPr>
      </w:pPr>
      <w:r w:rsidRPr="00E04A7B">
        <w:rPr>
          <w:rFonts w:ascii="Calibri" w:hAnsi="Calibri" w:cs="Arial"/>
          <w:b/>
          <w:bCs/>
          <w:szCs w:val="20"/>
        </w:rPr>
        <w:t>MONTAŻ DŹWIGU</w:t>
      </w:r>
    </w:p>
    <w:p w14:paraId="4D620B2A" w14:textId="2FC855E8" w:rsidR="00E04A7B" w:rsidRPr="00E04A7B" w:rsidRDefault="00E04A7B" w:rsidP="00E04A7B">
      <w:pPr>
        <w:snapToGrid w:val="0"/>
        <w:ind w:left="708"/>
        <w:rPr>
          <w:rFonts w:ascii="Calibri" w:hAnsi="Calibri" w:cs="Arial"/>
          <w:szCs w:val="20"/>
        </w:rPr>
      </w:pPr>
      <w:r w:rsidRPr="00E04A7B">
        <w:rPr>
          <w:rFonts w:ascii="Calibri" w:hAnsi="Calibri" w:cs="Arial"/>
          <w:szCs w:val="20"/>
        </w:rPr>
        <w:t>Montaż poprzedzić sprawdzeniem tolerancji wykonania szybu windowego i zamontowania stałych</w:t>
      </w:r>
      <w:r>
        <w:rPr>
          <w:rFonts w:ascii="Calibri" w:hAnsi="Calibri" w:cs="Arial"/>
          <w:szCs w:val="20"/>
        </w:rPr>
        <w:t xml:space="preserve"> </w:t>
      </w:r>
      <w:r w:rsidRPr="00E04A7B">
        <w:rPr>
          <w:rFonts w:ascii="Calibri" w:hAnsi="Calibri" w:cs="Arial"/>
          <w:szCs w:val="20"/>
        </w:rPr>
        <w:t>kotew i haków do montażu urządzenia dźwigowego zgodnie z instrukcją Producenta. Szyb dźwigu</w:t>
      </w:r>
      <w:r>
        <w:rPr>
          <w:rFonts w:ascii="Calibri" w:hAnsi="Calibri" w:cs="Arial"/>
          <w:szCs w:val="20"/>
        </w:rPr>
        <w:t xml:space="preserve"> </w:t>
      </w:r>
      <w:r w:rsidRPr="00E04A7B">
        <w:rPr>
          <w:rFonts w:ascii="Calibri" w:hAnsi="Calibri" w:cs="Arial"/>
          <w:szCs w:val="20"/>
        </w:rPr>
        <w:t>powinny być wykonane z materiałów niepylących lub być zabezpieczony powłoką niepylącą. Zespoły</w:t>
      </w:r>
      <w:r>
        <w:rPr>
          <w:rFonts w:ascii="Calibri" w:hAnsi="Calibri" w:cs="Arial"/>
          <w:szCs w:val="20"/>
        </w:rPr>
        <w:t xml:space="preserve"> </w:t>
      </w:r>
      <w:r w:rsidRPr="00E04A7B">
        <w:rPr>
          <w:rFonts w:ascii="Calibri" w:hAnsi="Calibri" w:cs="Arial"/>
          <w:szCs w:val="20"/>
        </w:rPr>
        <w:t>napędowe dźwigu powinny być zamocowane w sposób uniemożliwiający przenoszenie się drgań na</w:t>
      </w:r>
      <w:r>
        <w:rPr>
          <w:rFonts w:ascii="Calibri" w:hAnsi="Calibri" w:cs="Arial"/>
          <w:szCs w:val="20"/>
        </w:rPr>
        <w:t xml:space="preserve"> </w:t>
      </w:r>
      <w:r w:rsidRPr="00E04A7B">
        <w:rPr>
          <w:rFonts w:ascii="Calibri" w:hAnsi="Calibri" w:cs="Arial"/>
          <w:szCs w:val="20"/>
        </w:rPr>
        <w:t>konstrukcję budynku. W szybach dźwigowych można umieszczać wyłącznie</w:t>
      </w:r>
      <w:r>
        <w:rPr>
          <w:rFonts w:ascii="Calibri" w:hAnsi="Calibri" w:cs="Arial"/>
          <w:szCs w:val="20"/>
        </w:rPr>
        <w:t xml:space="preserve"> </w:t>
      </w:r>
      <w:r w:rsidRPr="00E04A7B">
        <w:rPr>
          <w:rFonts w:ascii="Calibri" w:hAnsi="Calibri" w:cs="Arial"/>
          <w:szCs w:val="20"/>
        </w:rPr>
        <w:t>urządzenia i przewód</w:t>
      </w:r>
      <w:r>
        <w:rPr>
          <w:rFonts w:ascii="Calibri" w:hAnsi="Calibri" w:cs="Arial"/>
          <w:szCs w:val="20"/>
        </w:rPr>
        <w:t xml:space="preserve"> </w:t>
      </w:r>
      <w:r w:rsidRPr="00E04A7B">
        <w:rPr>
          <w:rFonts w:ascii="Calibri" w:hAnsi="Calibri" w:cs="Arial"/>
          <w:szCs w:val="20"/>
        </w:rPr>
        <w:t>związane z pracą i konserwacją dźwigu. Szczegółowe wymagania, jakim</w:t>
      </w:r>
      <w:r>
        <w:rPr>
          <w:rFonts w:ascii="Calibri" w:hAnsi="Calibri" w:cs="Arial"/>
          <w:szCs w:val="20"/>
        </w:rPr>
        <w:t xml:space="preserve"> </w:t>
      </w:r>
      <w:r w:rsidRPr="00E04A7B">
        <w:rPr>
          <w:rFonts w:ascii="Calibri" w:hAnsi="Calibri" w:cs="Arial"/>
          <w:szCs w:val="20"/>
        </w:rPr>
        <w:t>powin</w:t>
      </w:r>
      <w:r>
        <w:rPr>
          <w:rFonts w:ascii="Calibri" w:hAnsi="Calibri" w:cs="Arial"/>
          <w:szCs w:val="20"/>
        </w:rPr>
        <w:t>ien</w:t>
      </w:r>
      <w:r w:rsidRPr="00E04A7B">
        <w:rPr>
          <w:rFonts w:ascii="Calibri" w:hAnsi="Calibri" w:cs="Arial"/>
          <w:szCs w:val="20"/>
        </w:rPr>
        <w:t xml:space="preserve"> odpowiadać szyb dźwigu, w tym nadszybia i podszybia,</w:t>
      </w:r>
      <w:r>
        <w:rPr>
          <w:rFonts w:ascii="Calibri" w:hAnsi="Calibri" w:cs="Arial"/>
          <w:szCs w:val="20"/>
        </w:rPr>
        <w:t xml:space="preserve"> </w:t>
      </w:r>
      <w:r w:rsidRPr="00E04A7B">
        <w:rPr>
          <w:rFonts w:ascii="Calibri" w:hAnsi="Calibri" w:cs="Arial"/>
          <w:szCs w:val="20"/>
        </w:rPr>
        <w:t>określają przepisy o dozorze technicznym.</w:t>
      </w:r>
    </w:p>
    <w:p w14:paraId="5E0B6249" w14:textId="554852D2" w:rsidR="0061531B" w:rsidRPr="00E04A7B" w:rsidRDefault="0061531B" w:rsidP="005268A7">
      <w:pPr>
        <w:pStyle w:val="Normalnypodkrelony"/>
      </w:pPr>
      <w:r w:rsidRPr="00E04A7B">
        <w:t>KONTROLA JAKOŚCI ROBÓT</w:t>
      </w:r>
    </w:p>
    <w:p w14:paraId="75C6730B" w14:textId="77777777" w:rsidR="0061531B" w:rsidRPr="00E04A7B" w:rsidRDefault="0061531B" w:rsidP="008A2E1E">
      <w:pPr>
        <w:snapToGrid w:val="0"/>
        <w:ind w:left="708"/>
        <w:rPr>
          <w:rFonts w:ascii="Calibri" w:hAnsi="Calibri" w:cs="Arial"/>
          <w:szCs w:val="20"/>
        </w:rPr>
      </w:pPr>
      <w:r w:rsidRPr="00E04A7B">
        <w:rPr>
          <w:rFonts w:ascii="Calibri" w:hAnsi="Calibri" w:cs="Arial"/>
          <w:szCs w:val="20"/>
        </w:rPr>
        <w:t>Ogólne wymagania podano w ST 00. "Wymagania ogólne".</w:t>
      </w:r>
    </w:p>
    <w:p w14:paraId="593855BF" w14:textId="77777777" w:rsidR="0061531B" w:rsidRPr="00E04A7B" w:rsidRDefault="0061531B" w:rsidP="008A2E1E">
      <w:pPr>
        <w:snapToGrid w:val="0"/>
        <w:ind w:left="708"/>
        <w:rPr>
          <w:rFonts w:ascii="Calibri" w:hAnsi="Calibri" w:cs="Arial"/>
          <w:szCs w:val="20"/>
        </w:rPr>
      </w:pPr>
      <w:r w:rsidRPr="00E04A7B">
        <w:rPr>
          <w:rFonts w:ascii="Calibri" w:hAnsi="Calibri" w:cs="Arial"/>
          <w:szCs w:val="20"/>
        </w:rPr>
        <w:t>Kontrola jakości wykonania posadzek polega na sprawdzeniu:</w:t>
      </w:r>
    </w:p>
    <w:p w14:paraId="613E57D4" w14:textId="77777777" w:rsidR="0061531B" w:rsidRPr="00E04A7B" w:rsidRDefault="0061531B" w:rsidP="0047473F">
      <w:pPr>
        <w:pStyle w:val="Akapitzlist"/>
        <w:numPr>
          <w:ilvl w:val="0"/>
          <w:numId w:val="51"/>
        </w:numPr>
        <w:snapToGrid w:val="0"/>
        <w:rPr>
          <w:rFonts w:ascii="Calibri" w:hAnsi="Calibri" w:cs="Arial"/>
          <w:szCs w:val="20"/>
        </w:rPr>
      </w:pPr>
      <w:r w:rsidRPr="00E04A7B">
        <w:rPr>
          <w:rFonts w:ascii="Calibri" w:hAnsi="Calibri" w:cs="Arial"/>
          <w:szCs w:val="20"/>
        </w:rPr>
        <w:t>poprawności montażu urządzeń wg wytycznych producenta.</w:t>
      </w:r>
    </w:p>
    <w:p w14:paraId="2FBC38E2" w14:textId="1795A50F" w:rsidR="0061531B" w:rsidRPr="00E04A7B" w:rsidRDefault="0061531B" w:rsidP="005268A7">
      <w:pPr>
        <w:pStyle w:val="Normalnypodkrelony"/>
      </w:pPr>
      <w:r w:rsidRPr="00E04A7B">
        <w:t>OBMIAR ROBÓT</w:t>
      </w:r>
    </w:p>
    <w:p w14:paraId="62DEF9E9" w14:textId="77777777" w:rsidR="0061531B" w:rsidRPr="00E04A7B" w:rsidRDefault="0061531B" w:rsidP="008A2E1E">
      <w:pPr>
        <w:snapToGrid w:val="0"/>
        <w:ind w:left="567" w:firstLine="141"/>
        <w:rPr>
          <w:rFonts w:ascii="Calibri" w:hAnsi="Calibri" w:cs="Arial"/>
          <w:szCs w:val="20"/>
        </w:rPr>
      </w:pPr>
      <w:r w:rsidRPr="00E04A7B">
        <w:rPr>
          <w:rFonts w:ascii="Calibri" w:hAnsi="Calibri" w:cs="Arial"/>
          <w:szCs w:val="20"/>
        </w:rPr>
        <w:t>Ogólne wymagania podano w ST - 00. "Wymagania ogólne".</w:t>
      </w:r>
    </w:p>
    <w:p w14:paraId="31A699CD" w14:textId="6A09737C" w:rsidR="00E04A7B" w:rsidRPr="00E04A7B" w:rsidRDefault="00E04A7B" w:rsidP="008A2E1E">
      <w:pPr>
        <w:snapToGrid w:val="0"/>
        <w:ind w:left="567" w:firstLine="141"/>
        <w:rPr>
          <w:rFonts w:ascii="Calibri" w:hAnsi="Calibri" w:cs="Arial"/>
          <w:szCs w:val="20"/>
        </w:rPr>
      </w:pPr>
      <w:r w:rsidRPr="00E04A7B">
        <w:rPr>
          <w:rFonts w:ascii="Calibri" w:hAnsi="Calibri" w:cs="Arial"/>
          <w:szCs w:val="20"/>
        </w:rPr>
        <w:t>Jednostką obmiarową jest 1 sztuka lub 1 komplet elementu.</w:t>
      </w:r>
    </w:p>
    <w:p w14:paraId="1AAE623E" w14:textId="2693A9E3" w:rsidR="0061531B" w:rsidRPr="00E04A7B" w:rsidRDefault="0061531B" w:rsidP="005268A7">
      <w:pPr>
        <w:pStyle w:val="Normalnypodkrelony"/>
      </w:pPr>
      <w:r w:rsidRPr="00E04A7B">
        <w:t>ODBIÓR ROBÓT</w:t>
      </w:r>
    </w:p>
    <w:p w14:paraId="2EFBB7B2" w14:textId="77777777" w:rsidR="0061531B" w:rsidRPr="00E04A7B" w:rsidRDefault="0061531B" w:rsidP="008A2E1E">
      <w:pPr>
        <w:snapToGrid w:val="0"/>
        <w:ind w:left="708"/>
        <w:rPr>
          <w:rFonts w:ascii="Calibri" w:hAnsi="Calibri" w:cs="Arial"/>
          <w:szCs w:val="20"/>
        </w:rPr>
      </w:pPr>
      <w:r w:rsidRPr="00E04A7B">
        <w:rPr>
          <w:rFonts w:ascii="Calibri" w:hAnsi="Calibri" w:cs="Arial"/>
          <w:szCs w:val="20"/>
        </w:rPr>
        <w:t>Ogólne wymagania podano w ST - 00. "Wymagania ogólne"</w:t>
      </w:r>
    </w:p>
    <w:p w14:paraId="09C2F2F8" w14:textId="77777777" w:rsidR="0061531B" w:rsidRPr="00E04A7B" w:rsidRDefault="0061531B" w:rsidP="008A2E1E">
      <w:pPr>
        <w:snapToGrid w:val="0"/>
        <w:ind w:left="708"/>
        <w:rPr>
          <w:rFonts w:ascii="Calibri" w:hAnsi="Calibri" w:cs="Arial"/>
          <w:szCs w:val="20"/>
        </w:rPr>
      </w:pPr>
      <w:r w:rsidRPr="00E04A7B">
        <w:rPr>
          <w:rFonts w:ascii="Calibri" w:hAnsi="Calibri" w:cs="Arial"/>
          <w:szCs w:val="20"/>
        </w:rPr>
        <w:t>Kierownik Budowy zgłasza gotowość do odbioru elementy na podstawie zapisów w Dzienniku Budowy.</w:t>
      </w:r>
    </w:p>
    <w:p w14:paraId="16EFDCA1" w14:textId="77777777" w:rsidR="0061531B" w:rsidRPr="00E04A7B" w:rsidRDefault="0061531B" w:rsidP="008A2E1E">
      <w:pPr>
        <w:snapToGrid w:val="0"/>
        <w:ind w:left="708"/>
        <w:rPr>
          <w:rFonts w:ascii="Calibri" w:hAnsi="Calibri" w:cs="Arial"/>
          <w:szCs w:val="20"/>
        </w:rPr>
      </w:pPr>
      <w:r w:rsidRPr="00E04A7B">
        <w:rPr>
          <w:rFonts w:ascii="Calibri" w:hAnsi="Calibri" w:cs="Arial"/>
          <w:szCs w:val="20"/>
        </w:rPr>
        <w:t>Odbioru dokonuje Inspektor Nadzoru na podstawie odbiorów częściowych, oglądu, wpisów do Dziennika Budowy i sprawdzeniu z dokumentacją projektową i S.T.W. i O.R.</w:t>
      </w:r>
    </w:p>
    <w:p w14:paraId="0AEFB960" w14:textId="501C0ECF" w:rsidR="0061531B" w:rsidRPr="00E04A7B" w:rsidRDefault="0061531B" w:rsidP="005268A7">
      <w:pPr>
        <w:pStyle w:val="Normalnypodkrelony"/>
      </w:pPr>
      <w:r w:rsidRPr="00E04A7B">
        <w:t>PODSTAWA PŁATNOŚCI.</w:t>
      </w:r>
    </w:p>
    <w:p w14:paraId="29A743C9" w14:textId="77777777" w:rsidR="0061531B" w:rsidRPr="00E04A7B" w:rsidRDefault="0061531B" w:rsidP="008A2E1E">
      <w:pPr>
        <w:snapToGrid w:val="0"/>
        <w:ind w:left="708"/>
        <w:rPr>
          <w:rFonts w:ascii="Calibri" w:hAnsi="Calibri" w:cs="Arial"/>
          <w:szCs w:val="20"/>
        </w:rPr>
      </w:pPr>
      <w:r w:rsidRPr="00E04A7B">
        <w:rPr>
          <w:rFonts w:ascii="Calibri" w:hAnsi="Calibri" w:cs="Arial"/>
          <w:szCs w:val="20"/>
        </w:rPr>
        <w:t>Ogólne wymagania podano w ST - 00. "Wymagania ogólne"</w:t>
      </w:r>
    </w:p>
    <w:p w14:paraId="7AC125AA" w14:textId="1C5561F5" w:rsidR="0058540B" w:rsidRDefault="0061531B" w:rsidP="00E04A7B">
      <w:pPr>
        <w:snapToGrid w:val="0"/>
        <w:ind w:left="708"/>
        <w:rPr>
          <w:rFonts w:ascii="Calibri" w:hAnsi="Calibri" w:cs="Arial"/>
          <w:szCs w:val="20"/>
        </w:rPr>
      </w:pPr>
      <w:r w:rsidRPr="00E04A7B">
        <w:rPr>
          <w:rFonts w:ascii="Calibri" w:hAnsi="Calibri" w:cs="Arial"/>
          <w:szCs w:val="20"/>
        </w:rPr>
        <w:t>Płatność zgodnie z dokumentami umownymi.</w:t>
      </w:r>
      <w:bookmarkEnd w:id="448"/>
    </w:p>
    <w:p w14:paraId="313B8F20" w14:textId="77777777" w:rsidR="00E04A7B" w:rsidRPr="00E04A7B" w:rsidRDefault="00E04A7B" w:rsidP="00E04A7B">
      <w:pPr>
        <w:pStyle w:val="Normalnypodkrelony"/>
      </w:pPr>
      <w:r w:rsidRPr="00E04A7B">
        <w:t>PRZEPISY ZWIĄZANE</w:t>
      </w:r>
    </w:p>
    <w:p w14:paraId="0A9BF4C4" w14:textId="77777777" w:rsidR="00E04A7B" w:rsidRPr="00E04A7B" w:rsidRDefault="00E04A7B" w:rsidP="00E04A7B">
      <w:pPr>
        <w:snapToGrid w:val="0"/>
        <w:ind w:left="708"/>
        <w:rPr>
          <w:rFonts w:ascii="Calibri" w:hAnsi="Calibri" w:cs="Arial"/>
          <w:szCs w:val="20"/>
        </w:rPr>
      </w:pPr>
      <w:r w:rsidRPr="00E04A7B">
        <w:rPr>
          <w:rFonts w:ascii="Calibri" w:hAnsi="Calibri" w:cs="Arial"/>
          <w:szCs w:val="20"/>
        </w:rPr>
        <w:t>Wybrane przepisy dotyczące projektowania i wykonawstwa instalacji elektrycznych:</w:t>
      </w:r>
    </w:p>
    <w:p w14:paraId="2FA8FE58" w14:textId="01444640" w:rsidR="00E04A7B" w:rsidRPr="00E04A7B" w:rsidRDefault="00E04A7B" w:rsidP="0047473F">
      <w:pPr>
        <w:pStyle w:val="Akapitzlist"/>
        <w:numPr>
          <w:ilvl w:val="0"/>
          <w:numId w:val="102"/>
        </w:numPr>
        <w:snapToGrid w:val="0"/>
        <w:rPr>
          <w:rFonts w:ascii="Calibri" w:hAnsi="Calibri" w:cs="Arial"/>
          <w:szCs w:val="20"/>
        </w:rPr>
      </w:pPr>
      <w:r w:rsidRPr="00E04A7B">
        <w:rPr>
          <w:rFonts w:ascii="Calibri" w:hAnsi="Calibri" w:cs="Arial"/>
          <w:szCs w:val="20"/>
        </w:rPr>
        <w:t>ROZPORZĄDZENIE MINISTRA GOSPODARKI, PRACY l POLITYKI SPOŁECZNEJ z dnia 22 maja 2003 r. w sprawie zasadniczych wymagań dla dźwigów i ich elementów bezpieczeństwa, wdrażające do prawa polskiego Dyrektywę Dźwigową 95/16/WE</w:t>
      </w:r>
    </w:p>
    <w:p w14:paraId="31493CA6" w14:textId="3626A7C2" w:rsidR="00E04A7B" w:rsidRPr="00E04A7B" w:rsidRDefault="00E04A7B" w:rsidP="0047473F">
      <w:pPr>
        <w:pStyle w:val="Akapitzlist"/>
        <w:numPr>
          <w:ilvl w:val="0"/>
          <w:numId w:val="102"/>
        </w:numPr>
        <w:snapToGrid w:val="0"/>
        <w:rPr>
          <w:rFonts w:ascii="Calibri" w:hAnsi="Calibri" w:cs="Arial"/>
          <w:szCs w:val="20"/>
        </w:rPr>
      </w:pPr>
      <w:r w:rsidRPr="00E04A7B">
        <w:rPr>
          <w:rFonts w:ascii="Calibri" w:hAnsi="Calibri" w:cs="Arial"/>
          <w:szCs w:val="20"/>
        </w:rPr>
        <w:t xml:space="preserve">ROZPORZĄDZENIE MINISTRA INFRASTRUKTURY z dnia 12 kwietnia 2002 r. w sprawie warunków technicznych, jakim powinny odpowiadać budynki i ich usytuowanie: </w:t>
      </w:r>
      <w:proofErr w:type="spellStart"/>
      <w:r w:rsidRPr="00E04A7B">
        <w:rPr>
          <w:rFonts w:ascii="Calibri" w:hAnsi="Calibri" w:cs="Arial"/>
          <w:szCs w:val="20"/>
        </w:rPr>
        <w:t>Dz</w:t>
      </w:r>
      <w:proofErr w:type="spellEnd"/>
      <w:r w:rsidRPr="00E04A7B">
        <w:rPr>
          <w:rFonts w:ascii="Calibri" w:hAnsi="Calibri" w:cs="Arial"/>
          <w:szCs w:val="20"/>
        </w:rPr>
        <w:t xml:space="preserve"> U nr 75 póz. 690 z 2002.04.12 z późniejszymi zmianami (zm. Dz. U.03.33.270 z 2002.12.16, zm. Dz. U.04.109.1156 z 2004.05.27)</w:t>
      </w:r>
    </w:p>
    <w:p w14:paraId="7A07593F" w14:textId="1857E57A" w:rsidR="00E04A7B" w:rsidRPr="00E04A7B" w:rsidRDefault="00E04A7B" w:rsidP="0047473F">
      <w:pPr>
        <w:pStyle w:val="Akapitzlist"/>
        <w:numPr>
          <w:ilvl w:val="0"/>
          <w:numId w:val="102"/>
        </w:numPr>
        <w:snapToGrid w:val="0"/>
        <w:rPr>
          <w:rFonts w:ascii="Calibri" w:hAnsi="Calibri" w:cs="Arial"/>
          <w:szCs w:val="20"/>
        </w:rPr>
      </w:pPr>
      <w:r w:rsidRPr="00E04A7B">
        <w:rPr>
          <w:rFonts w:ascii="Calibri" w:hAnsi="Calibri" w:cs="Arial"/>
          <w:szCs w:val="20"/>
        </w:rPr>
        <w:t>Polskie Normy min.: PN EN81 -1,2:2002, PN EN81-28:2004, PN-IEC 60364.</w:t>
      </w:r>
    </w:p>
    <w:p w14:paraId="08DAEE43" w14:textId="77777777" w:rsidR="0058540B" w:rsidRPr="00923465" w:rsidRDefault="0058540B" w:rsidP="0058540B">
      <w:pPr>
        <w:pStyle w:val="archm1"/>
        <w:numPr>
          <w:ilvl w:val="0"/>
          <w:numId w:val="0"/>
        </w:numPr>
        <w:ind w:left="574"/>
        <w:jc w:val="center"/>
        <w:rPr>
          <w:color w:val="A6A6A6" w:themeColor="background1" w:themeShade="A6"/>
          <w:sz w:val="32"/>
          <w:szCs w:val="96"/>
        </w:rPr>
      </w:pPr>
    </w:p>
    <w:p w14:paraId="78A4DB47" w14:textId="77777777" w:rsidR="0058540B" w:rsidRPr="00923465" w:rsidRDefault="0058540B" w:rsidP="0058540B">
      <w:pPr>
        <w:pStyle w:val="archm1"/>
        <w:numPr>
          <w:ilvl w:val="0"/>
          <w:numId w:val="0"/>
        </w:numPr>
        <w:ind w:left="574"/>
        <w:jc w:val="center"/>
        <w:rPr>
          <w:color w:val="A6A6A6" w:themeColor="background1" w:themeShade="A6"/>
          <w:sz w:val="32"/>
          <w:szCs w:val="96"/>
        </w:rPr>
      </w:pPr>
    </w:p>
    <w:p w14:paraId="48371C86" w14:textId="77777777" w:rsidR="0058540B" w:rsidRPr="00923465" w:rsidRDefault="0058540B" w:rsidP="0058540B">
      <w:pPr>
        <w:pStyle w:val="archm1"/>
        <w:numPr>
          <w:ilvl w:val="0"/>
          <w:numId w:val="0"/>
        </w:numPr>
        <w:ind w:left="574"/>
        <w:jc w:val="center"/>
        <w:rPr>
          <w:color w:val="A6A6A6" w:themeColor="background1" w:themeShade="A6"/>
          <w:sz w:val="32"/>
          <w:szCs w:val="96"/>
        </w:rPr>
      </w:pPr>
    </w:p>
    <w:p w14:paraId="2316B290" w14:textId="77777777" w:rsidR="0058540B" w:rsidRPr="00923465" w:rsidRDefault="0058540B" w:rsidP="0058540B">
      <w:pPr>
        <w:pStyle w:val="archm1"/>
        <w:numPr>
          <w:ilvl w:val="0"/>
          <w:numId w:val="0"/>
        </w:numPr>
        <w:ind w:left="574"/>
        <w:jc w:val="center"/>
        <w:rPr>
          <w:color w:val="A6A6A6" w:themeColor="background1" w:themeShade="A6"/>
          <w:sz w:val="32"/>
          <w:szCs w:val="96"/>
        </w:rPr>
      </w:pPr>
    </w:p>
    <w:p w14:paraId="2E7AC979" w14:textId="77777777" w:rsidR="0058540B" w:rsidRPr="00923465" w:rsidRDefault="0058540B" w:rsidP="0058540B">
      <w:pPr>
        <w:pStyle w:val="archm1"/>
        <w:numPr>
          <w:ilvl w:val="0"/>
          <w:numId w:val="0"/>
        </w:numPr>
        <w:ind w:left="574"/>
        <w:jc w:val="center"/>
        <w:rPr>
          <w:color w:val="A6A6A6" w:themeColor="background1" w:themeShade="A6"/>
          <w:sz w:val="32"/>
          <w:szCs w:val="96"/>
        </w:rPr>
      </w:pPr>
    </w:p>
    <w:p w14:paraId="269BB067" w14:textId="77777777" w:rsidR="0058540B" w:rsidRPr="00923465" w:rsidRDefault="0058540B" w:rsidP="0058540B">
      <w:pPr>
        <w:pStyle w:val="archm1"/>
        <w:numPr>
          <w:ilvl w:val="0"/>
          <w:numId w:val="0"/>
        </w:numPr>
        <w:ind w:left="574"/>
        <w:jc w:val="center"/>
        <w:rPr>
          <w:color w:val="A6A6A6" w:themeColor="background1" w:themeShade="A6"/>
          <w:sz w:val="32"/>
          <w:szCs w:val="96"/>
        </w:rPr>
      </w:pPr>
    </w:p>
    <w:p w14:paraId="32E889A2" w14:textId="77777777" w:rsidR="0058540B" w:rsidRPr="00923465" w:rsidRDefault="0058540B" w:rsidP="0058540B">
      <w:pPr>
        <w:pStyle w:val="archm1"/>
        <w:numPr>
          <w:ilvl w:val="0"/>
          <w:numId w:val="0"/>
        </w:numPr>
        <w:ind w:left="574"/>
        <w:jc w:val="center"/>
        <w:rPr>
          <w:color w:val="A6A6A6" w:themeColor="background1" w:themeShade="A6"/>
          <w:sz w:val="32"/>
          <w:szCs w:val="96"/>
        </w:rPr>
      </w:pPr>
    </w:p>
    <w:p w14:paraId="531A5724" w14:textId="77777777" w:rsidR="0058540B" w:rsidRDefault="0058540B" w:rsidP="0058540B">
      <w:pPr>
        <w:pStyle w:val="archm1"/>
        <w:numPr>
          <w:ilvl w:val="0"/>
          <w:numId w:val="0"/>
        </w:numPr>
        <w:ind w:left="574"/>
        <w:jc w:val="center"/>
        <w:rPr>
          <w:color w:val="A6A6A6" w:themeColor="background1" w:themeShade="A6"/>
          <w:sz w:val="32"/>
          <w:szCs w:val="96"/>
        </w:rPr>
      </w:pPr>
    </w:p>
    <w:p w14:paraId="78A39725" w14:textId="77777777" w:rsidR="001F00AA" w:rsidRDefault="001F00AA" w:rsidP="0058540B">
      <w:pPr>
        <w:pStyle w:val="archm1"/>
        <w:numPr>
          <w:ilvl w:val="0"/>
          <w:numId w:val="0"/>
        </w:numPr>
        <w:ind w:left="574"/>
        <w:jc w:val="center"/>
        <w:rPr>
          <w:color w:val="A6A6A6" w:themeColor="background1" w:themeShade="A6"/>
          <w:sz w:val="32"/>
          <w:szCs w:val="96"/>
        </w:rPr>
      </w:pPr>
    </w:p>
    <w:p w14:paraId="558F7655" w14:textId="77777777" w:rsidR="001F00AA" w:rsidRPr="00923465" w:rsidRDefault="001F00AA" w:rsidP="0058540B">
      <w:pPr>
        <w:pStyle w:val="archm1"/>
        <w:numPr>
          <w:ilvl w:val="0"/>
          <w:numId w:val="0"/>
        </w:numPr>
        <w:ind w:left="574"/>
        <w:jc w:val="center"/>
        <w:rPr>
          <w:color w:val="A6A6A6" w:themeColor="background1" w:themeShade="A6"/>
          <w:sz w:val="32"/>
          <w:szCs w:val="96"/>
        </w:rPr>
      </w:pPr>
    </w:p>
    <w:p w14:paraId="42DF27AB" w14:textId="77777777" w:rsidR="0058540B" w:rsidRPr="00923465" w:rsidRDefault="0058540B" w:rsidP="0058540B">
      <w:pPr>
        <w:pStyle w:val="archm1"/>
        <w:numPr>
          <w:ilvl w:val="0"/>
          <w:numId w:val="0"/>
        </w:numPr>
        <w:ind w:left="574"/>
        <w:jc w:val="center"/>
        <w:rPr>
          <w:color w:val="A6A6A6" w:themeColor="background1" w:themeShade="A6"/>
          <w:sz w:val="32"/>
          <w:szCs w:val="96"/>
        </w:rPr>
      </w:pPr>
    </w:p>
    <w:p w14:paraId="41EA6E61" w14:textId="77777777" w:rsidR="0058540B" w:rsidRPr="00923465" w:rsidRDefault="0058540B" w:rsidP="0058540B">
      <w:pPr>
        <w:pStyle w:val="archm1"/>
        <w:numPr>
          <w:ilvl w:val="0"/>
          <w:numId w:val="0"/>
        </w:numPr>
        <w:ind w:left="574"/>
        <w:jc w:val="center"/>
        <w:rPr>
          <w:color w:val="A6A6A6" w:themeColor="background1" w:themeShade="A6"/>
          <w:sz w:val="32"/>
          <w:szCs w:val="96"/>
        </w:rPr>
      </w:pPr>
    </w:p>
    <w:p w14:paraId="5ECEF141" w14:textId="6289D636" w:rsidR="0058540B" w:rsidRPr="00382B26" w:rsidRDefault="0058540B" w:rsidP="0058540B">
      <w:pPr>
        <w:pStyle w:val="archm1"/>
        <w:numPr>
          <w:ilvl w:val="0"/>
          <w:numId w:val="0"/>
        </w:numPr>
        <w:ind w:left="574"/>
        <w:jc w:val="center"/>
        <w:rPr>
          <w:color w:val="000000" w:themeColor="text1"/>
          <w:sz w:val="32"/>
          <w:szCs w:val="96"/>
        </w:rPr>
      </w:pPr>
      <w:bookmarkStart w:id="457" w:name="_Toc225776288"/>
      <w:r w:rsidRPr="00382B26">
        <w:rPr>
          <w:color w:val="000000" w:themeColor="text1"/>
          <w:sz w:val="32"/>
          <w:szCs w:val="96"/>
        </w:rPr>
        <w:t>ST-1</w:t>
      </w:r>
      <w:r w:rsidR="00CB6512">
        <w:rPr>
          <w:color w:val="000000" w:themeColor="text1"/>
          <w:sz w:val="32"/>
          <w:szCs w:val="96"/>
        </w:rPr>
        <w:t>6</w:t>
      </w:r>
      <w:r w:rsidR="00E27CDC" w:rsidRPr="00382B26">
        <w:rPr>
          <w:color w:val="000000" w:themeColor="text1"/>
          <w:sz w:val="32"/>
          <w:szCs w:val="96"/>
        </w:rPr>
        <w:t>.</w:t>
      </w:r>
      <w:r w:rsidRPr="00382B26">
        <w:rPr>
          <w:color w:val="000000" w:themeColor="text1"/>
          <w:sz w:val="32"/>
          <w:szCs w:val="96"/>
        </w:rPr>
        <w:t xml:space="preserve"> BIAŁY MONTAŻ I WYPOSAŻENIE ŁAZIENEK</w:t>
      </w:r>
      <w:bookmarkEnd w:id="457"/>
    </w:p>
    <w:p w14:paraId="440A2640" w14:textId="77777777" w:rsidR="0058540B" w:rsidRPr="00382B26" w:rsidRDefault="0058540B" w:rsidP="0058540B">
      <w:pPr>
        <w:ind w:right="553"/>
        <w:rPr>
          <w:rFonts w:ascii="Arial" w:hAnsi="Arial" w:cs="Arial"/>
          <w:b/>
          <w:bCs/>
          <w:color w:val="000000" w:themeColor="text1"/>
          <w:sz w:val="28"/>
        </w:rPr>
      </w:pPr>
    </w:p>
    <w:p w14:paraId="546A44B5" w14:textId="77777777" w:rsidR="0058540B" w:rsidRPr="00382B26" w:rsidRDefault="0058540B" w:rsidP="0058540B">
      <w:pPr>
        <w:rPr>
          <w:color w:val="000000" w:themeColor="text1"/>
          <w:sz w:val="24"/>
          <w:szCs w:val="28"/>
        </w:rPr>
      </w:pPr>
      <w:r w:rsidRPr="00382B26">
        <w:rPr>
          <w:color w:val="000000" w:themeColor="text1"/>
          <w:sz w:val="24"/>
          <w:szCs w:val="28"/>
        </w:rPr>
        <w:t>Kod CPV</w:t>
      </w:r>
    </w:p>
    <w:p w14:paraId="0BDABD55" w14:textId="1017C89C" w:rsidR="0058540B" w:rsidRPr="00382B26" w:rsidRDefault="0058540B" w:rsidP="0058540B">
      <w:pPr>
        <w:rPr>
          <w:color w:val="000000" w:themeColor="text1"/>
          <w:sz w:val="24"/>
          <w:szCs w:val="28"/>
        </w:rPr>
      </w:pPr>
      <w:r w:rsidRPr="00382B26">
        <w:rPr>
          <w:color w:val="000000" w:themeColor="text1"/>
          <w:sz w:val="24"/>
          <w:szCs w:val="28"/>
        </w:rPr>
        <w:t>45450000-6</w:t>
      </w:r>
      <w:r w:rsidRPr="00382B26">
        <w:rPr>
          <w:color w:val="000000" w:themeColor="text1"/>
          <w:sz w:val="24"/>
          <w:szCs w:val="28"/>
        </w:rPr>
        <w:tab/>
        <w:t>Roboty wykończeniowe w zakresie obiektów  budowlanych</w:t>
      </w:r>
    </w:p>
    <w:p w14:paraId="4E2AC197" w14:textId="125E077F" w:rsidR="00614176" w:rsidRPr="00923465" w:rsidRDefault="00614176">
      <w:pPr>
        <w:spacing w:after="160"/>
        <w:jc w:val="left"/>
        <w:rPr>
          <w:color w:val="A6A6A6" w:themeColor="background1" w:themeShade="A6"/>
          <w:sz w:val="24"/>
          <w:szCs w:val="28"/>
        </w:rPr>
      </w:pPr>
      <w:r w:rsidRPr="00923465">
        <w:rPr>
          <w:color w:val="A6A6A6" w:themeColor="background1" w:themeShade="A6"/>
          <w:sz w:val="24"/>
          <w:szCs w:val="28"/>
        </w:rPr>
        <w:br w:type="page"/>
      </w:r>
    </w:p>
    <w:p w14:paraId="4C094FB9" w14:textId="5B716DC0" w:rsidR="00614176" w:rsidRPr="00254C10" w:rsidRDefault="00614176" w:rsidP="00614176">
      <w:pPr>
        <w:ind w:left="792" w:hanging="792"/>
        <w:rPr>
          <w:rFonts w:ascii="Calibri" w:hAnsi="Calibri" w:cs="Arial"/>
          <w:b/>
          <w:bCs/>
          <w:sz w:val="24"/>
          <w:szCs w:val="24"/>
        </w:rPr>
      </w:pPr>
      <w:r w:rsidRPr="00254C10">
        <w:rPr>
          <w:rFonts w:ascii="Calibri" w:hAnsi="Calibri" w:cs="Arial"/>
          <w:b/>
          <w:bCs/>
          <w:sz w:val="24"/>
          <w:szCs w:val="24"/>
        </w:rPr>
        <w:lastRenderedPageBreak/>
        <w:t>ST-1</w:t>
      </w:r>
      <w:r w:rsidR="00CB6512">
        <w:rPr>
          <w:rFonts w:ascii="Calibri" w:hAnsi="Calibri" w:cs="Arial"/>
          <w:b/>
          <w:bCs/>
          <w:sz w:val="24"/>
          <w:szCs w:val="24"/>
        </w:rPr>
        <w:t>6</w:t>
      </w:r>
      <w:r w:rsidRPr="00254C10">
        <w:rPr>
          <w:rFonts w:ascii="Calibri" w:hAnsi="Calibri" w:cs="Arial"/>
          <w:b/>
          <w:bCs/>
          <w:sz w:val="24"/>
          <w:szCs w:val="24"/>
        </w:rPr>
        <w:t xml:space="preserve"> BIAŁY MONTAŻ</w:t>
      </w:r>
      <w:r w:rsidR="00754402" w:rsidRPr="00254C10">
        <w:rPr>
          <w:rFonts w:ascii="Calibri" w:hAnsi="Calibri" w:cs="Arial"/>
          <w:b/>
          <w:bCs/>
          <w:sz w:val="24"/>
          <w:szCs w:val="24"/>
        </w:rPr>
        <w:t xml:space="preserve"> I WYPOSAŻENIE ŁAZIENEK</w:t>
      </w:r>
    </w:p>
    <w:p w14:paraId="1C4436FD" w14:textId="77777777" w:rsidR="00614176" w:rsidRPr="00254C10" w:rsidRDefault="00614176" w:rsidP="0047473F">
      <w:pPr>
        <w:pStyle w:val="Normalnypodkrelony"/>
        <w:numPr>
          <w:ilvl w:val="0"/>
          <w:numId w:val="53"/>
        </w:numPr>
      </w:pPr>
      <w:r w:rsidRPr="00254C10">
        <w:t>WSTĘP</w:t>
      </w:r>
    </w:p>
    <w:p w14:paraId="7FFE4606" w14:textId="77777777" w:rsidR="00614176" w:rsidRPr="00254C10" w:rsidRDefault="00614176" w:rsidP="008A2E1E">
      <w:pPr>
        <w:snapToGrid w:val="0"/>
        <w:ind w:left="708"/>
        <w:rPr>
          <w:rFonts w:ascii="Calibri" w:hAnsi="Calibri" w:cs="Arial"/>
          <w:szCs w:val="20"/>
        </w:rPr>
      </w:pPr>
      <w:r w:rsidRPr="00254C10">
        <w:rPr>
          <w:rFonts w:ascii="Calibri" w:hAnsi="Calibri" w:cs="Arial"/>
          <w:szCs w:val="20"/>
        </w:rPr>
        <w:t>Ogólne wymagania podano w ST - 00."Wymagania ogólne".</w:t>
      </w:r>
    </w:p>
    <w:p w14:paraId="58D14445" w14:textId="4A4E8840" w:rsidR="00614176" w:rsidRPr="00254C10" w:rsidRDefault="00614176" w:rsidP="008A2E1E">
      <w:pPr>
        <w:ind w:left="141" w:firstLine="567"/>
        <w:rPr>
          <w:b/>
          <w:bCs/>
        </w:rPr>
      </w:pPr>
      <w:r w:rsidRPr="00254C10">
        <w:rPr>
          <w:b/>
          <w:bCs/>
        </w:rPr>
        <w:t>PRZEDMIOT</w:t>
      </w:r>
    </w:p>
    <w:p w14:paraId="6F350113" w14:textId="77777777" w:rsidR="00614176" w:rsidRPr="00254C10" w:rsidRDefault="00614176" w:rsidP="008A2E1E">
      <w:pPr>
        <w:snapToGrid w:val="0"/>
        <w:ind w:left="708"/>
        <w:rPr>
          <w:rFonts w:ascii="Calibri" w:hAnsi="Calibri" w:cs="Arial"/>
          <w:szCs w:val="20"/>
        </w:rPr>
      </w:pPr>
      <w:r w:rsidRPr="00254C10">
        <w:rPr>
          <w:rFonts w:ascii="Calibri" w:hAnsi="Calibri" w:cs="Arial"/>
          <w:szCs w:val="20"/>
        </w:rPr>
        <w:t xml:space="preserve">Przedmiotem S.T. są wymagania dotyczące wykonania i odbioru robót w zakresie robót związanych z zadaniem pod nazwą: </w:t>
      </w:r>
    </w:p>
    <w:p w14:paraId="5F773953" w14:textId="47C17CC1" w:rsidR="00614176" w:rsidRPr="002D3FB7" w:rsidRDefault="00614176" w:rsidP="008A2E1E">
      <w:pPr>
        <w:snapToGrid w:val="0"/>
        <w:ind w:left="708"/>
        <w:rPr>
          <w:rFonts w:ascii="Calibri" w:hAnsi="Calibri" w:cs="Arial"/>
          <w:b/>
          <w:bCs/>
          <w:color w:val="000000" w:themeColor="text1"/>
          <w:szCs w:val="20"/>
        </w:rPr>
      </w:pPr>
      <w:r w:rsidRPr="00254C10">
        <w:rPr>
          <w:rFonts w:ascii="Calibri" w:hAnsi="Calibri" w:cs="Arial"/>
          <w:b/>
          <w:bCs/>
          <w:szCs w:val="20"/>
        </w:rPr>
        <w:t>„</w:t>
      </w:r>
      <w:r w:rsidR="00D80F43" w:rsidRPr="00F4194D">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2D3FB7">
        <w:rPr>
          <w:rFonts w:ascii="Calibri" w:hAnsi="Calibri" w:cs="Arial"/>
          <w:b/>
          <w:bCs/>
          <w:color w:val="000000" w:themeColor="text1"/>
          <w:szCs w:val="20"/>
        </w:rPr>
        <w:t>”</w:t>
      </w:r>
    </w:p>
    <w:p w14:paraId="53436CD6" w14:textId="77777777" w:rsidR="00385FA9" w:rsidRPr="002D3FB7" w:rsidRDefault="00385FA9" w:rsidP="008A2E1E">
      <w:pPr>
        <w:ind w:left="141" w:firstLine="567"/>
        <w:rPr>
          <w:color w:val="000000" w:themeColor="text1"/>
        </w:rPr>
      </w:pPr>
    </w:p>
    <w:p w14:paraId="7BDF1611" w14:textId="6FA976E7" w:rsidR="00614176" w:rsidRPr="002D3FB7" w:rsidRDefault="00614176" w:rsidP="008A2E1E">
      <w:pPr>
        <w:ind w:left="141" w:firstLine="567"/>
        <w:rPr>
          <w:b/>
          <w:bCs/>
          <w:color w:val="000000" w:themeColor="text1"/>
        </w:rPr>
      </w:pPr>
      <w:r w:rsidRPr="002D3FB7">
        <w:rPr>
          <w:b/>
          <w:bCs/>
          <w:color w:val="000000" w:themeColor="text1"/>
        </w:rPr>
        <w:t>ZAKRES ROBÓT</w:t>
      </w:r>
    </w:p>
    <w:p w14:paraId="385E801D"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Ustalenia zawarte w niniejszej ST dotyczą zasad prowadzenia robót związanych z dostawą i montażem urządzeń w budynku, m.in. wyposażenia stałego.</w:t>
      </w:r>
    </w:p>
    <w:p w14:paraId="1C65AEC8" w14:textId="144D3334" w:rsidR="00614176" w:rsidRPr="002D3FB7" w:rsidRDefault="00614176" w:rsidP="0047473F">
      <w:pPr>
        <w:pStyle w:val="Normalnypodkrelony"/>
        <w:numPr>
          <w:ilvl w:val="0"/>
          <w:numId w:val="53"/>
        </w:numPr>
        <w:rPr>
          <w:color w:val="000000" w:themeColor="text1"/>
        </w:rPr>
      </w:pPr>
      <w:r w:rsidRPr="002D3FB7">
        <w:rPr>
          <w:color w:val="000000" w:themeColor="text1"/>
        </w:rPr>
        <w:t>MATERIAŁY</w:t>
      </w:r>
    </w:p>
    <w:p w14:paraId="03EEE4C2"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Ogólne wymagania podano w ST 00. "Wymagania ogólne"</w:t>
      </w:r>
    </w:p>
    <w:p w14:paraId="7ECA9F7E"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Materiały stosowane do wykonywania robót powinny posiadać:</w:t>
      </w:r>
    </w:p>
    <w:p w14:paraId="3E55ADBE" w14:textId="77777777" w:rsidR="00614176" w:rsidRPr="002D3FB7" w:rsidRDefault="00614176"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Aprobaty Techniczne lub być produkowane zgodnie z obowiązującymi normami,</w:t>
      </w:r>
    </w:p>
    <w:p w14:paraId="77F72D5C" w14:textId="77777777" w:rsidR="00614176" w:rsidRPr="002D3FB7" w:rsidRDefault="00614176"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Certyfikat lub Deklarację Zgodności z Aprobatą Techniczną lub z PN,</w:t>
      </w:r>
    </w:p>
    <w:p w14:paraId="60940C5E" w14:textId="77777777" w:rsidR="00614176" w:rsidRPr="002D3FB7" w:rsidRDefault="00614176"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Certyfikat na znak bezpieczeństwa,</w:t>
      </w:r>
    </w:p>
    <w:p w14:paraId="2AAB6C5C" w14:textId="77777777" w:rsidR="00614176" w:rsidRPr="002D3FB7" w:rsidRDefault="00614176"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 xml:space="preserve">Certyfikat zgodności ze zharmonizowaną normą europejską wprowadzoną do zbioru norm polskich, </w:t>
      </w:r>
    </w:p>
    <w:p w14:paraId="0D68C2B7"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W przypadku materiałów o ograniczonym terminie przydatności do stosowania, termin ten powinien być określony na opakowaniach.</w:t>
      </w:r>
    </w:p>
    <w:p w14:paraId="0702B04A"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Sposób transportu i składowania powinien być zgodny z warunkami i wymaganiami podanymi przez producenta.</w:t>
      </w:r>
    </w:p>
    <w:p w14:paraId="0D31B724"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Wykonawca obowiązany jest posiadać na budowie pełną dokumentację dotyczącą składowanych na budowie materiałów przeznaczonych do wykonania robót.</w:t>
      </w:r>
    </w:p>
    <w:p w14:paraId="474B92A8" w14:textId="77777777" w:rsidR="00614176" w:rsidRPr="002D3FB7" w:rsidRDefault="00614176" w:rsidP="00614176">
      <w:pPr>
        <w:snapToGrid w:val="0"/>
        <w:ind w:left="567"/>
        <w:rPr>
          <w:rFonts w:ascii="Calibri" w:hAnsi="Calibri" w:cs="Arial"/>
          <w:color w:val="000000" w:themeColor="text1"/>
          <w:szCs w:val="20"/>
        </w:rPr>
      </w:pPr>
    </w:p>
    <w:p w14:paraId="394601CF"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Materiały przewidziane do wykonania robót określone w dokumentacji projektowej:</w:t>
      </w:r>
    </w:p>
    <w:p w14:paraId="0CFEB1E5" w14:textId="5B12DD25" w:rsidR="00614176" w:rsidRPr="002D3FB7" w:rsidRDefault="00614176"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Ustęp</w:t>
      </w:r>
      <w:r w:rsidR="00C62AD2" w:rsidRPr="002D3FB7">
        <w:rPr>
          <w:rFonts w:ascii="Calibri" w:hAnsi="Calibri" w:cs="Arial"/>
          <w:color w:val="000000" w:themeColor="text1"/>
          <w:szCs w:val="20"/>
        </w:rPr>
        <w:t>y,</w:t>
      </w:r>
    </w:p>
    <w:p w14:paraId="7223B3AB" w14:textId="2D4EC1DB" w:rsidR="00751C72" w:rsidRPr="002D3FB7" w:rsidRDefault="00751C72"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Stelaż podtynkowy do ustępów,</w:t>
      </w:r>
    </w:p>
    <w:p w14:paraId="21FB66BA" w14:textId="11EA1DBA" w:rsidR="00614176" w:rsidRPr="002D3FB7" w:rsidRDefault="00614176"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 xml:space="preserve">Umywalki, </w:t>
      </w:r>
    </w:p>
    <w:p w14:paraId="574EE511" w14:textId="690B1666" w:rsidR="002D3FB7" w:rsidRPr="002D3FB7" w:rsidRDefault="002D3FB7"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Stelaż do umywalki,</w:t>
      </w:r>
    </w:p>
    <w:p w14:paraId="35265A33" w14:textId="4B0B773C" w:rsidR="002D3FB7" w:rsidRPr="002D3FB7" w:rsidRDefault="002D3FB7"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Baterie umywalkowe,</w:t>
      </w:r>
    </w:p>
    <w:p w14:paraId="3FA26EF0" w14:textId="5D8335BF" w:rsidR="00614176" w:rsidRPr="002D3FB7" w:rsidRDefault="00614176"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Zlewy z bateriami ściennymi</w:t>
      </w:r>
      <w:r w:rsidR="002D3FB7" w:rsidRPr="002D3FB7">
        <w:rPr>
          <w:rFonts w:ascii="Calibri" w:hAnsi="Calibri" w:cs="Arial"/>
          <w:color w:val="000000" w:themeColor="text1"/>
          <w:szCs w:val="20"/>
        </w:rPr>
        <w:t>,</w:t>
      </w:r>
    </w:p>
    <w:p w14:paraId="30DBAE46" w14:textId="2200F04E" w:rsidR="002D3FB7" w:rsidRPr="002D3FB7" w:rsidRDefault="002D3FB7"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 xml:space="preserve">Zestaw pisuarowy ze </w:t>
      </w:r>
      <w:proofErr w:type="spellStart"/>
      <w:r w:rsidRPr="002D3FB7">
        <w:rPr>
          <w:rFonts w:ascii="Calibri" w:hAnsi="Calibri" w:cs="Arial"/>
          <w:color w:val="000000" w:themeColor="text1"/>
          <w:szCs w:val="20"/>
        </w:rPr>
        <w:t>stalażem</w:t>
      </w:r>
      <w:proofErr w:type="spellEnd"/>
      <w:r w:rsidRPr="002D3FB7">
        <w:rPr>
          <w:rFonts w:ascii="Calibri" w:hAnsi="Calibri" w:cs="Arial"/>
          <w:color w:val="000000" w:themeColor="text1"/>
          <w:szCs w:val="20"/>
        </w:rPr>
        <w:t>,</w:t>
      </w:r>
    </w:p>
    <w:p w14:paraId="0CF62604" w14:textId="0DB1BDAD" w:rsidR="00E22548" w:rsidRPr="002D3FB7" w:rsidRDefault="00E22548"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Syfony dla pomieszczeń z podciśnieniem oraz nadciśnieniem</w:t>
      </w:r>
      <w:r w:rsidR="002D3FB7" w:rsidRPr="002D3FB7">
        <w:rPr>
          <w:rFonts w:ascii="Calibri" w:hAnsi="Calibri" w:cs="Arial"/>
          <w:color w:val="000000" w:themeColor="text1"/>
          <w:szCs w:val="20"/>
        </w:rPr>
        <w:t>,</w:t>
      </w:r>
    </w:p>
    <w:p w14:paraId="41A79823" w14:textId="1F392A51" w:rsidR="002D3FB7" w:rsidRPr="002D3FB7" w:rsidRDefault="002D3FB7"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Zawór czerpalny ze złączką,</w:t>
      </w:r>
    </w:p>
    <w:p w14:paraId="3D099156" w14:textId="32333834" w:rsidR="00635FD7" w:rsidRPr="002D3FB7" w:rsidRDefault="00635FD7"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Wpusty podłogowe</w:t>
      </w:r>
      <w:r w:rsidR="002D3FB7" w:rsidRPr="002D3FB7">
        <w:rPr>
          <w:rFonts w:ascii="Calibri" w:hAnsi="Calibri" w:cs="Arial"/>
          <w:color w:val="000000" w:themeColor="text1"/>
          <w:szCs w:val="20"/>
        </w:rPr>
        <w:t>,</w:t>
      </w:r>
    </w:p>
    <w:p w14:paraId="0000581E" w14:textId="743E3025" w:rsidR="002D3FB7" w:rsidRPr="002D3FB7" w:rsidRDefault="002D3FB7"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Brodzik z kabiną prysznicową,</w:t>
      </w:r>
    </w:p>
    <w:p w14:paraId="4153E5F1" w14:textId="0A608DCB" w:rsidR="002D3FB7" w:rsidRPr="002D3FB7" w:rsidRDefault="002D3FB7"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Natrysk,</w:t>
      </w:r>
    </w:p>
    <w:p w14:paraId="7FE58406" w14:textId="57CEE33A" w:rsidR="002D3FB7" w:rsidRDefault="002D3FB7" w:rsidP="0047473F">
      <w:pPr>
        <w:pStyle w:val="Akapitzlist"/>
        <w:numPr>
          <w:ilvl w:val="0"/>
          <w:numId w:val="50"/>
        </w:numPr>
        <w:snapToGrid w:val="0"/>
        <w:rPr>
          <w:rFonts w:ascii="Calibri" w:hAnsi="Calibri" w:cs="Arial"/>
          <w:color w:val="000000" w:themeColor="text1"/>
          <w:szCs w:val="20"/>
        </w:rPr>
      </w:pPr>
      <w:r w:rsidRPr="002D3FB7">
        <w:rPr>
          <w:rFonts w:ascii="Calibri" w:hAnsi="Calibri" w:cs="Arial"/>
          <w:color w:val="000000" w:themeColor="text1"/>
          <w:szCs w:val="20"/>
        </w:rPr>
        <w:t>Poręcze ścienne.</w:t>
      </w:r>
    </w:p>
    <w:p w14:paraId="11BE4F97" w14:textId="77777777" w:rsidR="004D366B" w:rsidRDefault="004D366B" w:rsidP="004D366B">
      <w:pPr>
        <w:pStyle w:val="Akapitzlist"/>
        <w:snapToGrid w:val="0"/>
        <w:ind w:left="1287"/>
        <w:rPr>
          <w:rFonts w:ascii="Calibri" w:hAnsi="Calibri" w:cs="Arial"/>
          <w:color w:val="000000" w:themeColor="text1"/>
          <w:szCs w:val="20"/>
        </w:rPr>
      </w:pPr>
    </w:p>
    <w:p w14:paraId="137CACB2" w14:textId="77777777" w:rsidR="004D366B" w:rsidRDefault="004D366B" w:rsidP="004D366B">
      <w:pPr>
        <w:pStyle w:val="Akapitzlist"/>
        <w:snapToGrid w:val="0"/>
        <w:ind w:left="1287"/>
        <w:rPr>
          <w:rFonts w:ascii="Calibri" w:hAnsi="Calibri" w:cs="Arial"/>
          <w:color w:val="000000" w:themeColor="text1"/>
          <w:szCs w:val="20"/>
        </w:rPr>
      </w:pPr>
    </w:p>
    <w:p w14:paraId="7BD86A3F" w14:textId="77777777" w:rsidR="004D366B" w:rsidRDefault="004D366B" w:rsidP="004D366B">
      <w:pPr>
        <w:pStyle w:val="Akapitzlist"/>
        <w:snapToGrid w:val="0"/>
        <w:ind w:left="1287"/>
        <w:rPr>
          <w:rFonts w:ascii="Calibri" w:hAnsi="Calibri" w:cs="Arial"/>
          <w:color w:val="000000" w:themeColor="text1"/>
          <w:szCs w:val="20"/>
        </w:rPr>
      </w:pPr>
    </w:p>
    <w:p w14:paraId="616C7C9E" w14:textId="77777777" w:rsidR="004D366B" w:rsidRDefault="004D366B" w:rsidP="004D366B">
      <w:pPr>
        <w:pStyle w:val="Akapitzlist"/>
        <w:snapToGrid w:val="0"/>
        <w:ind w:left="1287"/>
        <w:rPr>
          <w:rFonts w:ascii="Calibri" w:hAnsi="Calibri" w:cs="Arial"/>
          <w:color w:val="000000" w:themeColor="text1"/>
          <w:szCs w:val="20"/>
        </w:rPr>
      </w:pPr>
    </w:p>
    <w:p w14:paraId="7DEA73A5" w14:textId="77777777" w:rsidR="004D366B" w:rsidRPr="002D3FB7" w:rsidRDefault="004D366B" w:rsidP="004D366B">
      <w:pPr>
        <w:pStyle w:val="Akapitzlist"/>
        <w:snapToGrid w:val="0"/>
        <w:ind w:left="1287"/>
        <w:rPr>
          <w:rFonts w:ascii="Calibri" w:hAnsi="Calibri" w:cs="Arial"/>
          <w:color w:val="000000" w:themeColor="text1"/>
          <w:szCs w:val="20"/>
        </w:rPr>
      </w:pPr>
    </w:p>
    <w:p w14:paraId="2CDC1CBF" w14:textId="77777777" w:rsidR="00614176" w:rsidRPr="002D3FB7" w:rsidRDefault="00614176" w:rsidP="00385FA9">
      <w:pPr>
        <w:pStyle w:val="Normalnypodkrelony"/>
        <w:rPr>
          <w:color w:val="000000" w:themeColor="text1"/>
        </w:rPr>
      </w:pPr>
      <w:r w:rsidRPr="002D3FB7">
        <w:rPr>
          <w:color w:val="000000" w:themeColor="text1"/>
        </w:rPr>
        <w:lastRenderedPageBreak/>
        <w:t>SPRZĘT</w:t>
      </w:r>
    </w:p>
    <w:p w14:paraId="134786E2"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Ogólne wymagania podano w ST 00. "Wymagania ogólne"</w:t>
      </w:r>
    </w:p>
    <w:p w14:paraId="3A0E481F"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Odpowiedni sprzęt niezbędny do wykonania robót odpowiadający wymaganiom zawartym w projekcie organizacji Robót zaakceptowanym przez Inspektora.</w:t>
      </w:r>
    </w:p>
    <w:p w14:paraId="50F193B2"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Montaż wg zaleceń producenta systemu.</w:t>
      </w:r>
    </w:p>
    <w:p w14:paraId="5EBBE39C" w14:textId="3EC1EA8A" w:rsidR="00614176" w:rsidRPr="002D3FB7" w:rsidRDefault="00614176" w:rsidP="00385FA9">
      <w:pPr>
        <w:pStyle w:val="Normalnypodkrelony"/>
        <w:rPr>
          <w:color w:val="000000" w:themeColor="text1"/>
        </w:rPr>
      </w:pPr>
      <w:r w:rsidRPr="002D3FB7">
        <w:rPr>
          <w:color w:val="000000" w:themeColor="text1"/>
        </w:rPr>
        <w:t>TRANSPORT</w:t>
      </w:r>
    </w:p>
    <w:p w14:paraId="6917D09B"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Ogólne wymagania podano w ST 00. "Wymagania ogólne"</w:t>
      </w:r>
    </w:p>
    <w:p w14:paraId="51AAAA97"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Samochód samowyładowczy i inne środki transportu - odpowiadające pod względem typów i ilości wymaganiom zawartym w projekcie organizacji Robót zaakceptowanym przez Inspektora.</w:t>
      </w:r>
    </w:p>
    <w:p w14:paraId="1B5F4C5B"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Materiały zabezpieczyć w sposób wykluczający ich uszkodzenie. W przypadku przewożenia dużych ilości materiałów, zalecane jest układanie ich na paletach i używanie do załadunku i rozładunku urządzeń mechanicznych.</w:t>
      </w:r>
    </w:p>
    <w:p w14:paraId="6DB511C7" w14:textId="77777777" w:rsidR="00614176" w:rsidRPr="002D3FB7" w:rsidRDefault="00614176" w:rsidP="00385FA9">
      <w:pPr>
        <w:pStyle w:val="Normalnypodkrelony"/>
        <w:rPr>
          <w:color w:val="000000" w:themeColor="text1"/>
        </w:rPr>
      </w:pPr>
      <w:r w:rsidRPr="002D3FB7">
        <w:rPr>
          <w:color w:val="000000" w:themeColor="text1"/>
        </w:rPr>
        <w:t>WYKONANIE ROBÓT</w:t>
      </w:r>
    </w:p>
    <w:p w14:paraId="5677F574"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Ogólne wymagania podano w ST 00. "Wymagania ogólne".</w:t>
      </w:r>
    </w:p>
    <w:p w14:paraId="53104E36"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Osadzanie elementów montażowych należy wykonać  ściśle wg instrukcji producenta, po sprawdzeniu wszelkich wymaganych atestów dopuszczających element wyposażenia do bezpiecznego użytkowania.</w:t>
      </w:r>
    </w:p>
    <w:p w14:paraId="33955D1D" w14:textId="77777777" w:rsidR="00614176" w:rsidRPr="002D3FB7" w:rsidRDefault="00614176" w:rsidP="00385FA9">
      <w:pPr>
        <w:pStyle w:val="Normalnypodkrelony"/>
        <w:rPr>
          <w:color w:val="000000" w:themeColor="text1"/>
        </w:rPr>
      </w:pPr>
      <w:r w:rsidRPr="002D3FB7">
        <w:rPr>
          <w:color w:val="000000" w:themeColor="text1"/>
        </w:rPr>
        <w:t>KONTROLA JAKOŚCI ROBÓT</w:t>
      </w:r>
    </w:p>
    <w:p w14:paraId="0421DFCE"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Ogólne wymagania podano w ST 00. "Wymagania ogólne".</w:t>
      </w:r>
    </w:p>
    <w:p w14:paraId="22939324"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Kontrola jakości wykonania posadzek polega na sprawdzeniu:</w:t>
      </w:r>
    </w:p>
    <w:p w14:paraId="1280937D" w14:textId="77777777" w:rsidR="00614176" w:rsidRPr="002D3FB7" w:rsidRDefault="00614176" w:rsidP="0047473F">
      <w:pPr>
        <w:pStyle w:val="Akapitzlist"/>
        <w:numPr>
          <w:ilvl w:val="0"/>
          <w:numId w:val="51"/>
        </w:numPr>
        <w:snapToGrid w:val="0"/>
        <w:rPr>
          <w:rFonts w:ascii="Calibri" w:hAnsi="Calibri" w:cs="Arial"/>
          <w:color w:val="000000" w:themeColor="text1"/>
          <w:szCs w:val="20"/>
        </w:rPr>
      </w:pPr>
      <w:r w:rsidRPr="002D3FB7">
        <w:rPr>
          <w:rFonts w:ascii="Calibri" w:hAnsi="Calibri" w:cs="Arial"/>
          <w:color w:val="000000" w:themeColor="text1"/>
          <w:szCs w:val="20"/>
        </w:rPr>
        <w:t>poprawności montażu urządzeń wg wytycznych producenta.</w:t>
      </w:r>
    </w:p>
    <w:p w14:paraId="69A6D9DB" w14:textId="77777777" w:rsidR="00614176" w:rsidRPr="002D3FB7" w:rsidRDefault="00614176" w:rsidP="00385FA9">
      <w:pPr>
        <w:pStyle w:val="Normalnypodkrelony"/>
        <w:rPr>
          <w:color w:val="000000" w:themeColor="text1"/>
        </w:rPr>
      </w:pPr>
      <w:r w:rsidRPr="002D3FB7">
        <w:rPr>
          <w:color w:val="000000" w:themeColor="text1"/>
        </w:rPr>
        <w:t>OBMIAR ROBÓT</w:t>
      </w:r>
    </w:p>
    <w:p w14:paraId="41009048"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Ogólne wymagania podano w ST - 00. "Wymagania ogólne".</w:t>
      </w:r>
    </w:p>
    <w:p w14:paraId="4DABFF4F"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 xml:space="preserve">Jednostką obmiarową jest 1 sztuka lub 1 komplet elementu. </w:t>
      </w:r>
    </w:p>
    <w:p w14:paraId="5A6E5BC7" w14:textId="77777777" w:rsidR="00614176" w:rsidRPr="002D3FB7" w:rsidRDefault="00614176" w:rsidP="00385FA9">
      <w:pPr>
        <w:pStyle w:val="Normalnypodkrelony"/>
        <w:rPr>
          <w:color w:val="000000" w:themeColor="text1"/>
        </w:rPr>
      </w:pPr>
      <w:r w:rsidRPr="002D3FB7">
        <w:rPr>
          <w:color w:val="000000" w:themeColor="text1"/>
        </w:rPr>
        <w:t>ODBIÓR ROBÓT</w:t>
      </w:r>
    </w:p>
    <w:p w14:paraId="56C3D894"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Ogólne wymagania podano w ST - 00. "Wymagania ogólne"</w:t>
      </w:r>
    </w:p>
    <w:p w14:paraId="32588633"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Kierownik Budowy zgłasza gotowość do odbioru elementy na podstawie zapisów w Dzienniku Budowy.</w:t>
      </w:r>
    </w:p>
    <w:p w14:paraId="0921239A"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Odbioru dokonuje Inspektor Nadzoru na podstawie odbiorów częściowych, oglądu, wpisów do Dziennika Budowy i sprawdzeniu z dokumentacją projektową i S.T.W. i O.R.</w:t>
      </w:r>
    </w:p>
    <w:p w14:paraId="575F92F3" w14:textId="77777777" w:rsidR="00614176" w:rsidRPr="002D3FB7" w:rsidRDefault="00614176" w:rsidP="00385FA9">
      <w:pPr>
        <w:pStyle w:val="Normalnypodkrelony"/>
        <w:rPr>
          <w:color w:val="000000" w:themeColor="text1"/>
        </w:rPr>
      </w:pPr>
      <w:r w:rsidRPr="002D3FB7">
        <w:rPr>
          <w:color w:val="000000" w:themeColor="text1"/>
        </w:rPr>
        <w:t>PODSTAWA PŁATNOŚCI.</w:t>
      </w:r>
    </w:p>
    <w:p w14:paraId="0895637A"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Ogólne wymagania podano w ST - 00. "Wymagania ogólne"</w:t>
      </w:r>
    </w:p>
    <w:p w14:paraId="6615E1B6" w14:textId="77777777" w:rsidR="00614176" w:rsidRPr="002D3FB7" w:rsidRDefault="00614176" w:rsidP="008A2E1E">
      <w:pPr>
        <w:snapToGrid w:val="0"/>
        <w:ind w:left="708"/>
        <w:rPr>
          <w:rFonts w:ascii="Calibri" w:hAnsi="Calibri" w:cs="Arial"/>
          <w:color w:val="000000" w:themeColor="text1"/>
          <w:szCs w:val="20"/>
        </w:rPr>
      </w:pPr>
      <w:r w:rsidRPr="002D3FB7">
        <w:rPr>
          <w:rFonts w:ascii="Calibri" w:hAnsi="Calibri" w:cs="Arial"/>
          <w:color w:val="000000" w:themeColor="text1"/>
          <w:szCs w:val="20"/>
        </w:rPr>
        <w:t>Płatność zgodnie z dokumentami umownymi.</w:t>
      </w:r>
    </w:p>
    <w:p w14:paraId="3C525CDE" w14:textId="5B26F2D7" w:rsidR="00C649A5" w:rsidRDefault="00C649A5">
      <w:pPr>
        <w:spacing w:after="160"/>
        <w:jc w:val="left"/>
        <w:rPr>
          <w:sz w:val="24"/>
          <w:szCs w:val="28"/>
        </w:rPr>
      </w:pPr>
      <w:r>
        <w:rPr>
          <w:sz w:val="24"/>
          <w:szCs w:val="28"/>
        </w:rPr>
        <w:br w:type="page"/>
      </w:r>
    </w:p>
    <w:p w14:paraId="0E764082" w14:textId="77777777" w:rsidR="00C649A5" w:rsidRDefault="00C649A5" w:rsidP="00C649A5">
      <w:pPr>
        <w:pStyle w:val="archm1"/>
        <w:numPr>
          <w:ilvl w:val="0"/>
          <w:numId w:val="0"/>
        </w:numPr>
        <w:ind w:left="574"/>
        <w:jc w:val="center"/>
        <w:rPr>
          <w:color w:val="A6A6A6" w:themeColor="background1" w:themeShade="A6"/>
          <w:sz w:val="32"/>
          <w:szCs w:val="96"/>
        </w:rPr>
      </w:pPr>
    </w:p>
    <w:p w14:paraId="4889DF7D" w14:textId="77777777" w:rsidR="00C649A5" w:rsidRDefault="00C649A5" w:rsidP="00C649A5">
      <w:pPr>
        <w:pStyle w:val="archm1"/>
        <w:numPr>
          <w:ilvl w:val="0"/>
          <w:numId w:val="0"/>
        </w:numPr>
        <w:ind w:left="574"/>
        <w:jc w:val="center"/>
        <w:rPr>
          <w:color w:val="A6A6A6" w:themeColor="background1" w:themeShade="A6"/>
          <w:sz w:val="32"/>
          <w:szCs w:val="96"/>
        </w:rPr>
      </w:pPr>
    </w:p>
    <w:p w14:paraId="4462A2FE" w14:textId="77777777" w:rsidR="00C649A5" w:rsidRDefault="00C649A5" w:rsidP="00C649A5">
      <w:pPr>
        <w:pStyle w:val="archm1"/>
        <w:numPr>
          <w:ilvl w:val="0"/>
          <w:numId w:val="0"/>
        </w:numPr>
        <w:ind w:left="574"/>
        <w:jc w:val="center"/>
        <w:rPr>
          <w:color w:val="A6A6A6" w:themeColor="background1" w:themeShade="A6"/>
          <w:sz w:val="32"/>
          <w:szCs w:val="96"/>
        </w:rPr>
      </w:pPr>
    </w:p>
    <w:p w14:paraId="6AADF158" w14:textId="77777777" w:rsidR="00C649A5" w:rsidRDefault="00C649A5" w:rsidP="00C649A5">
      <w:pPr>
        <w:pStyle w:val="archm1"/>
        <w:numPr>
          <w:ilvl w:val="0"/>
          <w:numId w:val="0"/>
        </w:numPr>
        <w:ind w:left="574"/>
        <w:jc w:val="center"/>
        <w:rPr>
          <w:color w:val="A6A6A6" w:themeColor="background1" w:themeShade="A6"/>
          <w:sz w:val="32"/>
          <w:szCs w:val="96"/>
        </w:rPr>
      </w:pPr>
    </w:p>
    <w:p w14:paraId="528F5A28" w14:textId="77777777" w:rsidR="00C649A5" w:rsidRDefault="00C649A5" w:rsidP="00C649A5">
      <w:pPr>
        <w:pStyle w:val="archm1"/>
        <w:numPr>
          <w:ilvl w:val="0"/>
          <w:numId w:val="0"/>
        </w:numPr>
        <w:ind w:left="574"/>
        <w:jc w:val="center"/>
        <w:rPr>
          <w:color w:val="A6A6A6" w:themeColor="background1" w:themeShade="A6"/>
          <w:sz w:val="32"/>
          <w:szCs w:val="96"/>
        </w:rPr>
      </w:pPr>
    </w:p>
    <w:p w14:paraId="6145BF0F" w14:textId="77777777" w:rsidR="00E04A7B" w:rsidRDefault="00E04A7B" w:rsidP="00C649A5">
      <w:pPr>
        <w:pStyle w:val="archm1"/>
        <w:numPr>
          <w:ilvl w:val="0"/>
          <w:numId w:val="0"/>
        </w:numPr>
        <w:ind w:left="574"/>
        <w:jc w:val="center"/>
        <w:rPr>
          <w:color w:val="A6A6A6" w:themeColor="background1" w:themeShade="A6"/>
          <w:sz w:val="32"/>
          <w:szCs w:val="96"/>
        </w:rPr>
      </w:pPr>
    </w:p>
    <w:p w14:paraId="0C4521B4" w14:textId="77777777" w:rsidR="00C649A5" w:rsidRDefault="00C649A5" w:rsidP="00C649A5">
      <w:pPr>
        <w:pStyle w:val="archm1"/>
        <w:numPr>
          <w:ilvl w:val="0"/>
          <w:numId w:val="0"/>
        </w:numPr>
        <w:ind w:left="574"/>
        <w:jc w:val="center"/>
        <w:rPr>
          <w:color w:val="A6A6A6" w:themeColor="background1" w:themeShade="A6"/>
          <w:sz w:val="32"/>
          <w:szCs w:val="96"/>
        </w:rPr>
      </w:pPr>
    </w:p>
    <w:p w14:paraId="26843E2B" w14:textId="77777777" w:rsidR="00C649A5" w:rsidRPr="00923465" w:rsidRDefault="00C649A5" w:rsidP="00C649A5">
      <w:pPr>
        <w:pStyle w:val="archm1"/>
        <w:numPr>
          <w:ilvl w:val="0"/>
          <w:numId w:val="0"/>
        </w:numPr>
        <w:ind w:left="574"/>
        <w:jc w:val="center"/>
        <w:rPr>
          <w:color w:val="A6A6A6" w:themeColor="background1" w:themeShade="A6"/>
          <w:sz w:val="32"/>
          <w:szCs w:val="96"/>
        </w:rPr>
      </w:pPr>
    </w:p>
    <w:p w14:paraId="69956F60" w14:textId="77777777" w:rsidR="00C649A5" w:rsidRPr="00923465" w:rsidRDefault="00C649A5" w:rsidP="00C649A5">
      <w:pPr>
        <w:pStyle w:val="archm1"/>
        <w:numPr>
          <w:ilvl w:val="0"/>
          <w:numId w:val="0"/>
        </w:numPr>
        <w:ind w:left="574"/>
        <w:jc w:val="center"/>
        <w:rPr>
          <w:color w:val="A6A6A6" w:themeColor="background1" w:themeShade="A6"/>
          <w:sz w:val="32"/>
          <w:szCs w:val="96"/>
        </w:rPr>
      </w:pPr>
    </w:p>
    <w:p w14:paraId="24DEAE45" w14:textId="02BA3229" w:rsidR="00C649A5" w:rsidRPr="00C649A5" w:rsidRDefault="00C649A5" w:rsidP="00C649A5">
      <w:pPr>
        <w:pStyle w:val="archm1"/>
        <w:numPr>
          <w:ilvl w:val="0"/>
          <w:numId w:val="0"/>
        </w:numPr>
        <w:ind w:left="574"/>
        <w:jc w:val="center"/>
        <w:rPr>
          <w:sz w:val="32"/>
          <w:szCs w:val="96"/>
        </w:rPr>
      </w:pPr>
      <w:bookmarkStart w:id="458" w:name="_Toc225776289"/>
      <w:r w:rsidRPr="00C649A5">
        <w:rPr>
          <w:sz w:val="32"/>
          <w:szCs w:val="96"/>
        </w:rPr>
        <w:t>ST-1</w:t>
      </w:r>
      <w:r w:rsidR="00CB6512">
        <w:rPr>
          <w:sz w:val="32"/>
          <w:szCs w:val="96"/>
        </w:rPr>
        <w:t>7</w:t>
      </w:r>
      <w:r w:rsidRPr="00C649A5">
        <w:rPr>
          <w:sz w:val="32"/>
          <w:szCs w:val="96"/>
        </w:rPr>
        <w:t>. ROBOTY ZWIĄZANE Z INSTALACJĄ ALPINISTYCZNĄ</w:t>
      </w:r>
      <w:bookmarkEnd w:id="458"/>
    </w:p>
    <w:p w14:paraId="0DD04471" w14:textId="77777777" w:rsidR="00C649A5" w:rsidRPr="00C649A5" w:rsidRDefault="00C649A5" w:rsidP="00C649A5">
      <w:pPr>
        <w:ind w:right="553"/>
        <w:rPr>
          <w:rFonts w:ascii="Arial" w:hAnsi="Arial" w:cs="Arial"/>
          <w:b/>
          <w:bCs/>
          <w:sz w:val="28"/>
        </w:rPr>
      </w:pPr>
    </w:p>
    <w:p w14:paraId="09DE5F72" w14:textId="77777777" w:rsidR="00C649A5" w:rsidRPr="00C649A5" w:rsidRDefault="00C649A5" w:rsidP="00C649A5">
      <w:pPr>
        <w:rPr>
          <w:sz w:val="24"/>
          <w:szCs w:val="28"/>
        </w:rPr>
      </w:pPr>
      <w:r w:rsidRPr="00C649A5">
        <w:rPr>
          <w:sz w:val="24"/>
          <w:szCs w:val="28"/>
        </w:rPr>
        <w:t>Kod CPV</w:t>
      </w:r>
    </w:p>
    <w:p w14:paraId="33005B53" w14:textId="157AA086" w:rsidR="00C649A5" w:rsidRPr="00C649A5" w:rsidRDefault="00C649A5" w:rsidP="00C649A5">
      <w:pPr>
        <w:rPr>
          <w:sz w:val="24"/>
          <w:szCs w:val="28"/>
        </w:rPr>
      </w:pPr>
      <w:r w:rsidRPr="00C649A5">
        <w:rPr>
          <w:sz w:val="24"/>
          <w:szCs w:val="28"/>
        </w:rPr>
        <w:t>45223100-7</w:t>
      </w:r>
      <w:r w:rsidRPr="00C649A5">
        <w:rPr>
          <w:sz w:val="24"/>
          <w:szCs w:val="28"/>
        </w:rPr>
        <w:tab/>
        <w:t>Montaż konstrukcji metalowych</w:t>
      </w:r>
    </w:p>
    <w:p w14:paraId="2FBC60DC" w14:textId="77777777" w:rsidR="00C649A5" w:rsidRPr="00C649A5" w:rsidRDefault="00C649A5" w:rsidP="00C649A5">
      <w:pPr>
        <w:spacing w:after="160"/>
        <w:jc w:val="left"/>
        <w:rPr>
          <w:sz w:val="24"/>
          <w:szCs w:val="28"/>
        </w:rPr>
      </w:pPr>
      <w:r w:rsidRPr="00C649A5">
        <w:rPr>
          <w:sz w:val="24"/>
          <w:szCs w:val="28"/>
        </w:rPr>
        <w:br w:type="page"/>
      </w:r>
    </w:p>
    <w:p w14:paraId="68DCAC5D" w14:textId="27FED297" w:rsidR="00C649A5" w:rsidRPr="00C649A5" w:rsidRDefault="00C649A5" w:rsidP="00C649A5">
      <w:pPr>
        <w:ind w:left="792" w:hanging="792"/>
        <w:rPr>
          <w:rFonts w:ascii="Calibri" w:hAnsi="Calibri" w:cs="Arial"/>
          <w:b/>
          <w:bCs/>
          <w:sz w:val="24"/>
          <w:szCs w:val="24"/>
        </w:rPr>
      </w:pPr>
      <w:r w:rsidRPr="00C649A5">
        <w:rPr>
          <w:rFonts w:ascii="Calibri" w:hAnsi="Calibri" w:cs="Arial"/>
          <w:b/>
          <w:bCs/>
          <w:sz w:val="24"/>
          <w:szCs w:val="24"/>
        </w:rPr>
        <w:lastRenderedPageBreak/>
        <w:t>ST-1</w:t>
      </w:r>
      <w:r w:rsidR="00CB6512">
        <w:rPr>
          <w:rFonts w:ascii="Calibri" w:hAnsi="Calibri" w:cs="Arial"/>
          <w:b/>
          <w:bCs/>
          <w:sz w:val="24"/>
          <w:szCs w:val="24"/>
        </w:rPr>
        <w:t>7</w:t>
      </w:r>
      <w:r w:rsidRPr="00C649A5">
        <w:rPr>
          <w:rFonts w:ascii="Calibri" w:hAnsi="Calibri" w:cs="Arial"/>
          <w:b/>
          <w:bCs/>
          <w:sz w:val="24"/>
          <w:szCs w:val="24"/>
        </w:rPr>
        <w:t xml:space="preserve"> ROBOTY ZWIĄZANE Z INSTALACJA ALPINISTYCZNĄ</w:t>
      </w:r>
    </w:p>
    <w:p w14:paraId="74CD60D2" w14:textId="61D0717A" w:rsidR="00C649A5" w:rsidRPr="00923465" w:rsidRDefault="00C649A5" w:rsidP="0047473F">
      <w:pPr>
        <w:pStyle w:val="Normalnypodkrelony"/>
        <w:numPr>
          <w:ilvl w:val="0"/>
          <w:numId w:val="103"/>
        </w:numPr>
      </w:pPr>
      <w:r w:rsidRPr="00923465">
        <w:t>WSTĘP</w:t>
      </w:r>
    </w:p>
    <w:p w14:paraId="06084DDB" w14:textId="77777777" w:rsidR="00C649A5" w:rsidRPr="00F4194D" w:rsidRDefault="00C649A5" w:rsidP="00C649A5">
      <w:pPr>
        <w:snapToGrid w:val="0"/>
        <w:ind w:left="708"/>
        <w:rPr>
          <w:rFonts w:ascii="Calibri" w:hAnsi="Calibri" w:cs="Arial"/>
          <w:szCs w:val="20"/>
        </w:rPr>
      </w:pPr>
      <w:r w:rsidRPr="00F4194D">
        <w:rPr>
          <w:rFonts w:ascii="Calibri" w:hAnsi="Calibri" w:cs="Arial"/>
          <w:szCs w:val="20"/>
        </w:rPr>
        <w:t>Ogólne wymagania podano w ST - 00."Wymagania ogólne".</w:t>
      </w:r>
    </w:p>
    <w:p w14:paraId="079F7DE3" w14:textId="77777777" w:rsidR="00C649A5" w:rsidRPr="00F4194D" w:rsidRDefault="00C649A5" w:rsidP="00C649A5">
      <w:pPr>
        <w:ind w:left="141" w:firstLine="567"/>
        <w:rPr>
          <w:b/>
          <w:bCs/>
        </w:rPr>
      </w:pPr>
      <w:r w:rsidRPr="00F4194D">
        <w:rPr>
          <w:b/>
          <w:bCs/>
        </w:rPr>
        <w:t>PRZEDMIOT</w:t>
      </w:r>
    </w:p>
    <w:p w14:paraId="0CAD3134" w14:textId="77777777" w:rsidR="00C649A5" w:rsidRPr="00F4194D" w:rsidRDefault="00C649A5" w:rsidP="00C649A5">
      <w:pPr>
        <w:snapToGrid w:val="0"/>
        <w:ind w:left="708"/>
        <w:rPr>
          <w:rFonts w:ascii="Calibri" w:hAnsi="Calibri" w:cs="Arial"/>
          <w:szCs w:val="20"/>
        </w:rPr>
      </w:pPr>
      <w:r w:rsidRPr="00F4194D">
        <w:rPr>
          <w:rFonts w:ascii="Calibri" w:hAnsi="Calibri" w:cs="Arial"/>
          <w:szCs w:val="20"/>
        </w:rPr>
        <w:t xml:space="preserve">Przedmiotem S.T. są wymagania dotyczące wykonania i odbioru robót w zakresie robót związanych z zadaniem pod nazwą: </w:t>
      </w:r>
    </w:p>
    <w:p w14:paraId="6B455328" w14:textId="6430D787" w:rsidR="00C649A5" w:rsidRPr="00F4194D" w:rsidRDefault="00C649A5" w:rsidP="00C649A5">
      <w:pPr>
        <w:snapToGrid w:val="0"/>
        <w:ind w:left="708"/>
        <w:rPr>
          <w:rFonts w:ascii="Calibri" w:hAnsi="Calibri" w:cs="Arial"/>
          <w:b/>
          <w:bCs/>
          <w:szCs w:val="20"/>
        </w:rPr>
      </w:pPr>
      <w:r w:rsidRPr="00F4194D">
        <w:rPr>
          <w:rFonts w:ascii="Calibri" w:hAnsi="Calibri" w:cs="Arial"/>
          <w:b/>
          <w:bCs/>
          <w:szCs w:val="20"/>
        </w:rPr>
        <w:t>„</w:t>
      </w:r>
      <w:r w:rsidR="00F4194D" w:rsidRPr="00F4194D">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F4194D">
        <w:rPr>
          <w:rFonts w:ascii="Calibri" w:hAnsi="Calibri" w:cs="Arial"/>
          <w:b/>
          <w:bCs/>
          <w:szCs w:val="20"/>
        </w:rPr>
        <w:t>”</w:t>
      </w:r>
    </w:p>
    <w:p w14:paraId="159E2476" w14:textId="77777777" w:rsidR="00C649A5" w:rsidRPr="001F00AA" w:rsidRDefault="00C649A5" w:rsidP="0047473F">
      <w:pPr>
        <w:pStyle w:val="Normalnypodkrelony"/>
        <w:numPr>
          <w:ilvl w:val="0"/>
          <w:numId w:val="53"/>
        </w:numPr>
      </w:pPr>
      <w:r w:rsidRPr="001F00AA">
        <w:t>ZAKRES ROBÓT</w:t>
      </w:r>
    </w:p>
    <w:p w14:paraId="6EE97943" w14:textId="100EA7CD" w:rsidR="00C649A5" w:rsidRPr="007E4800" w:rsidRDefault="00C649A5" w:rsidP="00C649A5">
      <w:pPr>
        <w:snapToGrid w:val="0"/>
        <w:ind w:left="708"/>
        <w:rPr>
          <w:rFonts w:ascii="Calibri" w:hAnsi="Calibri" w:cs="Arial"/>
          <w:szCs w:val="20"/>
        </w:rPr>
      </w:pPr>
      <w:r w:rsidRPr="00720F9D">
        <w:rPr>
          <w:rFonts w:ascii="Calibri" w:hAnsi="Calibri" w:cs="Arial"/>
          <w:szCs w:val="20"/>
        </w:rPr>
        <w:t xml:space="preserve">Ustalenia zawarte w niniejszej ST dotyczą zasad prowadzenia robót związanych z dostawą i montażem urządzeń w budynku, m.in. </w:t>
      </w:r>
      <w:r w:rsidR="006071EC" w:rsidRPr="00720F9D">
        <w:rPr>
          <w:rFonts w:ascii="Calibri" w:hAnsi="Calibri" w:cs="Arial"/>
          <w:szCs w:val="20"/>
        </w:rPr>
        <w:t xml:space="preserve">instalacji alpinistycznej, </w:t>
      </w:r>
      <w:r w:rsidR="00720F9D" w:rsidRPr="00720F9D">
        <w:rPr>
          <w:rFonts w:ascii="Calibri" w:hAnsi="Calibri" w:cs="Arial"/>
          <w:szCs w:val="20"/>
        </w:rPr>
        <w:t xml:space="preserve">systemy asekuracyjne, podesty z </w:t>
      </w:r>
      <w:r w:rsidR="00720F9D" w:rsidRPr="007E4800">
        <w:rPr>
          <w:rFonts w:ascii="Calibri" w:hAnsi="Calibri" w:cs="Arial"/>
          <w:szCs w:val="20"/>
        </w:rPr>
        <w:t>krat pomostowych.</w:t>
      </w:r>
    </w:p>
    <w:p w14:paraId="0DDDFA9A" w14:textId="77777777" w:rsidR="00C649A5" w:rsidRPr="007E4800" w:rsidRDefault="00C649A5" w:rsidP="0047473F">
      <w:pPr>
        <w:pStyle w:val="Normalnypodkrelony"/>
        <w:numPr>
          <w:ilvl w:val="0"/>
          <w:numId w:val="53"/>
        </w:numPr>
      </w:pPr>
      <w:r w:rsidRPr="007E4800">
        <w:t>MATERIAŁY</w:t>
      </w:r>
    </w:p>
    <w:p w14:paraId="17E391C8" w14:textId="77777777" w:rsidR="00C649A5" w:rsidRPr="007E4800" w:rsidRDefault="00C649A5" w:rsidP="00C649A5">
      <w:pPr>
        <w:snapToGrid w:val="0"/>
        <w:ind w:left="708"/>
        <w:rPr>
          <w:rFonts w:ascii="Calibri" w:hAnsi="Calibri" w:cs="Arial"/>
          <w:szCs w:val="20"/>
        </w:rPr>
      </w:pPr>
      <w:r w:rsidRPr="007E4800">
        <w:rPr>
          <w:rFonts w:ascii="Calibri" w:hAnsi="Calibri" w:cs="Arial"/>
          <w:szCs w:val="20"/>
        </w:rPr>
        <w:t>Ogólne wymagania podano w ST 00. "Wymagania ogólne"</w:t>
      </w:r>
    </w:p>
    <w:p w14:paraId="105C631A" w14:textId="77777777" w:rsidR="00C649A5" w:rsidRPr="007E4800" w:rsidRDefault="00C649A5" w:rsidP="00C649A5">
      <w:pPr>
        <w:snapToGrid w:val="0"/>
        <w:ind w:left="708"/>
        <w:rPr>
          <w:rFonts w:ascii="Calibri" w:hAnsi="Calibri" w:cs="Arial"/>
          <w:szCs w:val="20"/>
        </w:rPr>
      </w:pPr>
      <w:r w:rsidRPr="007E4800">
        <w:rPr>
          <w:rFonts w:ascii="Calibri" w:hAnsi="Calibri" w:cs="Arial"/>
          <w:szCs w:val="20"/>
        </w:rPr>
        <w:t>Materiały stosowane do wykonywania robót powinny posiadać:</w:t>
      </w:r>
    </w:p>
    <w:p w14:paraId="43528DD3" w14:textId="77777777" w:rsidR="00C649A5" w:rsidRPr="007E4800" w:rsidRDefault="00C649A5" w:rsidP="0047473F">
      <w:pPr>
        <w:pStyle w:val="Akapitzlist"/>
        <w:numPr>
          <w:ilvl w:val="0"/>
          <w:numId w:val="50"/>
        </w:numPr>
        <w:snapToGrid w:val="0"/>
        <w:rPr>
          <w:rFonts w:ascii="Calibri" w:hAnsi="Calibri" w:cs="Arial"/>
          <w:szCs w:val="20"/>
        </w:rPr>
      </w:pPr>
      <w:r w:rsidRPr="007E4800">
        <w:rPr>
          <w:rFonts w:ascii="Calibri" w:hAnsi="Calibri" w:cs="Arial"/>
          <w:szCs w:val="20"/>
        </w:rPr>
        <w:t>Aprobaty Techniczne lub być produkowane zgodnie z obowiązującymi normami,</w:t>
      </w:r>
    </w:p>
    <w:p w14:paraId="5117A607" w14:textId="77777777" w:rsidR="00C649A5" w:rsidRPr="007E4800" w:rsidRDefault="00C649A5" w:rsidP="0047473F">
      <w:pPr>
        <w:pStyle w:val="Akapitzlist"/>
        <w:numPr>
          <w:ilvl w:val="0"/>
          <w:numId w:val="50"/>
        </w:numPr>
        <w:snapToGrid w:val="0"/>
        <w:rPr>
          <w:rFonts w:ascii="Calibri" w:hAnsi="Calibri" w:cs="Arial"/>
          <w:szCs w:val="20"/>
        </w:rPr>
      </w:pPr>
      <w:r w:rsidRPr="007E4800">
        <w:rPr>
          <w:rFonts w:ascii="Calibri" w:hAnsi="Calibri" w:cs="Arial"/>
          <w:szCs w:val="20"/>
        </w:rPr>
        <w:t>Certyfikat lub Deklarację Zgodności z Aprobatą Techniczną lub z PN,</w:t>
      </w:r>
    </w:p>
    <w:p w14:paraId="1349343C" w14:textId="77777777" w:rsidR="00C649A5" w:rsidRPr="007E4800" w:rsidRDefault="00C649A5" w:rsidP="0047473F">
      <w:pPr>
        <w:pStyle w:val="Akapitzlist"/>
        <w:numPr>
          <w:ilvl w:val="0"/>
          <w:numId w:val="50"/>
        </w:numPr>
        <w:snapToGrid w:val="0"/>
        <w:rPr>
          <w:rFonts w:ascii="Calibri" w:hAnsi="Calibri" w:cs="Arial"/>
          <w:szCs w:val="20"/>
        </w:rPr>
      </w:pPr>
      <w:r w:rsidRPr="007E4800">
        <w:rPr>
          <w:rFonts w:ascii="Calibri" w:hAnsi="Calibri" w:cs="Arial"/>
          <w:szCs w:val="20"/>
        </w:rPr>
        <w:t>Certyfikat na znak bezpieczeństwa,</w:t>
      </w:r>
    </w:p>
    <w:p w14:paraId="7A65A587" w14:textId="77777777" w:rsidR="00C649A5" w:rsidRPr="007E4800" w:rsidRDefault="00C649A5" w:rsidP="0047473F">
      <w:pPr>
        <w:pStyle w:val="Akapitzlist"/>
        <w:numPr>
          <w:ilvl w:val="0"/>
          <w:numId w:val="50"/>
        </w:numPr>
        <w:snapToGrid w:val="0"/>
        <w:rPr>
          <w:rFonts w:ascii="Calibri" w:hAnsi="Calibri" w:cs="Arial"/>
          <w:szCs w:val="20"/>
        </w:rPr>
      </w:pPr>
      <w:r w:rsidRPr="007E4800">
        <w:rPr>
          <w:rFonts w:ascii="Calibri" w:hAnsi="Calibri" w:cs="Arial"/>
          <w:szCs w:val="20"/>
        </w:rPr>
        <w:t xml:space="preserve">Certyfikat zgodności ze zharmonizowaną normą europejską wprowadzoną do zbioru norm polskich, </w:t>
      </w:r>
    </w:p>
    <w:p w14:paraId="288C340A" w14:textId="77777777" w:rsidR="00C649A5" w:rsidRPr="007E4800" w:rsidRDefault="00C649A5" w:rsidP="00C649A5">
      <w:pPr>
        <w:snapToGrid w:val="0"/>
        <w:ind w:left="708"/>
        <w:rPr>
          <w:rFonts w:ascii="Calibri" w:hAnsi="Calibri" w:cs="Arial"/>
          <w:szCs w:val="20"/>
        </w:rPr>
      </w:pPr>
      <w:r w:rsidRPr="007E4800">
        <w:rPr>
          <w:rFonts w:ascii="Calibri" w:hAnsi="Calibri" w:cs="Arial"/>
          <w:szCs w:val="20"/>
        </w:rPr>
        <w:t>W przypadku materiałów o ograniczonym terminie przydatności do stosowania, termin ten powinien być określony na opakowaniach.</w:t>
      </w:r>
    </w:p>
    <w:p w14:paraId="25B5312F" w14:textId="77777777" w:rsidR="00C649A5" w:rsidRPr="007E4800" w:rsidRDefault="00C649A5" w:rsidP="00C649A5">
      <w:pPr>
        <w:snapToGrid w:val="0"/>
        <w:ind w:left="708"/>
        <w:rPr>
          <w:rFonts w:ascii="Calibri" w:hAnsi="Calibri" w:cs="Arial"/>
          <w:szCs w:val="20"/>
        </w:rPr>
      </w:pPr>
      <w:r w:rsidRPr="007E4800">
        <w:rPr>
          <w:rFonts w:ascii="Calibri" w:hAnsi="Calibri" w:cs="Arial"/>
          <w:szCs w:val="20"/>
        </w:rPr>
        <w:t>Sposób transportu i składowania powinien być zgodny z warunkami i wymaganiami podanymi przez producenta.</w:t>
      </w:r>
    </w:p>
    <w:p w14:paraId="332CB1D7" w14:textId="1D480FAF" w:rsidR="00C649A5" w:rsidRPr="007E4800" w:rsidRDefault="00C649A5" w:rsidP="00C649A5">
      <w:pPr>
        <w:snapToGrid w:val="0"/>
        <w:ind w:left="708"/>
        <w:rPr>
          <w:rFonts w:ascii="Calibri" w:hAnsi="Calibri" w:cs="Arial"/>
          <w:szCs w:val="20"/>
        </w:rPr>
      </w:pPr>
      <w:r w:rsidRPr="007E4800">
        <w:rPr>
          <w:rFonts w:ascii="Calibri" w:hAnsi="Calibri" w:cs="Arial"/>
          <w:szCs w:val="20"/>
        </w:rPr>
        <w:t xml:space="preserve">Wykonawca </w:t>
      </w:r>
      <w:r w:rsidR="00720F9D" w:rsidRPr="007E4800">
        <w:rPr>
          <w:rFonts w:ascii="Calibri" w:hAnsi="Calibri" w:cs="Arial"/>
          <w:szCs w:val="20"/>
        </w:rPr>
        <w:t>z</w:t>
      </w:r>
      <w:r w:rsidRPr="007E4800">
        <w:rPr>
          <w:rFonts w:ascii="Calibri" w:hAnsi="Calibri" w:cs="Arial"/>
          <w:szCs w:val="20"/>
        </w:rPr>
        <w:t>obowiązany jest posiadać na budowie pełną dokumentację dotyczącą składowanych na budowie materiałów przeznaczonych do wykonania robót.</w:t>
      </w:r>
    </w:p>
    <w:p w14:paraId="54AF4FCF" w14:textId="77777777" w:rsidR="00C649A5" w:rsidRPr="007E4800" w:rsidRDefault="00C649A5" w:rsidP="00C649A5">
      <w:pPr>
        <w:snapToGrid w:val="0"/>
        <w:ind w:left="567"/>
        <w:rPr>
          <w:rFonts w:ascii="Calibri" w:hAnsi="Calibri" w:cs="Arial"/>
          <w:szCs w:val="20"/>
        </w:rPr>
      </w:pPr>
    </w:p>
    <w:p w14:paraId="649595B5" w14:textId="77777777" w:rsidR="00C649A5" w:rsidRPr="007E4800" w:rsidRDefault="00C649A5" w:rsidP="00C649A5">
      <w:pPr>
        <w:snapToGrid w:val="0"/>
        <w:ind w:left="708"/>
        <w:rPr>
          <w:rFonts w:ascii="Calibri" w:hAnsi="Calibri" w:cs="Arial"/>
          <w:szCs w:val="20"/>
        </w:rPr>
      </w:pPr>
      <w:r w:rsidRPr="007E4800">
        <w:rPr>
          <w:rFonts w:ascii="Calibri" w:hAnsi="Calibri" w:cs="Arial"/>
          <w:szCs w:val="20"/>
        </w:rPr>
        <w:t>Materiały przewidziane do wykonania robót określone w dokumentacji projektowej:</w:t>
      </w:r>
    </w:p>
    <w:p w14:paraId="599D34F7" w14:textId="695BE9F9" w:rsidR="00C649A5" w:rsidRPr="007E4800" w:rsidRDefault="00720F9D" w:rsidP="0047473F">
      <w:pPr>
        <w:pStyle w:val="Akapitzlist"/>
        <w:numPr>
          <w:ilvl w:val="0"/>
          <w:numId w:val="50"/>
        </w:numPr>
        <w:snapToGrid w:val="0"/>
        <w:rPr>
          <w:rFonts w:ascii="Calibri" w:hAnsi="Calibri" w:cs="Arial"/>
          <w:szCs w:val="20"/>
        </w:rPr>
      </w:pPr>
      <w:r w:rsidRPr="007E4800">
        <w:rPr>
          <w:rFonts w:ascii="Calibri" w:hAnsi="Calibri" w:cs="Arial"/>
          <w:szCs w:val="20"/>
        </w:rPr>
        <w:t>Gniazda stropowe oraz ścienne,</w:t>
      </w:r>
    </w:p>
    <w:p w14:paraId="10A620DA" w14:textId="359EABDF" w:rsidR="00720F9D" w:rsidRPr="007E4800" w:rsidRDefault="00720F9D" w:rsidP="0047473F">
      <w:pPr>
        <w:pStyle w:val="Akapitzlist"/>
        <w:numPr>
          <w:ilvl w:val="0"/>
          <w:numId w:val="50"/>
        </w:numPr>
        <w:snapToGrid w:val="0"/>
        <w:rPr>
          <w:rFonts w:ascii="Calibri" w:hAnsi="Calibri" w:cs="Arial"/>
          <w:szCs w:val="20"/>
        </w:rPr>
      </w:pPr>
      <w:r w:rsidRPr="007E4800">
        <w:rPr>
          <w:rFonts w:ascii="Calibri" w:hAnsi="Calibri" w:cs="Arial"/>
          <w:szCs w:val="20"/>
        </w:rPr>
        <w:t>Systemy linowe poziome,</w:t>
      </w:r>
    </w:p>
    <w:p w14:paraId="048552A6" w14:textId="11527F47" w:rsidR="00720F9D" w:rsidRPr="007E4800" w:rsidRDefault="00720F9D" w:rsidP="0047473F">
      <w:pPr>
        <w:pStyle w:val="Akapitzlist"/>
        <w:numPr>
          <w:ilvl w:val="0"/>
          <w:numId w:val="50"/>
        </w:numPr>
        <w:snapToGrid w:val="0"/>
        <w:rPr>
          <w:rFonts w:ascii="Calibri" w:hAnsi="Calibri" w:cs="Arial"/>
          <w:szCs w:val="20"/>
        </w:rPr>
      </w:pPr>
      <w:r w:rsidRPr="007E4800">
        <w:rPr>
          <w:rFonts w:ascii="Calibri" w:hAnsi="Calibri" w:cs="Arial"/>
          <w:szCs w:val="20"/>
        </w:rPr>
        <w:t>Punkty kotwiczące,</w:t>
      </w:r>
    </w:p>
    <w:p w14:paraId="2A412F0B" w14:textId="15FDB617" w:rsidR="00720F9D" w:rsidRPr="007E4800" w:rsidRDefault="00720F9D" w:rsidP="0047473F">
      <w:pPr>
        <w:pStyle w:val="Akapitzlist"/>
        <w:numPr>
          <w:ilvl w:val="0"/>
          <w:numId w:val="50"/>
        </w:numPr>
        <w:snapToGrid w:val="0"/>
        <w:rPr>
          <w:rFonts w:ascii="Calibri" w:hAnsi="Calibri" w:cs="Arial"/>
          <w:szCs w:val="20"/>
        </w:rPr>
      </w:pPr>
      <w:r w:rsidRPr="007E4800">
        <w:rPr>
          <w:rFonts w:ascii="Calibri" w:hAnsi="Calibri" w:cs="Arial"/>
          <w:szCs w:val="20"/>
        </w:rPr>
        <w:t>Kraty pomostowe,</w:t>
      </w:r>
    </w:p>
    <w:p w14:paraId="36FCA74E" w14:textId="1B8815DB" w:rsidR="00720F9D" w:rsidRPr="007E4800" w:rsidRDefault="00720F9D" w:rsidP="0047473F">
      <w:pPr>
        <w:pStyle w:val="Akapitzlist"/>
        <w:numPr>
          <w:ilvl w:val="0"/>
          <w:numId w:val="50"/>
        </w:numPr>
        <w:snapToGrid w:val="0"/>
        <w:rPr>
          <w:rFonts w:ascii="Calibri" w:hAnsi="Calibri" w:cs="Arial"/>
          <w:szCs w:val="20"/>
        </w:rPr>
      </w:pPr>
      <w:r w:rsidRPr="007E4800">
        <w:rPr>
          <w:rFonts w:ascii="Calibri" w:hAnsi="Calibri" w:cs="Arial"/>
          <w:szCs w:val="20"/>
        </w:rPr>
        <w:t>Balustrady stalowe</w:t>
      </w:r>
      <w:r w:rsidR="007E4800" w:rsidRPr="007E4800">
        <w:rPr>
          <w:rFonts w:ascii="Calibri" w:hAnsi="Calibri" w:cs="Arial"/>
          <w:szCs w:val="20"/>
        </w:rPr>
        <w:t>,</w:t>
      </w:r>
    </w:p>
    <w:p w14:paraId="7D6F9046" w14:textId="683875E8" w:rsidR="007E4800" w:rsidRDefault="007E4800" w:rsidP="0047473F">
      <w:pPr>
        <w:pStyle w:val="Akapitzlist"/>
        <w:numPr>
          <w:ilvl w:val="0"/>
          <w:numId w:val="50"/>
        </w:numPr>
        <w:snapToGrid w:val="0"/>
        <w:rPr>
          <w:rFonts w:ascii="Calibri" w:hAnsi="Calibri" w:cs="Arial"/>
          <w:szCs w:val="20"/>
        </w:rPr>
      </w:pPr>
      <w:r w:rsidRPr="007E4800">
        <w:rPr>
          <w:rFonts w:ascii="Calibri" w:hAnsi="Calibri" w:cs="Arial"/>
          <w:szCs w:val="20"/>
        </w:rPr>
        <w:t>Wsporniki.</w:t>
      </w:r>
    </w:p>
    <w:p w14:paraId="190D6311" w14:textId="77777777" w:rsidR="007E4800" w:rsidRDefault="007E4800" w:rsidP="007E4800">
      <w:pPr>
        <w:snapToGrid w:val="0"/>
        <w:ind w:left="927"/>
        <w:rPr>
          <w:rFonts w:ascii="Calibri" w:hAnsi="Calibri" w:cs="Arial"/>
          <w:szCs w:val="20"/>
        </w:rPr>
      </w:pPr>
    </w:p>
    <w:p w14:paraId="1F7AE122" w14:textId="58E541F6" w:rsidR="007E4800" w:rsidRPr="00095BA3" w:rsidRDefault="00FF5776" w:rsidP="00095BA3">
      <w:pPr>
        <w:snapToGrid w:val="0"/>
        <w:ind w:firstLine="708"/>
        <w:rPr>
          <w:rFonts w:ascii="Calibri" w:hAnsi="Calibri" w:cs="Arial"/>
          <w:b/>
          <w:bCs/>
          <w:szCs w:val="20"/>
        </w:rPr>
      </w:pPr>
      <w:r w:rsidRPr="00095BA3">
        <w:rPr>
          <w:rFonts w:ascii="Calibri" w:hAnsi="Calibri" w:cs="Arial"/>
          <w:b/>
          <w:bCs/>
          <w:szCs w:val="20"/>
        </w:rPr>
        <w:t>INSTALACJA ALPINISTYCZNA</w:t>
      </w:r>
    </w:p>
    <w:p w14:paraId="0CF2CC66" w14:textId="77777777" w:rsidR="00C87879" w:rsidRPr="00C87879" w:rsidRDefault="00E267FD" w:rsidP="00095BA3">
      <w:pPr>
        <w:snapToGrid w:val="0"/>
        <w:ind w:left="708"/>
        <w:rPr>
          <w:rFonts w:ascii="Calibri" w:hAnsi="Calibri" w:cs="Arial"/>
          <w:szCs w:val="20"/>
        </w:rPr>
      </w:pPr>
      <w:r>
        <w:rPr>
          <w:rFonts w:ascii="Calibri" w:hAnsi="Calibri" w:cs="Arial"/>
          <w:szCs w:val="20"/>
        </w:rPr>
        <w:t xml:space="preserve">Należy zamontować na wewnętrznej części attyk gniazda ścienne a na stropodachu klatki schodowej gniazda stropowe w celu montażu wysięgników elewacyjnych. </w:t>
      </w:r>
      <w:r w:rsidRPr="00E267FD">
        <w:rPr>
          <w:rFonts w:ascii="Calibri" w:hAnsi="Calibri" w:cs="Arial"/>
          <w:szCs w:val="20"/>
        </w:rPr>
        <w:t xml:space="preserve">Wysięgnik dostępowy jest elementem </w:t>
      </w:r>
      <w:proofErr w:type="spellStart"/>
      <w:r w:rsidRPr="00E267FD">
        <w:rPr>
          <w:rFonts w:ascii="Calibri" w:hAnsi="Calibri" w:cs="Arial"/>
          <w:szCs w:val="20"/>
        </w:rPr>
        <w:t>demontowalnym</w:t>
      </w:r>
      <w:proofErr w:type="spellEnd"/>
      <w:r w:rsidRPr="00E267FD">
        <w:rPr>
          <w:rFonts w:ascii="Calibri" w:hAnsi="Calibri" w:cs="Arial"/>
          <w:szCs w:val="20"/>
        </w:rPr>
        <w:t xml:space="preserve">, składającym się z ramienia o długości 230cm, gniazda ściennego i stropowego. Ramię wysięgnika instalowane jest w gnieździe w strefie aktualnej pracy alpinistów. Gniazdo zakotwione jest na stałe stropie lub ścianie 4 kotwami fi 16 w betonie o klasie minimum C25. </w:t>
      </w:r>
      <w:r w:rsidR="00C87879">
        <w:rPr>
          <w:rFonts w:ascii="Calibri" w:hAnsi="Calibri" w:cs="Arial"/>
          <w:szCs w:val="20"/>
        </w:rPr>
        <w:t xml:space="preserve">Materiał zgodny z normą </w:t>
      </w:r>
      <w:r w:rsidR="00C87879" w:rsidRPr="00C87879">
        <w:rPr>
          <w:rFonts w:ascii="Calibri" w:hAnsi="Calibri" w:cs="Arial"/>
          <w:szCs w:val="20"/>
        </w:rPr>
        <w:t>PN-EN 795:2012 typ A, C</w:t>
      </w:r>
    </w:p>
    <w:p w14:paraId="3DD27E40" w14:textId="2C6086C4" w:rsidR="00E267FD" w:rsidRDefault="00C87879" w:rsidP="00095BA3">
      <w:pPr>
        <w:snapToGrid w:val="0"/>
        <w:ind w:left="708"/>
        <w:rPr>
          <w:rFonts w:ascii="Calibri" w:hAnsi="Calibri" w:cs="Arial"/>
          <w:szCs w:val="20"/>
        </w:rPr>
      </w:pPr>
      <w:r w:rsidRPr="00C87879">
        <w:rPr>
          <w:rFonts w:ascii="Calibri" w:hAnsi="Calibri" w:cs="Arial"/>
          <w:szCs w:val="20"/>
        </w:rPr>
        <w:t>oraz CEN/TS 16415</w:t>
      </w:r>
      <w:r>
        <w:rPr>
          <w:rFonts w:ascii="Calibri" w:hAnsi="Calibri" w:cs="Arial"/>
          <w:szCs w:val="20"/>
        </w:rPr>
        <w:t>.</w:t>
      </w:r>
    </w:p>
    <w:p w14:paraId="3411CB09" w14:textId="37A67BF2" w:rsidR="00E267FD" w:rsidRDefault="00E267FD" w:rsidP="00095BA3">
      <w:pPr>
        <w:snapToGrid w:val="0"/>
        <w:ind w:left="708"/>
        <w:rPr>
          <w:rFonts w:ascii="Calibri" w:hAnsi="Calibri" w:cs="Arial"/>
          <w:szCs w:val="20"/>
        </w:rPr>
      </w:pPr>
      <w:r w:rsidRPr="00E267FD">
        <w:rPr>
          <w:rFonts w:ascii="Calibri" w:hAnsi="Calibri" w:cs="Arial"/>
          <w:szCs w:val="20"/>
        </w:rPr>
        <w:t>Opis użytkowania: Pracownik z uprawnieniami do prac na wysokości , podpina się linami do wysięgnika i opuszcza się do strefy pracy. Po wykonanej pracy wciągany jest na poziom roboczy, odpina się od wysięgnika, który przestawiany jest na kolejne gniazdo.</w:t>
      </w:r>
    </w:p>
    <w:p w14:paraId="2C23B099" w14:textId="77777777" w:rsidR="00292B53" w:rsidRDefault="00E267FD" w:rsidP="00DF1449">
      <w:pPr>
        <w:snapToGrid w:val="0"/>
        <w:ind w:left="567"/>
        <w:rPr>
          <w:rFonts w:ascii="Calibri" w:hAnsi="Calibri" w:cs="Arial"/>
          <w:szCs w:val="20"/>
        </w:rPr>
      </w:pPr>
      <w:r w:rsidRPr="00E267FD">
        <w:rPr>
          <w:rFonts w:ascii="Calibri" w:hAnsi="Calibri" w:cs="Arial"/>
          <w:noProof/>
          <w:szCs w:val="20"/>
        </w:rPr>
        <w:lastRenderedPageBreak/>
        <w:drawing>
          <wp:inline distT="0" distB="0" distL="0" distR="0" wp14:anchorId="0A47FCD0" wp14:editId="47A8C6C9">
            <wp:extent cx="3638550" cy="3046564"/>
            <wp:effectExtent l="0" t="0" r="0" b="1905"/>
            <wp:docPr id="15490627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62715" name=""/>
                    <pic:cNvPicPr/>
                  </pic:nvPicPr>
                  <pic:blipFill>
                    <a:blip r:embed="rId13"/>
                    <a:stretch>
                      <a:fillRect/>
                    </a:stretch>
                  </pic:blipFill>
                  <pic:spPr>
                    <a:xfrm>
                      <a:off x="0" y="0"/>
                      <a:ext cx="3644679" cy="3051696"/>
                    </a:xfrm>
                    <a:prstGeom prst="rect">
                      <a:avLst/>
                    </a:prstGeom>
                  </pic:spPr>
                </pic:pic>
              </a:graphicData>
            </a:graphic>
          </wp:inline>
        </w:drawing>
      </w:r>
    </w:p>
    <w:p w14:paraId="59906EDF" w14:textId="69A11404" w:rsidR="00E267FD" w:rsidRPr="00DF1449" w:rsidRDefault="00292B53" w:rsidP="00DF1449">
      <w:pPr>
        <w:snapToGrid w:val="0"/>
        <w:ind w:left="708"/>
        <w:rPr>
          <w:rFonts w:ascii="Calibri" w:hAnsi="Calibri" w:cs="Arial"/>
          <w:i/>
          <w:iCs/>
          <w:szCs w:val="20"/>
        </w:rPr>
      </w:pPr>
      <w:r w:rsidRPr="00DF1449">
        <w:rPr>
          <w:rFonts w:ascii="Calibri" w:hAnsi="Calibri" w:cs="Arial"/>
          <w:i/>
          <w:iCs/>
          <w:szCs w:val="20"/>
        </w:rPr>
        <w:t>Schemat montażu gniazda ściennego</w:t>
      </w:r>
      <w:r w:rsidR="00C87879" w:rsidRPr="00DF1449">
        <w:rPr>
          <w:rFonts w:ascii="Calibri" w:hAnsi="Calibri" w:cs="Arial"/>
          <w:i/>
          <w:iCs/>
          <w:szCs w:val="20"/>
        </w:rPr>
        <w:t xml:space="preserve"> z wysięgnikiem.</w:t>
      </w:r>
    </w:p>
    <w:p w14:paraId="4DCCDCD8" w14:textId="77777777" w:rsidR="00E267FD" w:rsidRDefault="00E267FD" w:rsidP="00E267FD">
      <w:pPr>
        <w:snapToGrid w:val="0"/>
        <w:ind w:left="1287"/>
        <w:rPr>
          <w:rFonts w:ascii="Calibri" w:hAnsi="Calibri" w:cs="Arial"/>
          <w:szCs w:val="20"/>
        </w:rPr>
      </w:pPr>
    </w:p>
    <w:p w14:paraId="615F8FF5" w14:textId="778F8DA6" w:rsidR="00E267FD" w:rsidRDefault="00E267FD" w:rsidP="00095BA3">
      <w:pPr>
        <w:snapToGrid w:val="0"/>
        <w:ind w:firstLine="708"/>
        <w:rPr>
          <w:rFonts w:ascii="Calibri" w:hAnsi="Calibri" w:cs="Arial"/>
          <w:b/>
          <w:bCs/>
          <w:szCs w:val="20"/>
        </w:rPr>
      </w:pPr>
      <w:r w:rsidRPr="00E267FD">
        <w:rPr>
          <w:rFonts w:ascii="Calibri" w:hAnsi="Calibri" w:cs="Arial"/>
          <w:b/>
          <w:bCs/>
          <w:szCs w:val="20"/>
        </w:rPr>
        <w:t>SYSTEM ASEKURACJI</w:t>
      </w:r>
    </w:p>
    <w:p w14:paraId="49D7A8E0" w14:textId="3A9D1B2D" w:rsidR="00C87879" w:rsidRDefault="00E267FD" w:rsidP="00DF1449">
      <w:pPr>
        <w:snapToGrid w:val="0"/>
        <w:ind w:left="708"/>
        <w:rPr>
          <w:rFonts w:ascii="Calibri" w:hAnsi="Calibri" w:cs="Arial"/>
          <w:szCs w:val="20"/>
        </w:rPr>
      </w:pPr>
      <w:r>
        <w:rPr>
          <w:rFonts w:ascii="Calibri" w:hAnsi="Calibri" w:cs="Arial"/>
          <w:szCs w:val="20"/>
        </w:rPr>
        <w:t>W obszarze stropodachu, w którym attyka ma wysokość poniżej 110cm należy zamontować punkty kotwiczące z poziomym systemem linowym</w:t>
      </w:r>
      <w:r w:rsidR="00292B53">
        <w:rPr>
          <w:rFonts w:ascii="Calibri" w:hAnsi="Calibri" w:cs="Arial"/>
          <w:szCs w:val="20"/>
        </w:rPr>
        <w:t xml:space="preserve"> w odległości min. 250cm od krawędzi dachu. Lina nierdzewna o grubości 8mm pełniąca funkcję prowadnicy, do której wpina się użytkownik.</w:t>
      </w:r>
      <w:r w:rsidR="00C87879">
        <w:rPr>
          <w:rFonts w:ascii="Calibri" w:hAnsi="Calibri" w:cs="Arial"/>
          <w:szCs w:val="20"/>
        </w:rPr>
        <w:t xml:space="preserve"> Kąt nachylenia systemu max 15</w:t>
      </w:r>
      <w:r w:rsidR="00C87879" w:rsidRPr="00DF1449">
        <w:rPr>
          <w:rFonts w:ascii="Calibri" w:hAnsi="Calibri" w:cs="Arial"/>
          <w:szCs w:val="20"/>
        </w:rPr>
        <w:t>°</w:t>
      </w:r>
      <w:r w:rsidR="00C87879">
        <w:rPr>
          <w:rFonts w:ascii="Calibri" w:hAnsi="Calibri" w:cs="Arial"/>
          <w:szCs w:val="20"/>
        </w:rPr>
        <w:t xml:space="preserve">. Podłoże: konstrukcje budynków, punkty kotwiczące zgodne z normą EN 795 typ A. Materiał zgodny z normą </w:t>
      </w:r>
      <w:r w:rsidR="00C87879" w:rsidRPr="00C87879">
        <w:rPr>
          <w:rFonts w:ascii="Calibri" w:hAnsi="Calibri" w:cs="Arial"/>
          <w:szCs w:val="20"/>
        </w:rPr>
        <w:t>PN-EN 795:2012 typ A, C</w:t>
      </w:r>
      <w:r w:rsidR="00C87879">
        <w:rPr>
          <w:rFonts w:ascii="Calibri" w:hAnsi="Calibri" w:cs="Arial"/>
          <w:szCs w:val="20"/>
        </w:rPr>
        <w:t xml:space="preserve"> </w:t>
      </w:r>
      <w:r w:rsidR="00C87879" w:rsidRPr="00C87879">
        <w:rPr>
          <w:rFonts w:ascii="Calibri" w:hAnsi="Calibri" w:cs="Arial"/>
          <w:szCs w:val="20"/>
        </w:rPr>
        <w:t>oraz CEN/TS 16415</w:t>
      </w:r>
      <w:r w:rsidR="00C87879">
        <w:rPr>
          <w:rFonts w:ascii="Calibri" w:hAnsi="Calibri" w:cs="Arial"/>
          <w:szCs w:val="20"/>
        </w:rPr>
        <w:t>.</w:t>
      </w:r>
    </w:p>
    <w:p w14:paraId="0FD08A92" w14:textId="77777777" w:rsidR="0049550F" w:rsidRDefault="0049550F" w:rsidP="00C87879">
      <w:pPr>
        <w:snapToGrid w:val="0"/>
        <w:ind w:left="1287"/>
        <w:rPr>
          <w:rFonts w:ascii="Calibri" w:hAnsi="Calibri" w:cs="Arial"/>
          <w:szCs w:val="20"/>
        </w:rPr>
      </w:pPr>
    </w:p>
    <w:p w14:paraId="6F0A5A57" w14:textId="1177AB31" w:rsidR="0049550F" w:rsidRDefault="0049550F" w:rsidP="00DF1449">
      <w:pPr>
        <w:snapToGrid w:val="0"/>
        <w:ind w:firstLine="708"/>
        <w:rPr>
          <w:rFonts w:ascii="Calibri" w:hAnsi="Calibri" w:cs="Arial"/>
          <w:b/>
          <w:bCs/>
          <w:szCs w:val="20"/>
        </w:rPr>
      </w:pPr>
      <w:r w:rsidRPr="0049550F">
        <w:rPr>
          <w:rFonts w:ascii="Calibri" w:hAnsi="Calibri" w:cs="Arial"/>
          <w:b/>
          <w:bCs/>
          <w:szCs w:val="20"/>
        </w:rPr>
        <w:t>PODESTY TECHNICZNE</w:t>
      </w:r>
    </w:p>
    <w:p w14:paraId="1007B98A" w14:textId="2AEC0EC2" w:rsidR="0049550F" w:rsidRDefault="0049550F" w:rsidP="00DF1449">
      <w:pPr>
        <w:snapToGrid w:val="0"/>
        <w:ind w:left="708"/>
        <w:rPr>
          <w:rFonts w:ascii="Calibri" w:hAnsi="Calibri" w:cs="Arial"/>
          <w:szCs w:val="20"/>
        </w:rPr>
      </w:pPr>
      <w:r w:rsidRPr="0049550F">
        <w:rPr>
          <w:rFonts w:ascii="Calibri" w:hAnsi="Calibri" w:cs="Arial"/>
          <w:szCs w:val="20"/>
        </w:rPr>
        <w:t>W celu dostępu do attyki oraz elementów instalacji alpinistycznej należy zamontować na dachu systemowe podesty techniczne</w:t>
      </w:r>
      <w:r w:rsidR="00354D3F">
        <w:rPr>
          <w:rFonts w:ascii="Calibri" w:hAnsi="Calibri" w:cs="Arial"/>
          <w:szCs w:val="20"/>
        </w:rPr>
        <w:t xml:space="preserve"> o min. szerokości przejścia 80cm</w:t>
      </w:r>
      <w:r w:rsidRPr="0049550F">
        <w:rPr>
          <w:rFonts w:ascii="Calibri" w:hAnsi="Calibri" w:cs="Arial"/>
          <w:szCs w:val="20"/>
        </w:rPr>
        <w:t>. Podesty z krat pomostowych zgrzewanych ocynkowanych o powierzchni antypoślizgowej, min. R10</w:t>
      </w:r>
      <w:r w:rsidR="00205314">
        <w:rPr>
          <w:rFonts w:ascii="Calibri" w:hAnsi="Calibri" w:cs="Arial"/>
          <w:szCs w:val="20"/>
        </w:rPr>
        <w:t>; wymiary oczek 34x38mm.</w:t>
      </w:r>
    </w:p>
    <w:p w14:paraId="0EC1F796" w14:textId="6679A99B" w:rsidR="004F6798" w:rsidRDefault="004F6798" w:rsidP="004F6798">
      <w:pPr>
        <w:pStyle w:val="Akapitzlist"/>
        <w:snapToGrid w:val="0"/>
        <w:ind w:left="1287"/>
        <w:rPr>
          <w:rFonts w:ascii="Calibri" w:hAnsi="Calibri" w:cs="Arial"/>
          <w:szCs w:val="20"/>
        </w:rPr>
      </w:pPr>
      <w:r w:rsidRPr="00205314">
        <w:rPr>
          <w:rFonts w:ascii="Calibri" w:hAnsi="Calibri" w:cs="Arial"/>
          <w:noProof/>
          <w:szCs w:val="20"/>
        </w:rPr>
        <w:drawing>
          <wp:anchor distT="0" distB="0" distL="114300" distR="114300" simplePos="0" relativeHeight="251662336" behindDoc="0" locked="0" layoutInCell="1" allowOverlap="1" wp14:anchorId="353A96BC" wp14:editId="1FD2D4F7">
            <wp:simplePos x="0" y="0"/>
            <wp:positionH relativeFrom="column">
              <wp:posOffset>821055</wp:posOffset>
            </wp:positionH>
            <wp:positionV relativeFrom="paragraph">
              <wp:posOffset>390525</wp:posOffset>
            </wp:positionV>
            <wp:extent cx="1952625" cy="552450"/>
            <wp:effectExtent l="0" t="0" r="9525" b="0"/>
            <wp:wrapSquare wrapText="bothSides"/>
            <wp:docPr id="369946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4646" name=""/>
                    <pic:cNvPicPr/>
                  </pic:nvPicPr>
                  <pic:blipFill>
                    <a:blip r:embed="rId14">
                      <a:extLst>
                        <a:ext uri="{28A0092B-C50C-407E-A947-70E740481C1C}">
                          <a14:useLocalDpi xmlns:a14="http://schemas.microsoft.com/office/drawing/2010/main" val="0"/>
                        </a:ext>
                      </a:extLst>
                    </a:blip>
                    <a:stretch>
                      <a:fillRect/>
                    </a:stretch>
                  </pic:blipFill>
                  <pic:spPr>
                    <a:xfrm>
                      <a:off x="0" y="0"/>
                      <a:ext cx="1952625" cy="552450"/>
                    </a:xfrm>
                    <a:prstGeom prst="rect">
                      <a:avLst/>
                    </a:prstGeom>
                  </pic:spPr>
                </pic:pic>
              </a:graphicData>
            </a:graphic>
          </wp:anchor>
        </w:drawing>
      </w:r>
      <w:r w:rsidRPr="004F6798">
        <w:rPr>
          <w:rFonts w:ascii="Calibri" w:hAnsi="Calibri" w:cs="Arial"/>
          <w:noProof/>
          <w:szCs w:val="20"/>
        </w:rPr>
        <w:drawing>
          <wp:inline distT="0" distB="0" distL="0" distR="0" wp14:anchorId="68876EE8" wp14:editId="468D00E0">
            <wp:extent cx="1828800" cy="1370605"/>
            <wp:effectExtent l="0" t="0" r="0" b="1270"/>
            <wp:docPr id="14501176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17672" name=""/>
                    <pic:cNvPicPr/>
                  </pic:nvPicPr>
                  <pic:blipFill>
                    <a:blip r:embed="rId15"/>
                    <a:stretch>
                      <a:fillRect/>
                    </a:stretch>
                  </pic:blipFill>
                  <pic:spPr>
                    <a:xfrm>
                      <a:off x="0" y="0"/>
                      <a:ext cx="1838952" cy="1378214"/>
                    </a:xfrm>
                    <a:prstGeom prst="rect">
                      <a:avLst/>
                    </a:prstGeom>
                  </pic:spPr>
                </pic:pic>
              </a:graphicData>
            </a:graphic>
          </wp:inline>
        </w:drawing>
      </w:r>
    </w:p>
    <w:p w14:paraId="52D5E67D" w14:textId="1DF302DF" w:rsidR="00205314" w:rsidRDefault="00205314" w:rsidP="00DF1449">
      <w:pPr>
        <w:snapToGrid w:val="0"/>
        <w:ind w:left="708"/>
        <w:rPr>
          <w:rFonts w:ascii="Calibri" w:hAnsi="Calibri" w:cs="Arial"/>
          <w:szCs w:val="20"/>
        </w:rPr>
      </w:pPr>
      <w:r>
        <w:rPr>
          <w:rFonts w:ascii="Calibri" w:hAnsi="Calibri" w:cs="Arial"/>
          <w:szCs w:val="20"/>
        </w:rPr>
        <w:t>Schemat nacięcia płaskownika nośnego</w:t>
      </w:r>
      <w:r w:rsidR="004F6798">
        <w:rPr>
          <w:rFonts w:ascii="Calibri" w:hAnsi="Calibri" w:cs="Arial"/>
          <w:szCs w:val="20"/>
        </w:rPr>
        <w:t xml:space="preserve"> – zęby trapezowe.</w:t>
      </w:r>
    </w:p>
    <w:p w14:paraId="434478A5" w14:textId="4955460F" w:rsidR="004F6798" w:rsidRDefault="004F6798" w:rsidP="00DF1449">
      <w:pPr>
        <w:snapToGrid w:val="0"/>
        <w:ind w:left="708"/>
        <w:rPr>
          <w:rFonts w:ascii="Calibri" w:hAnsi="Calibri" w:cs="Arial"/>
          <w:szCs w:val="20"/>
        </w:rPr>
      </w:pPr>
      <w:r>
        <w:rPr>
          <w:rFonts w:ascii="Calibri" w:hAnsi="Calibri" w:cs="Arial"/>
          <w:szCs w:val="20"/>
        </w:rPr>
        <w:t xml:space="preserve">Materiały zgodne m.in. z normami </w:t>
      </w:r>
      <w:r w:rsidRPr="004F6798">
        <w:rPr>
          <w:rFonts w:ascii="Calibri" w:hAnsi="Calibri" w:cs="Arial"/>
          <w:szCs w:val="20"/>
        </w:rPr>
        <w:t>DIN 24537</w:t>
      </w:r>
      <w:r>
        <w:rPr>
          <w:rFonts w:ascii="Calibri" w:hAnsi="Calibri" w:cs="Arial"/>
          <w:szCs w:val="20"/>
        </w:rPr>
        <w:t xml:space="preserve">, </w:t>
      </w:r>
      <w:r w:rsidRPr="004F6798">
        <w:rPr>
          <w:rFonts w:ascii="Calibri" w:hAnsi="Calibri" w:cs="Arial"/>
          <w:szCs w:val="20"/>
        </w:rPr>
        <w:t>DIN 24531</w:t>
      </w:r>
      <w:r>
        <w:rPr>
          <w:rFonts w:ascii="Calibri" w:hAnsi="Calibri" w:cs="Arial"/>
          <w:szCs w:val="20"/>
        </w:rPr>
        <w:t xml:space="preserve">, </w:t>
      </w:r>
      <w:r w:rsidRPr="004F6798">
        <w:rPr>
          <w:rFonts w:ascii="Calibri" w:hAnsi="Calibri" w:cs="Arial"/>
          <w:szCs w:val="20"/>
        </w:rPr>
        <w:t>PN-EN ISO 1461</w:t>
      </w:r>
      <w:r>
        <w:rPr>
          <w:rFonts w:ascii="Calibri" w:hAnsi="Calibri" w:cs="Arial"/>
          <w:szCs w:val="20"/>
        </w:rPr>
        <w:t>.</w:t>
      </w:r>
    </w:p>
    <w:p w14:paraId="31424F09" w14:textId="77777777" w:rsidR="004F6798" w:rsidRDefault="004F6798" w:rsidP="00DF1449">
      <w:pPr>
        <w:snapToGrid w:val="0"/>
        <w:ind w:left="708"/>
        <w:rPr>
          <w:rFonts w:ascii="Calibri" w:hAnsi="Calibri" w:cs="Arial"/>
          <w:szCs w:val="20"/>
        </w:rPr>
      </w:pPr>
    </w:p>
    <w:p w14:paraId="1E062826" w14:textId="54AC9629" w:rsidR="004F6798" w:rsidRDefault="004F6798" w:rsidP="00DF1449">
      <w:pPr>
        <w:snapToGrid w:val="0"/>
        <w:ind w:left="708"/>
        <w:rPr>
          <w:rFonts w:ascii="Calibri" w:hAnsi="Calibri" w:cs="Arial"/>
          <w:szCs w:val="20"/>
        </w:rPr>
      </w:pPr>
      <w:r>
        <w:rPr>
          <w:rFonts w:ascii="Calibri" w:hAnsi="Calibri" w:cs="Arial"/>
          <w:szCs w:val="20"/>
        </w:rPr>
        <w:t xml:space="preserve">Stopnie między podestami wykonać w tej samej technologii, tj. z krat pomostowych zgrzewanych. Stopnie posiadają listwę antypoślizgową oraz policzki montażowe. </w:t>
      </w:r>
      <w:r w:rsidR="00354D3F">
        <w:rPr>
          <w:rFonts w:ascii="Calibri" w:hAnsi="Calibri" w:cs="Arial"/>
          <w:szCs w:val="20"/>
        </w:rPr>
        <w:t>Stopnie m</w:t>
      </w:r>
      <w:r>
        <w:rPr>
          <w:rFonts w:ascii="Calibri" w:hAnsi="Calibri" w:cs="Arial"/>
          <w:szCs w:val="20"/>
        </w:rPr>
        <w:t>ontowane do konstrukcji schodów</w:t>
      </w:r>
      <w:r w:rsidR="00354D3F">
        <w:rPr>
          <w:rFonts w:ascii="Calibri" w:hAnsi="Calibri" w:cs="Arial"/>
          <w:szCs w:val="20"/>
        </w:rPr>
        <w:t xml:space="preserve"> (z ceowników)</w:t>
      </w:r>
      <w:r>
        <w:rPr>
          <w:rFonts w:ascii="Calibri" w:hAnsi="Calibri" w:cs="Arial"/>
          <w:szCs w:val="20"/>
        </w:rPr>
        <w:t xml:space="preserve"> przy pomocy śrub i nakrętek. </w:t>
      </w:r>
    </w:p>
    <w:p w14:paraId="51D40ACB" w14:textId="77777777" w:rsidR="00354D3F" w:rsidRDefault="00354D3F" w:rsidP="00DF1449">
      <w:pPr>
        <w:snapToGrid w:val="0"/>
        <w:ind w:left="708"/>
        <w:rPr>
          <w:rFonts w:ascii="Calibri" w:hAnsi="Calibri" w:cs="Arial"/>
          <w:szCs w:val="20"/>
        </w:rPr>
      </w:pPr>
    </w:p>
    <w:p w14:paraId="26B23A45" w14:textId="1936010B" w:rsidR="00354D3F" w:rsidRDefault="00354D3F" w:rsidP="00DF1449">
      <w:pPr>
        <w:snapToGrid w:val="0"/>
        <w:ind w:left="708"/>
        <w:rPr>
          <w:rFonts w:ascii="Calibri" w:hAnsi="Calibri" w:cs="Arial"/>
          <w:szCs w:val="20"/>
        </w:rPr>
      </w:pPr>
      <w:r>
        <w:rPr>
          <w:rFonts w:ascii="Calibri" w:hAnsi="Calibri" w:cs="Arial"/>
          <w:szCs w:val="20"/>
        </w:rPr>
        <w:t xml:space="preserve">Do podestów technicznych należy zamontować balustrady o wysokości 110cm </w:t>
      </w:r>
      <w:r w:rsidRPr="00354D3F">
        <w:rPr>
          <w:rFonts w:ascii="Calibri" w:hAnsi="Calibri" w:cs="Arial"/>
          <w:szCs w:val="20"/>
        </w:rPr>
        <w:t>z poprzeczką umieszczoną w połowie jej wysokości i krawężnikiem o wysokości co najmniej 0,15 m</w:t>
      </w:r>
      <w:r>
        <w:rPr>
          <w:rFonts w:ascii="Calibri" w:hAnsi="Calibri" w:cs="Arial"/>
          <w:szCs w:val="20"/>
        </w:rPr>
        <w:t>.</w:t>
      </w:r>
    </w:p>
    <w:p w14:paraId="5990AD13" w14:textId="77777777" w:rsidR="00B8630C" w:rsidRDefault="00B8630C" w:rsidP="00DF1449">
      <w:pPr>
        <w:snapToGrid w:val="0"/>
        <w:ind w:left="708"/>
        <w:rPr>
          <w:rFonts w:ascii="Calibri" w:hAnsi="Calibri" w:cs="Arial"/>
          <w:szCs w:val="20"/>
        </w:rPr>
      </w:pPr>
    </w:p>
    <w:p w14:paraId="7DD858CF" w14:textId="4DFF7AEA" w:rsidR="00B8630C" w:rsidRDefault="00B8630C" w:rsidP="00DF1449">
      <w:pPr>
        <w:snapToGrid w:val="0"/>
        <w:ind w:left="708"/>
        <w:rPr>
          <w:rFonts w:ascii="Calibri" w:hAnsi="Calibri" w:cs="Arial"/>
          <w:szCs w:val="20"/>
        </w:rPr>
      </w:pPr>
      <w:r>
        <w:rPr>
          <w:rFonts w:ascii="Calibri" w:hAnsi="Calibri" w:cs="Arial"/>
          <w:szCs w:val="20"/>
        </w:rPr>
        <w:lastRenderedPageBreak/>
        <w:t>Podesty należy zamontować na wspornikach zakotwionych w attyce.</w:t>
      </w:r>
      <w:r w:rsidR="008F1C9D">
        <w:rPr>
          <w:rFonts w:ascii="Calibri" w:hAnsi="Calibri" w:cs="Arial"/>
          <w:szCs w:val="20"/>
        </w:rPr>
        <w:t xml:space="preserve"> Wsporniki stalowe według specyfikacji konstrukcji stalowych.</w:t>
      </w:r>
    </w:p>
    <w:p w14:paraId="59879CAE" w14:textId="77777777" w:rsidR="00C649A5" w:rsidRPr="00C87879" w:rsidRDefault="00C649A5" w:rsidP="00C649A5">
      <w:pPr>
        <w:pStyle w:val="Normalnypodkrelony"/>
      </w:pPr>
      <w:r w:rsidRPr="007E4800">
        <w:t>SPRZĘT</w:t>
      </w:r>
    </w:p>
    <w:p w14:paraId="4292A7BC"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Ogólne wymagania podano w ST 00. "Wymagania ogólne"</w:t>
      </w:r>
    </w:p>
    <w:p w14:paraId="0F39C00D"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Odpowiedni sprzęt niezbędny do wykonania robót odpowiadający wymaganiom zawartym w projekcie organizacji Robót zaakceptowanym przez Inspektora.</w:t>
      </w:r>
    </w:p>
    <w:p w14:paraId="358963A7"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Montaż wg zaleceń producenta systemu.</w:t>
      </w:r>
    </w:p>
    <w:p w14:paraId="72C0C898" w14:textId="77777777" w:rsidR="00C649A5" w:rsidRPr="00C87879" w:rsidRDefault="00C649A5" w:rsidP="00C649A5">
      <w:pPr>
        <w:pStyle w:val="Normalnypodkrelony"/>
      </w:pPr>
      <w:r w:rsidRPr="00C87879">
        <w:t>TRANSPORT</w:t>
      </w:r>
    </w:p>
    <w:p w14:paraId="68DC61A2"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Ogólne wymagania podano w ST 00. "Wymagania ogólne"</w:t>
      </w:r>
    </w:p>
    <w:p w14:paraId="699A6BC6"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Samochód samowyładowczy i inne środki transportu - odpowiadające pod względem typów i ilości wymaganiom zawartym w projekcie organizacji Robót zaakceptowanym przez Inspektora.</w:t>
      </w:r>
    </w:p>
    <w:p w14:paraId="642588A8"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Materiały zabezpieczyć w sposób wykluczający ich uszkodzenie. W przypadku przewożenia dużych ilości materiałów, zalecane jest układanie ich na paletach i używanie do załadunku i rozładunku urządzeń mechanicznych.</w:t>
      </w:r>
    </w:p>
    <w:p w14:paraId="0EF88D4B" w14:textId="77777777" w:rsidR="00C649A5" w:rsidRPr="00C87879" w:rsidRDefault="00C649A5" w:rsidP="00C649A5">
      <w:pPr>
        <w:pStyle w:val="Normalnypodkrelony"/>
      </w:pPr>
      <w:r w:rsidRPr="00C87879">
        <w:t>WYKONANIE ROBÓT</w:t>
      </w:r>
    </w:p>
    <w:p w14:paraId="70513E2D"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Ogólne wymagania podano w ST 00. "Wymagania ogólne".</w:t>
      </w:r>
    </w:p>
    <w:p w14:paraId="77CB2C92"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Osadzanie elementów montażowych należy wykonać  ściśle wg instrukcji producenta, po sprawdzeniu wszelkich wymaganych atestów dopuszczających element wyposażenia do bezpiecznego użytkowania.</w:t>
      </w:r>
    </w:p>
    <w:p w14:paraId="4879D05B" w14:textId="77777777" w:rsidR="00C649A5" w:rsidRPr="00C87879" w:rsidRDefault="00C649A5" w:rsidP="00C649A5">
      <w:pPr>
        <w:pStyle w:val="Normalnypodkrelony"/>
      </w:pPr>
      <w:r w:rsidRPr="00C87879">
        <w:t>KONTROLA JAKOŚCI ROBÓT</w:t>
      </w:r>
    </w:p>
    <w:p w14:paraId="043AFB85"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Ogólne wymagania podano w ST 00. "Wymagania ogólne".</w:t>
      </w:r>
    </w:p>
    <w:p w14:paraId="65CFC33A"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Kontrola jakości wykonania posadzek polega na sprawdzeniu:</w:t>
      </w:r>
    </w:p>
    <w:p w14:paraId="6E8184D3" w14:textId="77777777" w:rsidR="00C649A5" w:rsidRPr="00C87879" w:rsidRDefault="00C649A5" w:rsidP="0047473F">
      <w:pPr>
        <w:pStyle w:val="Akapitzlist"/>
        <w:numPr>
          <w:ilvl w:val="0"/>
          <w:numId w:val="51"/>
        </w:numPr>
        <w:snapToGrid w:val="0"/>
        <w:rPr>
          <w:rFonts w:ascii="Calibri" w:hAnsi="Calibri" w:cs="Arial"/>
          <w:szCs w:val="20"/>
        </w:rPr>
      </w:pPr>
      <w:r w:rsidRPr="00C87879">
        <w:rPr>
          <w:rFonts w:ascii="Calibri" w:hAnsi="Calibri" w:cs="Arial"/>
          <w:szCs w:val="20"/>
        </w:rPr>
        <w:t>poprawności montażu urządzeń wg wytycznych producenta.</w:t>
      </w:r>
    </w:p>
    <w:p w14:paraId="79D17D0C" w14:textId="77777777" w:rsidR="00C649A5" w:rsidRPr="00C87879" w:rsidRDefault="00C649A5" w:rsidP="00C649A5">
      <w:pPr>
        <w:pStyle w:val="Normalnypodkrelony"/>
      </w:pPr>
      <w:r w:rsidRPr="00C87879">
        <w:t>OBMIAR ROBÓT</w:t>
      </w:r>
    </w:p>
    <w:p w14:paraId="74B732DD"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Ogólne wymagania podano w ST - 00. "Wymagania ogólne".</w:t>
      </w:r>
    </w:p>
    <w:p w14:paraId="33272BB7"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 xml:space="preserve">Jednostką obmiarową jest 1 sztuka lub 1 komplet elementu. </w:t>
      </w:r>
    </w:p>
    <w:p w14:paraId="00C4E6D2" w14:textId="77777777" w:rsidR="00C649A5" w:rsidRPr="00C87879" w:rsidRDefault="00C649A5" w:rsidP="00C649A5">
      <w:pPr>
        <w:pStyle w:val="Normalnypodkrelony"/>
      </w:pPr>
      <w:r w:rsidRPr="00C87879">
        <w:t>ODBIÓR ROBÓT</w:t>
      </w:r>
    </w:p>
    <w:p w14:paraId="1CD7C9E0"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Ogólne wymagania podano w ST - 00. "Wymagania ogólne"</w:t>
      </w:r>
    </w:p>
    <w:p w14:paraId="1D686A13"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Kierownik Budowy zgłasza gotowość do odbioru elementy na podstawie zapisów w Dzienniku Budowy.</w:t>
      </w:r>
    </w:p>
    <w:p w14:paraId="49BA15C2"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Odbioru dokonuje Inspektor Nadzoru na podstawie odbiorów częściowych, oglądu, wpisów do Dziennika Budowy i sprawdzeniu z dokumentacją projektową i S.T.W. i O.R.</w:t>
      </w:r>
    </w:p>
    <w:p w14:paraId="02E1942D" w14:textId="77777777" w:rsidR="00C649A5" w:rsidRPr="00C87879" w:rsidRDefault="00C649A5" w:rsidP="00C649A5">
      <w:pPr>
        <w:pStyle w:val="Normalnypodkrelony"/>
      </w:pPr>
      <w:r w:rsidRPr="00C87879">
        <w:t>PODSTAWA PŁATNOŚCI.</w:t>
      </w:r>
    </w:p>
    <w:p w14:paraId="22FE324E" w14:textId="77777777" w:rsidR="00C649A5" w:rsidRPr="00C87879" w:rsidRDefault="00C649A5" w:rsidP="00C649A5">
      <w:pPr>
        <w:snapToGrid w:val="0"/>
        <w:ind w:left="708"/>
        <w:rPr>
          <w:rFonts w:ascii="Calibri" w:hAnsi="Calibri" w:cs="Arial"/>
          <w:szCs w:val="20"/>
        </w:rPr>
      </w:pPr>
      <w:r w:rsidRPr="00C87879">
        <w:rPr>
          <w:rFonts w:ascii="Calibri" w:hAnsi="Calibri" w:cs="Arial"/>
          <w:szCs w:val="20"/>
        </w:rPr>
        <w:t>Ogólne wymagania podano w ST - 00. "Wymagania ogólne"</w:t>
      </w:r>
    </w:p>
    <w:p w14:paraId="0CDC9769" w14:textId="5362B489" w:rsidR="00650C48" w:rsidRDefault="00C649A5" w:rsidP="00C649A5">
      <w:pPr>
        <w:snapToGrid w:val="0"/>
        <w:ind w:left="708"/>
        <w:rPr>
          <w:rFonts w:ascii="Calibri" w:hAnsi="Calibri" w:cs="Arial"/>
          <w:szCs w:val="20"/>
        </w:rPr>
      </w:pPr>
      <w:r w:rsidRPr="00C87879">
        <w:rPr>
          <w:rFonts w:ascii="Calibri" w:hAnsi="Calibri" w:cs="Arial"/>
          <w:szCs w:val="20"/>
        </w:rPr>
        <w:t>Płatność zgodnie z dokumentami umownymi.</w:t>
      </w:r>
    </w:p>
    <w:p w14:paraId="0CB4D26D" w14:textId="77777777" w:rsidR="00650C48" w:rsidRDefault="00650C48">
      <w:pPr>
        <w:spacing w:after="160"/>
        <w:jc w:val="left"/>
        <w:rPr>
          <w:rFonts w:ascii="Calibri" w:hAnsi="Calibri" w:cs="Arial"/>
          <w:szCs w:val="20"/>
        </w:rPr>
      </w:pPr>
      <w:r>
        <w:rPr>
          <w:rFonts w:ascii="Calibri" w:hAnsi="Calibri" w:cs="Arial"/>
          <w:szCs w:val="20"/>
        </w:rPr>
        <w:br w:type="page"/>
      </w:r>
    </w:p>
    <w:p w14:paraId="6A477BBB" w14:textId="77777777" w:rsidR="00C649A5" w:rsidRPr="00C87879" w:rsidRDefault="00C649A5" w:rsidP="00C649A5">
      <w:pPr>
        <w:snapToGrid w:val="0"/>
        <w:ind w:left="708"/>
        <w:rPr>
          <w:rFonts w:ascii="Calibri" w:hAnsi="Calibri" w:cs="Arial"/>
          <w:szCs w:val="20"/>
        </w:rPr>
      </w:pPr>
    </w:p>
    <w:p w14:paraId="5D5D8783" w14:textId="77777777" w:rsidR="007A294C" w:rsidRPr="00923465" w:rsidRDefault="007A294C" w:rsidP="007A294C">
      <w:pPr>
        <w:pStyle w:val="archm1"/>
        <w:numPr>
          <w:ilvl w:val="0"/>
          <w:numId w:val="0"/>
        </w:numPr>
        <w:ind w:left="574"/>
        <w:jc w:val="center"/>
        <w:rPr>
          <w:color w:val="A6A6A6" w:themeColor="background1" w:themeShade="A6"/>
          <w:sz w:val="32"/>
          <w:szCs w:val="96"/>
        </w:rPr>
      </w:pPr>
    </w:p>
    <w:p w14:paraId="682481B5" w14:textId="77777777" w:rsidR="007A294C" w:rsidRPr="00923465" w:rsidRDefault="007A294C" w:rsidP="007A294C">
      <w:pPr>
        <w:pStyle w:val="archm1"/>
        <w:numPr>
          <w:ilvl w:val="0"/>
          <w:numId w:val="0"/>
        </w:numPr>
        <w:ind w:left="574"/>
        <w:jc w:val="center"/>
        <w:rPr>
          <w:color w:val="A6A6A6" w:themeColor="background1" w:themeShade="A6"/>
          <w:sz w:val="32"/>
          <w:szCs w:val="96"/>
        </w:rPr>
      </w:pPr>
    </w:p>
    <w:p w14:paraId="5B90E3C7" w14:textId="77777777" w:rsidR="007A294C" w:rsidRPr="00923465" w:rsidRDefault="007A294C" w:rsidP="007A294C">
      <w:pPr>
        <w:pStyle w:val="archm1"/>
        <w:numPr>
          <w:ilvl w:val="0"/>
          <w:numId w:val="0"/>
        </w:numPr>
        <w:ind w:left="574"/>
        <w:jc w:val="center"/>
        <w:rPr>
          <w:color w:val="A6A6A6" w:themeColor="background1" w:themeShade="A6"/>
          <w:sz w:val="32"/>
          <w:szCs w:val="96"/>
        </w:rPr>
      </w:pPr>
    </w:p>
    <w:p w14:paraId="607F4021" w14:textId="77777777" w:rsidR="007A294C" w:rsidRPr="00923465" w:rsidRDefault="007A294C" w:rsidP="007A294C">
      <w:pPr>
        <w:pStyle w:val="archm1"/>
        <w:numPr>
          <w:ilvl w:val="0"/>
          <w:numId w:val="0"/>
        </w:numPr>
        <w:ind w:left="574"/>
        <w:jc w:val="center"/>
        <w:rPr>
          <w:color w:val="A6A6A6" w:themeColor="background1" w:themeShade="A6"/>
          <w:sz w:val="32"/>
          <w:szCs w:val="96"/>
        </w:rPr>
      </w:pPr>
    </w:p>
    <w:p w14:paraId="0CCC0EFA" w14:textId="77777777" w:rsidR="007A294C" w:rsidRPr="00923465" w:rsidRDefault="007A294C" w:rsidP="007A294C">
      <w:pPr>
        <w:pStyle w:val="archm1"/>
        <w:numPr>
          <w:ilvl w:val="0"/>
          <w:numId w:val="0"/>
        </w:numPr>
        <w:ind w:left="574"/>
        <w:jc w:val="center"/>
        <w:rPr>
          <w:color w:val="A6A6A6" w:themeColor="background1" w:themeShade="A6"/>
          <w:sz w:val="32"/>
          <w:szCs w:val="96"/>
        </w:rPr>
      </w:pPr>
    </w:p>
    <w:p w14:paraId="157EB9BD" w14:textId="77777777" w:rsidR="007A294C" w:rsidRPr="00923465" w:rsidRDefault="007A294C" w:rsidP="007A294C">
      <w:pPr>
        <w:pStyle w:val="archm1"/>
        <w:numPr>
          <w:ilvl w:val="0"/>
          <w:numId w:val="0"/>
        </w:numPr>
        <w:ind w:left="574"/>
        <w:jc w:val="center"/>
        <w:rPr>
          <w:color w:val="A6A6A6" w:themeColor="background1" w:themeShade="A6"/>
          <w:sz w:val="32"/>
          <w:szCs w:val="96"/>
        </w:rPr>
      </w:pPr>
    </w:p>
    <w:p w14:paraId="39A83F42" w14:textId="77777777" w:rsidR="007A294C" w:rsidRPr="00E04A7B" w:rsidRDefault="007A294C" w:rsidP="007A294C">
      <w:pPr>
        <w:pStyle w:val="archm1"/>
        <w:numPr>
          <w:ilvl w:val="0"/>
          <w:numId w:val="0"/>
        </w:numPr>
        <w:ind w:left="574"/>
        <w:jc w:val="center"/>
        <w:rPr>
          <w:sz w:val="32"/>
          <w:szCs w:val="96"/>
        </w:rPr>
      </w:pPr>
    </w:p>
    <w:p w14:paraId="068F9847" w14:textId="77777777" w:rsidR="007A294C" w:rsidRPr="00E04A7B" w:rsidRDefault="007A294C" w:rsidP="007A294C">
      <w:pPr>
        <w:pStyle w:val="archm1"/>
        <w:numPr>
          <w:ilvl w:val="0"/>
          <w:numId w:val="0"/>
        </w:numPr>
        <w:ind w:left="574"/>
        <w:jc w:val="center"/>
        <w:rPr>
          <w:sz w:val="32"/>
          <w:szCs w:val="96"/>
        </w:rPr>
      </w:pPr>
    </w:p>
    <w:p w14:paraId="4DD19257" w14:textId="77777777" w:rsidR="007A294C" w:rsidRPr="00E04A7B" w:rsidRDefault="007A294C" w:rsidP="007A294C">
      <w:pPr>
        <w:pStyle w:val="archm1"/>
        <w:numPr>
          <w:ilvl w:val="0"/>
          <w:numId w:val="0"/>
        </w:numPr>
        <w:ind w:left="574"/>
        <w:jc w:val="center"/>
        <w:rPr>
          <w:sz w:val="32"/>
          <w:szCs w:val="96"/>
        </w:rPr>
      </w:pPr>
    </w:p>
    <w:p w14:paraId="7BE7F66F" w14:textId="6F3E499D" w:rsidR="007A294C" w:rsidRPr="00E04A7B" w:rsidRDefault="007A294C" w:rsidP="007A294C">
      <w:pPr>
        <w:pStyle w:val="archm1"/>
        <w:numPr>
          <w:ilvl w:val="0"/>
          <w:numId w:val="0"/>
        </w:numPr>
        <w:ind w:left="574"/>
        <w:jc w:val="center"/>
        <w:rPr>
          <w:sz w:val="32"/>
          <w:szCs w:val="96"/>
        </w:rPr>
      </w:pPr>
      <w:bookmarkStart w:id="459" w:name="_Toc225776290"/>
      <w:r w:rsidRPr="00E04A7B">
        <w:rPr>
          <w:sz w:val="32"/>
          <w:szCs w:val="96"/>
        </w:rPr>
        <w:t>ST-</w:t>
      </w:r>
      <w:r w:rsidR="00E04A7B">
        <w:rPr>
          <w:sz w:val="32"/>
          <w:szCs w:val="96"/>
        </w:rPr>
        <w:t>1</w:t>
      </w:r>
      <w:r w:rsidR="00CB6512">
        <w:rPr>
          <w:sz w:val="32"/>
          <w:szCs w:val="96"/>
        </w:rPr>
        <w:t>8</w:t>
      </w:r>
      <w:r w:rsidRPr="00E04A7B">
        <w:rPr>
          <w:sz w:val="32"/>
          <w:szCs w:val="96"/>
        </w:rPr>
        <w:t>. TERENY ZIELONE</w:t>
      </w:r>
      <w:bookmarkEnd w:id="459"/>
    </w:p>
    <w:p w14:paraId="0CE5F092" w14:textId="77777777" w:rsidR="007A294C" w:rsidRPr="00E04A7B" w:rsidRDefault="007A294C" w:rsidP="007A294C">
      <w:pPr>
        <w:pStyle w:val="Akapitzlist"/>
        <w:suppressAutoHyphens/>
        <w:spacing w:after="0" w:line="240" w:lineRule="auto"/>
        <w:ind w:left="1080"/>
        <w:jc w:val="left"/>
        <w:rPr>
          <w:rFonts w:ascii="Calibri" w:hAnsi="Calibri" w:cs="Arial"/>
          <w:b/>
          <w:bCs/>
          <w:szCs w:val="20"/>
        </w:rPr>
      </w:pPr>
    </w:p>
    <w:p w14:paraId="6C4AC869" w14:textId="77777777" w:rsidR="007A294C" w:rsidRPr="00E04A7B" w:rsidRDefault="007A294C" w:rsidP="007A294C">
      <w:pPr>
        <w:rPr>
          <w:sz w:val="24"/>
          <w:szCs w:val="28"/>
        </w:rPr>
      </w:pPr>
      <w:r w:rsidRPr="00E04A7B">
        <w:rPr>
          <w:sz w:val="24"/>
          <w:szCs w:val="28"/>
        </w:rPr>
        <w:t>Kod CPV</w:t>
      </w:r>
    </w:p>
    <w:p w14:paraId="0BF746E7" w14:textId="77777777" w:rsidR="007A294C" w:rsidRPr="00E04A7B" w:rsidRDefault="007A294C" w:rsidP="007A294C">
      <w:pPr>
        <w:rPr>
          <w:sz w:val="24"/>
          <w:szCs w:val="28"/>
        </w:rPr>
      </w:pPr>
      <w:bookmarkStart w:id="460" w:name="_Toc462316388"/>
      <w:bookmarkStart w:id="461" w:name="_Toc1637737"/>
      <w:bookmarkStart w:id="462" w:name="_Toc1645605"/>
      <w:r w:rsidRPr="00E04A7B">
        <w:rPr>
          <w:sz w:val="24"/>
          <w:szCs w:val="28"/>
        </w:rPr>
        <w:t xml:space="preserve">45112710-5 </w:t>
      </w:r>
      <w:r w:rsidRPr="00E04A7B">
        <w:rPr>
          <w:sz w:val="24"/>
          <w:szCs w:val="28"/>
        </w:rPr>
        <w:tab/>
      </w:r>
      <w:r w:rsidRPr="00E04A7B">
        <w:rPr>
          <w:sz w:val="24"/>
          <w:szCs w:val="28"/>
        </w:rPr>
        <w:tab/>
        <w:t>Kształtowanie terenów zielonych</w:t>
      </w:r>
      <w:bookmarkEnd w:id="460"/>
      <w:bookmarkEnd w:id="461"/>
      <w:bookmarkEnd w:id="462"/>
    </w:p>
    <w:p w14:paraId="2867CEFB" w14:textId="77777777" w:rsidR="007A294C" w:rsidRPr="00E04A7B" w:rsidRDefault="007A294C" w:rsidP="007A294C">
      <w:pPr>
        <w:pStyle w:val="Akapitzlist"/>
        <w:suppressAutoHyphens/>
        <w:spacing w:after="0" w:line="240" w:lineRule="auto"/>
        <w:ind w:left="1080"/>
        <w:jc w:val="left"/>
        <w:rPr>
          <w:rFonts w:ascii="Calibri" w:hAnsi="Calibri" w:cs="Arial"/>
          <w:b/>
          <w:bCs/>
          <w:szCs w:val="20"/>
        </w:rPr>
      </w:pPr>
    </w:p>
    <w:p w14:paraId="317C3C77" w14:textId="77777777" w:rsidR="007A294C" w:rsidRPr="00E04A7B" w:rsidRDefault="007A294C" w:rsidP="007A294C">
      <w:pPr>
        <w:pStyle w:val="Akapitzlist"/>
        <w:suppressAutoHyphens/>
        <w:spacing w:after="0" w:line="240" w:lineRule="auto"/>
        <w:ind w:left="1080"/>
        <w:jc w:val="left"/>
        <w:rPr>
          <w:rFonts w:ascii="Calibri" w:hAnsi="Calibri" w:cs="Arial"/>
          <w:b/>
          <w:bCs/>
          <w:szCs w:val="20"/>
        </w:rPr>
      </w:pPr>
    </w:p>
    <w:p w14:paraId="06286D70" w14:textId="77777777" w:rsidR="007A294C" w:rsidRPr="00E04A7B" w:rsidRDefault="007A294C" w:rsidP="007A294C">
      <w:pPr>
        <w:pStyle w:val="Akapitzlist"/>
        <w:suppressAutoHyphens/>
        <w:spacing w:after="0" w:line="240" w:lineRule="auto"/>
        <w:ind w:left="1080"/>
        <w:jc w:val="left"/>
        <w:rPr>
          <w:rFonts w:ascii="Calibri" w:hAnsi="Calibri" w:cs="Arial"/>
          <w:b/>
          <w:bCs/>
          <w:szCs w:val="20"/>
        </w:rPr>
      </w:pPr>
    </w:p>
    <w:p w14:paraId="57FB0ABF"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54D82FE8"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04B2AE0D"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55CBE93C"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0ABF8BB3"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715F10E4"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6717E3E0"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1A8DFBB1"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53FD7DAE"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3ECB67E2"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1C5D239E"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3C2C280F"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0509A21E"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5D9D0421"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6BB45EC5"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01A4A448"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243F033F"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206C5E5B"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786C9F8F"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7A3238FA"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73C0D95C"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485F9914"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16807B72"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5A0C7C76" w14:textId="77777777" w:rsidR="007A294C" w:rsidRPr="00923465" w:rsidRDefault="007A294C" w:rsidP="007A294C">
      <w:pPr>
        <w:pStyle w:val="Akapitzlist"/>
        <w:suppressAutoHyphens/>
        <w:spacing w:after="0" w:line="240" w:lineRule="auto"/>
        <w:ind w:left="1080"/>
        <w:jc w:val="left"/>
        <w:rPr>
          <w:rFonts w:ascii="Calibri" w:hAnsi="Calibri" w:cs="Arial"/>
          <w:b/>
          <w:bCs/>
          <w:color w:val="A6A6A6" w:themeColor="background1" w:themeShade="A6"/>
          <w:szCs w:val="20"/>
        </w:rPr>
      </w:pPr>
    </w:p>
    <w:p w14:paraId="2C0F8F9D" w14:textId="0681C741" w:rsidR="007A294C" w:rsidRPr="006A5152" w:rsidRDefault="007A294C" w:rsidP="007A294C">
      <w:pPr>
        <w:ind w:left="792" w:hanging="792"/>
        <w:rPr>
          <w:rFonts w:ascii="Calibri" w:hAnsi="Calibri" w:cs="Arial"/>
          <w:b/>
          <w:bCs/>
          <w:sz w:val="24"/>
          <w:szCs w:val="24"/>
        </w:rPr>
      </w:pPr>
      <w:r w:rsidRPr="006A5152">
        <w:rPr>
          <w:rFonts w:ascii="Calibri" w:hAnsi="Calibri" w:cs="Arial"/>
          <w:b/>
          <w:bCs/>
          <w:sz w:val="24"/>
          <w:szCs w:val="24"/>
        </w:rPr>
        <w:lastRenderedPageBreak/>
        <w:t>ST-</w:t>
      </w:r>
      <w:r w:rsidR="001F00AA" w:rsidRPr="006A5152">
        <w:rPr>
          <w:rFonts w:ascii="Calibri" w:hAnsi="Calibri" w:cs="Arial"/>
          <w:b/>
          <w:bCs/>
          <w:sz w:val="24"/>
          <w:szCs w:val="24"/>
        </w:rPr>
        <w:t>1</w:t>
      </w:r>
      <w:r w:rsidR="00CB6512">
        <w:rPr>
          <w:rFonts w:ascii="Calibri" w:hAnsi="Calibri" w:cs="Arial"/>
          <w:b/>
          <w:bCs/>
          <w:sz w:val="24"/>
          <w:szCs w:val="24"/>
        </w:rPr>
        <w:t xml:space="preserve">8 </w:t>
      </w:r>
      <w:r w:rsidRPr="006A5152">
        <w:rPr>
          <w:rFonts w:ascii="Calibri" w:hAnsi="Calibri" w:cs="Arial"/>
          <w:b/>
          <w:bCs/>
          <w:sz w:val="24"/>
          <w:szCs w:val="24"/>
        </w:rPr>
        <w:t>TERENY ZIELONE</w:t>
      </w:r>
    </w:p>
    <w:p w14:paraId="6C053E38" w14:textId="77777777" w:rsidR="007A294C" w:rsidRPr="006A5152" w:rsidRDefault="007A294C" w:rsidP="0047473F">
      <w:pPr>
        <w:pStyle w:val="Normalnypodkrelony"/>
        <w:numPr>
          <w:ilvl w:val="0"/>
          <w:numId w:val="54"/>
        </w:numPr>
      </w:pPr>
      <w:bookmarkStart w:id="463" w:name="_Toc134773250"/>
      <w:bookmarkStart w:id="464" w:name="_Toc134789689"/>
      <w:bookmarkStart w:id="465" w:name="_Toc148973754"/>
      <w:bookmarkStart w:id="466" w:name="_Toc149038176"/>
      <w:r w:rsidRPr="006A5152">
        <w:t>WSTĘP</w:t>
      </w:r>
      <w:bookmarkEnd w:id="463"/>
      <w:bookmarkEnd w:id="464"/>
      <w:bookmarkEnd w:id="465"/>
      <w:bookmarkEnd w:id="466"/>
    </w:p>
    <w:p w14:paraId="2030CF6D" w14:textId="77777777" w:rsidR="007A294C" w:rsidRPr="006A5152" w:rsidRDefault="007A294C" w:rsidP="007A294C">
      <w:pPr>
        <w:snapToGrid w:val="0"/>
        <w:ind w:left="709"/>
        <w:rPr>
          <w:rFonts w:ascii="Calibri" w:hAnsi="Calibri" w:cs="Arial"/>
          <w:spacing w:val="-5"/>
          <w:szCs w:val="20"/>
        </w:rPr>
      </w:pPr>
      <w:r w:rsidRPr="006A5152">
        <w:rPr>
          <w:rFonts w:ascii="Calibri" w:hAnsi="Calibri" w:cs="Arial"/>
          <w:spacing w:val="-5"/>
          <w:szCs w:val="20"/>
        </w:rPr>
        <w:t xml:space="preserve">Specyfikacja Techniczna ST-00. - Wymagania Ogólne odnosi się do wymagań wspólnych dla poszczególnych wymagań technicznych dotyczących wykonania i odbioru Robót, które zostaną wykonane w ramach zadania: </w:t>
      </w:r>
    </w:p>
    <w:p w14:paraId="0B923D6D" w14:textId="77777777" w:rsidR="007A294C" w:rsidRPr="00821CF0" w:rsidRDefault="007A294C" w:rsidP="007A294C">
      <w:pPr>
        <w:snapToGrid w:val="0"/>
        <w:ind w:left="709"/>
        <w:rPr>
          <w:rFonts w:ascii="Calibri" w:hAnsi="Calibri" w:cs="Arial"/>
          <w:b/>
          <w:bCs/>
          <w:spacing w:val="-5"/>
          <w:szCs w:val="20"/>
        </w:rPr>
      </w:pPr>
      <w:r w:rsidRPr="006A5152">
        <w:rPr>
          <w:rFonts w:ascii="Calibri" w:hAnsi="Calibri" w:cs="Arial"/>
          <w:b/>
          <w:bCs/>
          <w:spacing w:val="-5"/>
          <w:szCs w:val="20"/>
        </w:rPr>
        <w:t>„</w:t>
      </w:r>
      <w:r w:rsidRPr="006A5152">
        <w:rPr>
          <w:b/>
          <w:bCs/>
        </w:rPr>
        <w:t xml:space="preserve">BUDOWA I WYPOSAŻENIE CENTRUM BADAŃ MOLEKULARNYCH (CBM)” POLEGAJĄCA NA: BUDOWIE BUDYNKU CENTRUM BADAŃ MOLEKULARNYCH, BUDYNKU ŁĄCZNIKA NADZIEMNEGO, BUDYNKU TRAFOSTACJI I AGREGATU, WIATY ŚMIETNIKOWEJ ORAZ ZBIORNIKA CIEKŁEGO AZOTU WRAZ Z </w:t>
      </w:r>
      <w:r w:rsidRPr="00821CF0">
        <w:rPr>
          <w:b/>
          <w:bCs/>
        </w:rPr>
        <w:t>ZAGOSPODAROWANIEM TERENU I NIEZBĘDNĄ INFRASTRUKTURĄ TECHNICZNĄ</w:t>
      </w:r>
      <w:r w:rsidRPr="00821CF0">
        <w:rPr>
          <w:rFonts w:ascii="Calibri" w:hAnsi="Calibri" w:cs="Arial"/>
          <w:b/>
          <w:bCs/>
          <w:spacing w:val="-5"/>
          <w:szCs w:val="20"/>
        </w:rPr>
        <w:t>”</w:t>
      </w:r>
    </w:p>
    <w:p w14:paraId="044B3440" w14:textId="77777777" w:rsidR="007A294C" w:rsidRPr="00821CF0" w:rsidRDefault="007A294C" w:rsidP="007A294C">
      <w:pPr>
        <w:ind w:firstLine="567"/>
      </w:pPr>
      <w:bookmarkStart w:id="467" w:name="_Toc134773252"/>
      <w:bookmarkStart w:id="468" w:name="_Toc134789691"/>
      <w:bookmarkStart w:id="469" w:name="_Toc148973756"/>
      <w:bookmarkStart w:id="470" w:name="_Toc149038178"/>
    </w:p>
    <w:p w14:paraId="542030D3" w14:textId="77777777" w:rsidR="007A294C" w:rsidRPr="00821CF0" w:rsidRDefault="007A294C" w:rsidP="007A294C">
      <w:pPr>
        <w:snapToGrid w:val="0"/>
        <w:ind w:left="709"/>
        <w:rPr>
          <w:rFonts w:ascii="Calibri" w:hAnsi="Calibri" w:cs="Arial"/>
          <w:b/>
          <w:bCs/>
          <w:spacing w:val="-5"/>
          <w:szCs w:val="20"/>
        </w:rPr>
      </w:pPr>
      <w:r w:rsidRPr="00821CF0">
        <w:rPr>
          <w:rFonts w:ascii="Calibri" w:hAnsi="Calibri" w:cs="Arial"/>
          <w:b/>
          <w:bCs/>
          <w:spacing w:val="-5"/>
          <w:szCs w:val="20"/>
        </w:rPr>
        <w:t>ZAKRES STOSOWANIA</w:t>
      </w:r>
      <w:bookmarkEnd w:id="467"/>
      <w:bookmarkEnd w:id="468"/>
      <w:bookmarkEnd w:id="469"/>
      <w:bookmarkEnd w:id="470"/>
    </w:p>
    <w:p w14:paraId="71FDE39E"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Szczegółowa specyfikacja techniczna stanowi dokument przetargowy i kontraktowy przy zlecaniu i realizacji robót określonych w p.1.1.</w:t>
      </w:r>
    </w:p>
    <w:p w14:paraId="341223DA" w14:textId="77777777" w:rsidR="007A294C" w:rsidRPr="00821CF0" w:rsidRDefault="007A294C" w:rsidP="007A294C">
      <w:pPr>
        <w:pStyle w:val="Normalnypodkrelony"/>
      </w:pPr>
      <w:bookmarkStart w:id="471" w:name="_Toc134773253"/>
      <w:bookmarkStart w:id="472" w:name="_Toc134789692"/>
      <w:bookmarkStart w:id="473" w:name="_Toc148973757"/>
      <w:bookmarkStart w:id="474" w:name="_Toc149038179"/>
      <w:r w:rsidRPr="00821CF0">
        <w:t>ZAKRES ROBÓT OBJĘTYCH</w:t>
      </w:r>
      <w:bookmarkEnd w:id="471"/>
      <w:bookmarkEnd w:id="472"/>
      <w:bookmarkEnd w:id="473"/>
      <w:bookmarkEnd w:id="474"/>
      <w:r w:rsidRPr="00821CF0">
        <w:t xml:space="preserve"> </w:t>
      </w:r>
    </w:p>
    <w:p w14:paraId="36F63AFC" w14:textId="77777777" w:rsidR="007A294C" w:rsidRPr="00821CF0" w:rsidRDefault="007A294C" w:rsidP="007A294C">
      <w:pPr>
        <w:snapToGrid w:val="0"/>
        <w:ind w:left="709"/>
        <w:rPr>
          <w:rFonts w:ascii="Calibri" w:hAnsi="Calibri" w:cs="Arial"/>
          <w:spacing w:val="-5"/>
          <w:szCs w:val="20"/>
        </w:rPr>
      </w:pPr>
      <w:bookmarkStart w:id="475" w:name="_Toc134773254"/>
      <w:bookmarkStart w:id="476" w:name="_Toc134789693"/>
      <w:r w:rsidRPr="00821CF0">
        <w:rPr>
          <w:rFonts w:ascii="Calibri" w:hAnsi="Calibri" w:cs="Arial"/>
          <w:spacing w:val="-5"/>
          <w:szCs w:val="20"/>
        </w:rPr>
        <w:t xml:space="preserve">Ustalenia zawarte w niniejszej specyfikacji dotyczą zasad prowadzenia robót związanych z: </w:t>
      </w:r>
    </w:p>
    <w:p w14:paraId="1F41B8C1"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sadzeniem drzew, krzewów, traw, bylin i cebul z zaprawą dołów </w:t>
      </w:r>
    </w:p>
    <w:p w14:paraId="37598A79"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zakładaniem trawników z siewu na warstwie humusu 10 cm, </w:t>
      </w:r>
    </w:p>
    <w:p w14:paraId="01220CF1"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zakupem i transportem ziemi urodzajnej, zrębków drzewnych, </w:t>
      </w:r>
    </w:p>
    <w:p w14:paraId="125729E2"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wykonaniem ściółkowania z zrębków drzewnych</w:t>
      </w:r>
    </w:p>
    <w:p w14:paraId="34EE7CA6"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zakupem i transportem materiałów wykończeniowych. </w:t>
      </w:r>
    </w:p>
    <w:p w14:paraId="3C30BE77" w14:textId="77777777" w:rsidR="007A294C" w:rsidRPr="00821CF0" w:rsidRDefault="007A294C" w:rsidP="007A294C">
      <w:pPr>
        <w:snapToGrid w:val="0"/>
        <w:ind w:left="709"/>
        <w:rPr>
          <w:rFonts w:ascii="Calibri" w:hAnsi="Calibri" w:cs="Arial"/>
          <w:b/>
          <w:bCs/>
          <w:spacing w:val="-5"/>
          <w:szCs w:val="20"/>
        </w:rPr>
      </w:pPr>
      <w:bookmarkStart w:id="477" w:name="_Toc148956912"/>
      <w:bookmarkStart w:id="478" w:name="_Toc148973758"/>
      <w:bookmarkStart w:id="479" w:name="_Toc149038180"/>
      <w:bookmarkStart w:id="480" w:name="_Toc134773255"/>
      <w:bookmarkStart w:id="481" w:name="_Toc134789694"/>
      <w:bookmarkEnd w:id="475"/>
      <w:bookmarkEnd w:id="476"/>
      <w:r w:rsidRPr="00821CF0">
        <w:rPr>
          <w:rFonts w:ascii="Calibri" w:hAnsi="Calibri" w:cs="Arial"/>
          <w:b/>
          <w:bCs/>
          <w:spacing w:val="-5"/>
          <w:szCs w:val="20"/>
        </w:rPr>
        <w:t>OKREŚLENIA PODSTAWOWE</w:t>
      </w:r>
      <w:bookmarkEnd w:id="477"/>
      <w:bookmarkEnd w:id="478"/>
      <w:bookmarkEnd w:id="479"/>
      <w:r w:rsidRPr="00821CF0">
        <w:rPr>
          <w:rFonts w:ascii="Calibri" w:hAnsi="Calibri" w:cs="Arial"/>
          <w:b/>
          <w:bCs/>
          <w:spacing w:val="-5"/>
          <w:szCs w:val="20"/>
        </w:rPr>
        <w:t xml:space="preserve"> </w:t>
      </w:r>
    </w:p>
    <w:p w14:paraId="3507A85F"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Ziemia urodzajna - podłoże ogrodnicze wykonane w toku prawidłowych zabiegów agrotechnicznych, zapewniające roślinom prawidłowy rozwój, posiadające wymagane właściwości składu mechanicznego, zawartości materiału organicznego, zawartości składników pokarmowych, odczynu gleby, zasolenia. </w:t>
      </w:r>
    </w:p>
    <w:p w14:paraId="01D30B19"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Materiał roślinny – drzewa, krzewy, rośliny jednoroczne. </w:t>
      </w:r>
    </w:p>
    <w:p w14:paraId="185D759B"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Bryła korzeniowa - uformowana przez szkółkowanie bryła ziemi z przerastającymi ją korzeniami rośliny. </w:t>
      </w:r>
    </w:p>
    <w:p w14:paraId="547585A4"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Forma naturalna - forma drzew zgodna z naturalnymi cechami wzrostu danego gatunku lub odmiany, z wyraźnie wykształconym przewodnikiem, nie poddana cięciu formującemu. </w:t>
      </w:r>
    </w:p>
    <w:p w14:paraId="3B94B640"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Forma pienna - forma drzew i niektórych krzewów sztucznie wytworzona w szkółce z pniami o wysokości od 2,0 m, z wyraźnym nie przyciętym przewodnikiem i uformowaną koroną. </w:t>
      </w:r>
    </w:p>
    <w:p w14:paraId="53208EA3"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Forma krzewiasta - forma właściwa dla krzewów lub forma drzewa utworzona w szkółce przez niskie przycięcie przewodnika celem uzyskania </w:t>
      </w:r>
      <w:proofErr w:type="spellStart"/>
      <w:r w:rsidRPr="00821CF0">
        <w:rPr>
          <w:rFonts w:ascii="Calibri" w:hAnsi="Calibri" w:cs="Arial"/>
          <w:spacing w:val="-5"/>
          <w:szCs w:val="20"/>
        </w:rPr>
        <w:t>wielopędowości</w:t>
      </w:r>
      <w:proofErr w:type="spellEnd"/>
      <w:r w:rsidRPr="00821CF0">
        <w:rPr>
          <w:rFonts w:ascii="Calibri" w:hAnsi="Calibri" w:cs="Arial"/>
          <w:spacing w:val="-5"/>
          <w:szCs w:val="20"/>
        </w:rPr>
        <w:t xml:space="preserve">. </w:t>
      </w:r>
    </w:p>
    <w:p w14:paraId="230CF7CE"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Przewodnik – pęd główny stanowiący oś drzewa. </w:t>
      </w:r>
    </w:p>
    <w:p w14:paraId="438B6597"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Pień – dolna wolna od gałęzi część przewodnika. </w:t>
      </w:r>
    </w:p>
    <w:p w14:paraId="55C51DD5"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System korzeniowy – zespół korzeni uformowany przez roślinę. </w:t>
      </w:r>
    </w:p>
    <w:p w14:paraId="06165544"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Wysokość rośliny – długość mierzona od nasady pnia do najwyższej części rośliny. </w:t>
      </w:r>
    </w:p>
    <w:p w14:paraId="21D1BFDC"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Szerokości rośliny – odległość mierzona w najszerszym miejscu rośliny. </w:t>
      </w:r>
    </w:p>
    <w:p w14:paraId="06BA3092"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Szkółkowanie – zabiegi agrotechniczne przeprowadzane w szkółce polegające głównie na cyklicznym przesadzaniu szkółkowanej rośliny lub przycinaniu jej systemu korzeniowego. </w:t>
      </w:r>
    </w:p>
    <w:p w14:paraId="2FE5F5C1"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Opornik betonowy – prefabrykowany element betonowy, drogowy </w:t>
      </w:r>
    </w:p>
    <w:p w14:paraId="5910100D" w14:textId="77777777" w:rsidR="007A294C" w:rsidRPr="00923465" w:rsidRDefault="007A294C" w:rsidP="007A294C">
      <w:pPr>
        <w:snapToGrid w:val="0"/>
        <w:ind w:left="567"/>
        <w:rPr>
          <w:rFonts w:ascii="Calibri" w:hAnsi="Calibri" w:cs="Arial"/>
          <w:color w:val="A6A6A6" w:themeColor="background1" w:themeShade="A6"/>
          <w:spacing w:val="-5"/>
          <w:szCs w:val="20"/>
        </w:rPr>
      </w:pPr>
    </w:p>
    <w:p w14:paraId="5844BA3B" w14:textId="77777777" w:rsidR="007A294C" w:rsidRPr="00821CF0" w:rsidRDefault="007A294C" w:rsidP="007A294C">
      <w:pPr>
        <w:snapToGrid w:val="0"/>
        <w:ind w:left="709"/>
        <w:rPr>
          <w:rFonts w:ascii="Calibri" w:hAnsi="Calibri" w:cs="Arial"/>
          <w:b/>
          <w:bCs/>
          <w:spacing w:val="-5"/>
          <w:szCs w:val="20"/>
        </w:rPr>
      </w:pPr>
      <w:bookmarkStart w:id="482" w:name="_Toc148973759"/>
      <w:bookmarkStart w:id="483" w:name="_Toc149038181"/>
      <w:r w:rsidRPr="00821CF0">
        <w:rPr>
          <w:rFonts w:ascii="Calibri" w:hAnsi="Calibri" w:cs="Arial"/>
          <w:b/>
          <w:bCs/>
          <w:spacing w:val="-5"/>
          <w:szCs w:val="20"/>
        </w:rPr>
        <w:t>OGÓLNE WYMAGANIA DOTYCZĄCE ROBÓT</w:t>
      </w:r>
      <w:bookmarkEnd w:id="480"/>
      <w:bookmarkEnd w:id="481"/>
      <w:bookmarkEnd w:id="482"/>
      <w:bookmarkEnd w:id="483"/>
    </w:p>
    <w:p w14:paraId="3905051F" w14:textId="77777777" w:rsidR="00821CF0" w:rsidRPr="00C87879" w:rsidRDefault="00821CF0" w:rsidP="00821CF0">
      <w:pPr>
        <w:snapToGrid w:val="0"/>
        <w:ind w:left="708"/>
        <w:rPr>
          <w:rFonts w:ascii="Calibri" w:hAnsi="Calibri" w:cs="Arial"/>
          <w:szCs w:val="20"/>
        </w:rPr>
      </w:pPr>
      <w:bookmarkStart w:id="484" w:name="_Toc134773256"/>
      <w:bookmarkStart w:id="485" w:name="_Toc134789695"/>
      <w:r w:rsidRPr="00C87879">
        <w:rPr>
          <w:rFonts w:ascii="Calibri" w:hAnsi="Calibri" w:cs="Arial"/>
          <w:szCs w:val="20"/>
        </w:rPr>
        <w:t>Ogólne wymagania podano w ST - 00. "Wymagania ogólne".</w:t>
      </w:r>
    </w:p>
    <w:p w14:paraId="7FA596A3" w14:textId="77777777" w:rsidR="007A294C" w:rsidRDefault="007A294C" w:rsidP="007A294C">
      <w:pPr>
        <w:snapToGrid w:val="0"/>
        <w:ind w:left="709"/>
        <w:rPr>
          <w:rFonts w:ascii="Calibri" w:hAnsi="Calibri" w:cs="Arial"/>
          <w:color w:val="A6A6A6" w:themeColor="background1" w:themeShade="A6"/>
          <w:spacing w:val="-5"/>
          <w:szCs w:val="20"/>
        </w:rPr>
      </w:pPr>
    </w:p>
    <w:p w14:paraId="3A0AF39B" w14:textId="77777777" w:rsidR="00821CF0" w:rsidRDefault="00821CF0" w:rsidP="007A294C">
      <w:pPr>
        <w:snapToGrid w:val="0"/>
        <w:ind w:left="709"/>
        <w:rPr>
          <w:rFonts w:ascii="Calibri" w:hAnsi="Calibri" w:cs="Arial"/>
          <w:color w:val="A6A6A6" w:themeColor="background1" w:themeShade="A6"/>
          <w:spacing w:val="-5"/>
          <w:szCs w:val="20"/>
        </w:rPr>
      </w:pPr>
    </w:p>
    <w:p w14:paraId="4C321DD4" w14:textId="77777777" w:rsidR="00821CF0" w:rsidRDefault="00821CF0" w:rsidP="007A294C">
      <w:pPr>
        <w:snapToGrid w:val="0"/>
        <w:ind w:left="709"/>
        <w:rPr>
          <w:rFonts w:ascii="Calibri" w:hAnsi="Calibri" w:cs="Arial"/>
          <w:color w:val="A6A6A6" w:themeColor="background1" w:themeShade="A6"/>
          <w:spacing w:val="-5"/>
          <w:szCs w:val="20"/>
        </w:rPr>
      </w:pPr>
    </w:p>
    <w:p w14:paraId="2DB58145" w14:textId="77777777" w:rsidR="00821CF0" w:rsidRPr="00923465" w:rsidRDefault="00821CF0" w:rsidP="007A294C">
      <w:pPr>
        <w:snapToGrid w:val="0"/>
        <w:ind w:left="709"/>
        <w:rPr>
          <w:rFonts w:ascii="Calibri" w:hAnsi="Calibri" w:cs="Arial"/>
          <w:color w:val="A6A6A6" w:themeColor="background1" w:themeShade="A6"/>
          <w:spacing w:val="-5"/>
          <w:szCs w:val="20"/>
        </w:rPr>
      </w:pPr>
    </w:p>
    <w:p w14:paraId="0E90DAB6" w14:textId="77777777" w:rsidR="007A294C" w:rsidRPr="00821CF0" w:rsidRDefault="007A294C" w:rsidP="007A294C">
      <w:pPr>
        <w:pStyle w:val="Normalnypodkrelony"/>
      </w:pPr>
      <w:bookmarkStart w:id="486" w:name="_Toc148973760"/>
      <w:bookmarkStart w:id="487" w:name="_Toc149038182"/>
      <w:r w:rsidRPr="00821CF0">
        <w:lastRenderedPageBreak/>
        <w:t>MATERIAŁY</w:t>
      </w:r>
      <w:bookmarkEnd w:id="484"/>
      <w:bookmarkEnd w:id="485"/>
      <w:bookmarkEnd w:id="486"/>
      <w:bookmarkEnd w:id="487"/>
    </w:p>
    <w:p w14:paraId="66233661" w14:textId="77777777" w:rsidR="007A294C" w:rsidRPr="00821CF0" w:rsidRDefault="007A294C" w:rsidP="007A294C">
      <w:pPr>
        <w:snapToGrid w:val="0"/>
        <w:ind w:left="709"/>
        <w:rPr>
          <w:rFonts w:ascii="Calibri" w:hAnsi="Calibri" w:cs="Arial"/>
          <w:b/>
          <w:bCs/>
          <w:spacing w:val="-5"/>
          <w:szCs w:val="20"/>
        </w:rPr>
      </w:pPr>
      <w:bookmarkStart w:id="488" w:name="_Toc148956915"/>
      <w:bookmarkStart w:id="489" w:name="_Toc148973761"/>
      <w:bookmarkStart w:id="490" w:name="_Toc149038183"/>
      <w:r w:rsidRPr="00821CF0">
        <w:rPr>
          <w:rFonts w:ascii="Calibri" w:hAnsi="Calibri" w:cs="Arial"/>
          <w:b/>
          <w:bCs/>
          <w:spacing w:val="-5"/>
          <w:szCs w:val="20"/>
        </w:rPr>
        <w:t>OGÓLNE WYMAGANIA DOTYCZĄCE MATERIAŁÓW</w:t>
      </w:r>
      <w:bookmarkEnd w:id="488"/>
      <w:bookmarkEnd w:id="489"/>
      <w:bookmarkEnd w:id="490"/>
      <w:r w:rsidRPr="00821CF0">
        <w:rPr>
          <w:rFonts w:ascii="Calibri" w:hAnsi="Calibri" w:cs="Arial"/>
          <w:b/>
          <w:bCs/>
          <w:spacing w:val="-5"/>
          <w:szCs w:val="20"/>
        </w:rPr>
        <w:t xml:space="preserve"> </w:t>
      </w:r>
    </w:p>
    <w:p w14:paraId="6FEA2544" w14:textId="0C4ED018"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Ogólne wymagania dot. materiałów, ich pozyskiwania i składowania, podano </w:t>
      </w:r>
      <w:r w:rsidR="00095BA3" w:rsidRPr="00AA6B46">
        <w:rPr>
          <w:rFonts w:ascii="Calibri" w:hAnsi="Calibri" w:cs="Arial"/>
          <w:spacing w:val="-5"/>
          <w:szCs w:val="20"/>
        </w:rPr>
        <w:t>w ST - 00."Wymagania ogólne".</w:t>
      </w:r>
    </w:p>
    <w:p w14:paraId="04A48F7A"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„Wymagania ogólne” pkt. 2.</w:t>
      </w:r>
    </w:p>
    <w:p w14:paraId="3820F2D8" w14:textId="77777777" w:rsidR="007A294C" w:rsidRPr="00821CF0" w:rsidRDefault="007A294C" w:rsidP="007A294C">
      <w:pPr>
        <w:ind w:firstLine="567"/>
      </w:pPr>
      <w:bookmarkStart w:id="491" w:name="_Toc148956916"/>
      <w:bookmarkStart w:id="492" w:name="_Toc148973762"/>
      <w:bookmarkStart w:id="493" w:name="_Toc149038184"/>
    </w:p>
    <w:p w14:paraId="631112CC" w14:textId="77777777" w:rsidR="007A294C" w:rsidRPr="00821CF0" w:rsidRDefault="007A294C" w:rsidP="007A294C">
      <w:pPr>
        <w:snapToGrid w:val="0"/>
        <w:ind w:left="709"/>
        <w:rPr>
          <w:rFonts w:ascii="Calibri" w:hAnsi="Calibri" w:cs="Arial"/>
          <w:b/>
          <w:bCs/>
          <w:spacing w:val="-5"/>
          <w:szCs w:val="20"/>
        </w:rPr>
      </w:pPr>
      <w:r w:rsidRPr="00821CF0">
        <w:rPr>
          <w:rFonts w:ascii="Calibri" w:hAnsi="Calibri" w:cs="Arial"/>
          <w:b/>
          <w:bCs/>
          <w:spacing w:val="-5"/>
          <w:szCs w:val="20"/>
        </w:rPr>
        <w:t>ZIEMIA URODZAJNA</w:t>
      </w:r>
      <w:bookmarkEnd w:id="491"/>
      <w:bookmarkEnd w:id="492"/>
      <w:bookmarkEnd w:id="493"/>
      <w:r w:rsidRPr="00821CF0">
        <w:rPr>
          <w:rFonts w:ascii="Calibri" w:hAnsi="Calibri" w:cs="Arial"/>
          <w:b/>
          <w:bCs/>
          <w:spacing w:val="-5"/>
          <w:szCs w:val="20"/>
        </w:rPr>
        <w:t xml:space="preserve"> </w:t>
      </w:r>
    </w:p>
    <w:p w14:paraId="210AFD25"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Ziemia urodzajna, w zależności od miejsca pozyskania, powinna posiadać następujące charakterystyki: </w:t>
      </w:r>
    </w:p>
    <w:p w14:paraId="3D9E3089"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ziemia do sadzenia drzew i regeneracji trawników przyulicznych nie powinna zawierać więcej niż 25% iłu i nie więcej niż 70% piasku </w:t>
      </w:r>
    </w:p>
    <w:p w14:paraId="78B8C52B"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optymalne </w:t>
      </w:r>
      <w:proofErr w:type="spellStart"/>
      <w:r w:rsidRPr="00821CF0">
        <w:rPr>
          <w:rFonts w:ascii="Calibri" w:hAnsi="Calibri" w:cs="Arial"/>
          <w:spacing w:val="-5"/>
          <w:szCs w:val="20"/>
        </w:rPr>
        <w:t>pH</w:t>
      </w:r>
      <w:proofErr w:type="spellEnd"/>
      <w:r w:rsidRPr="00821CF0">
        <w:rPr>
          <w:rFonts w:ascii="Calibri" w:hAnsi="Calibri" w:cs="Arial"/>
          <w:spacing w:val="-5"/>
          <w:szCs w:val="20"/>
        </w:rPr>
        <w:t xml:space="preserve"> ziemi 5,5 – 6,8 </w:t>
      </w:r>
    </w:p>
    <w:p w14:paraId="6370F4CF"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wymagana zawartość substancji organicznej nie więcej niż 7% </w:t>
      </w:r>
    </w:p>
    <w:p w14:paraId="7F6CA281"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ziemia nie może być zasolona, </w:t>
      </w:r>
    </w:p>
    <w:p w14:paraId="05A331FE"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ziemia pozyskana w innym miejscu i dostarczona na plac budowy - nie może być zagruzowana, przerośnięta korzeniami, zasolona lub zanieczyszczona chemicznie. Ziemia stosowana do zaprawy dołów musi być przygotowana w specjalistycznym zakładzie i być mieszanką mineralno-organiczną , </w:t>
      </w:r>
    </w:p>
    <w:p w14:paraId="60C18BF4"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ziemia musi ponadto spełniać warunki określone w dokumentacji projektowej, </w:t>
      </w:r>
    </w:p>
    <w:p w14:paraId="7C22EFB2" w14:textId="77777777" w:rsidR="007A294C" w:rsidRPr="00821CF0" w:rsidRDefault="007A294C" w:rsidP="0047473F">
      <w:pPr>
        <w:pStyle w:val="Akapitzlist"/>
        <w:numPr>
          <w:ilvl w:val="0"/>
          <w:numId w:val="75"/>
        </w:numPr>
        <w:snapToGrid w:val="0"/>
        <w:rPr>
          <w:rFonts w:ascii="Calibri" w:hAnsi="Calibri" w:cs="Arial"/>
          <w:spacing w:val="-5"/>
          <w:szCs w:val="20"/>
        </w:rPr>
      </w:pPr>
      <w:r w:rsidRPr="00821CF0">
        <w:rPr>
          <w:rFonts w:ascii="Calibri" w:hAnsi="Calibri" w:cs="Arial"/>
          <w:spacing w:val="-5"/>
          <w:szCs w:val="20"/>
        </w:rPr>
        <w:t xml:space="preserve">wyżej podane właściwości powinny być udokumentowane przez wykonawcę przed dostawą ziemi urodzajnej na teren budowy </w:t>
      </w:r>
    </w:p>
    <w:p w14:paraId="6E370272" w14:textId="77777777" w:rsidR="007A294C" w:rsidRPr="00821CF0" w:rsidRDefault="007A294C" w:rsidP="007A294C">
      <w:pPr>
        <w:pStyle w:val="Default"/>
        <w:spacing w:line="276" w:lineRule="auto"/>
        <w:rPr>
          <w:rFonts w:asciiTheme="minorHAnsi" w:hAnsiTheme="minorHAnsi" w:cstheme="minorHAnsi"/>
          <w:color w:val="auto"/>
          <w:sz w:val="22"/>
          <w:szCs w:val="22"/>
        </w:rPr>
      </w:pPr>
    </w:p>
    <w:p w14:paraId="4F65C3B4" w14:textId="77777777" w:rsidR="007A294C" w:rsidRPr="00821CF0" w:rsidRDefault="007A294C" w:rsidP="007A294C">
      <w:pPr>
        <w:snapToGrid w:val="0"/>
        <w:ind w:left="709"/>
        <w:rPr>
          <w:rFonts w:ascii="Calibri" w:hAnsi="Calibri" w:cs="Arial"/>
          <w:b/>
          <w:bCs/>
          <w:spacing w:val="-5"/>
          <w:szCs w:val="20"/>
        </w:rPr>
      </w:pPr>
      <w:r w:rsidRPr="00821CF0">
        <w:rPr>
          <w:rFonts w:ascii="Calibri" w:hAnsi="Calibri" w:cs="Arial"/>
          <w:b/>
          <w:bCs/>
          <w:spacing w:val="-5"/>
          <w:szCs w:val="20"/>
        </w:rPr>
        <w:t xml:space="preserve">ZIEMIA KOMPOSTOWA </w:t>
      </w:r>
    </w:p>
    <w:p w14:paraId="0E11A6A3"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Do nawożenia gleby mogą być stosowane komposty, powstające w wyniku rozkładu różnych odpadków roślinnych i zwierzęcych (np. torfu, kory drzewnej, chwastów, </w:t>
      </w:r>
      <w:proofErr w:type="spellStart"/>
      <w:r w:rsidRPr="00821CF0">
        <w:rPr>
          <w:rFonts w:ascii="Calibri" w:hAnsi="Calibri" w:cs="Arial"/>
          <w:spacing w:val="-5"/>
          <w:szCs w:val="20"/>
        </w:rPr>
        <w:t>plewów</w:t>
      </w:r>
      <w:proofErr w:type="spellEnd"/>
      <w:r w:rsidRPr="00821CF0">
        <w:rPr>
          <w:rFonts w:ascii="Calibri" w:hAnsi="Calibri" w:cs="Arial"/>
          <w:spacing w:val="-5"/>
          <w:szCs w:val="20"/>
        </w:rPr>
        <w:t xml:space="preserve">, odpadków organicznych, liści i organicznych odpadków komunalnych), przy kompostowaniu ich na otwartym powietrzu w pryzmach, w sposób i w warunkach zapewniających utrzymanie wymaganych cech i wskaźników jakości kompostu. </w:t>
      </w:r>
    </w:p>
    <w:p w14:paraId="56327150" w14:textId="77777777" w:rsidR="007A294C" w:rsidRPr="00821CF0" w:rsidRDefault="007A294C" w:rsidP="007A294C">
      <w:pPr>
        <w:snapToGrid w:val="0"/>
        <w:ind w:left="709"/>
        <w:rPr>
          <w:rFonts w:ascii="Calibri" w:hAnsi="Calibri" w:cs="Arial"/>
          <w:spacing w:val="-5"/>
          <w:szCs w:val="20"/>
        </w:rPr>
      </w:pPr>
      <w:bookmarkStart w:id="494" w:name="_Toc148956917"/>
      <w:bookmarkStart w:id="495" w:name="_Toc148973763"/>
      <w:bookmarkStart w:id="496" w:name="_Toc149038185"/>
    </w:p>
    <w:p w14:paraId="6831E972" w14:textId="77777777" w:rsidR="007A294C" w:rsidRPr="00821CF0" w:rsidRDefault="007A294C" w:rsidP="007A294C">
      <w:pPr>
        <w:snapToGrid w:val="0"/>
        <w:ind w:left="709"/>
        <w:rPr>
          <w:rFonts w:ascii="Calibri" w:hAnsi="Calibri" w:cs="Arial"/>
          <w:b/>
          <w:bCs/>
          <w:spacing w:val="-5"/>
          <w:szCs w:val="20"/>
        </w:rPr>
      </w:pPr>
      <w:r w:rsidRPr="00821CF0">
        <w:rPr>
          <w:rFonts w:ascii="Calibri" w:hAnsi="Calibri" w:cs="Arial"/>
          <w:b/>
          <w:bCs/>
          <w:spacing w:val="-5"/>
          <w:szCs w:val="20"/>
        </w:rPr>
        <w:t>ZRĘBKI DRZEWNE</w:t>
      </w:r>
      <w:bookmarkEnd w:id="494"/>
      <w:bookmarkEnd w:id="495"/>
      <w:bookmarkEnd w:id="496"/>
      <w:r w:rsidRPr="00821CF0">
        <w:rPr>
          <w:rFonts w:ascii="Calibri" w:hAnsi="Calibri" w:cs="Arial"/>
          <w:b/>
          <w:bCs/>
          <w:spacing w:val="-5"/>
          <w:szCs w:val="20"/>
        </w:rPr>
        <w:t xml:space="preserve"> </w:t>
      </w:r>
    </w:p>
    <w:p w14:paraId="5DD59D05"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Materiały wykończeniowe powierzchni terenu występują w otoczeniu nasadzeń drzew, krzewów. Wykończenie powierzchni terenu powinno zostać wykonane po zakończeniu sadzenia roślin. Do ściółkowania mis i rabat należy użyć przekompostowanych zrębków drzewnych (70 % drzew liściastych), o frakcji 20 – 40 mm. </w:t>
      </w:r>
    </w:p>
    <w:p w14:paraId="66F5A427" w14:textId="77777777" w:rsidR="007A294C" w:rsidRPr="00821CF0" w:rsidRDefault="007A294C" w:rsidP="007A294C">
      <w:pPr>
        <w:snapToGrid w:val="0"/>
        <w:ind w:left="709"/>
        <w:rPr>
          <w:rFonts w:ascii="Calibri" w:hAnsi="Calibri" w:cs="Arial"/>
          <w:spacing w:val="-5"/>
          <w:szCs w:val="20"/>
        </w:rPr>
      </w:pPr>
    </w:p>
    <w:p w14:paraId="78A7561D" w14:textId="77777777" w:rsidR="007A294C" w:rsidRPr="00821CF0" w:rsidRDefault="007A294C" w:rsidP="007A294C">
      <w:pPr>
        <w:snapToGrid w:val="0"/>
        <w:ind w:left="709"/>
        <w:rPr>
          <w:rFonts w:ascii="Calibri" w:hAnsi="Calibri" w:cs="Arial"/>
          <w:b/>
          <w:bCs/>
          <w:spacing w:val="-5"/>
          <w:szCs w:val="20"/>
        </w:rPr>
      </w:pPr>
      <w:bookmarkStart w:id="497" w:name="_Toc148956918"/>
      <w:bookmarkStart w:id="498" w:name="_Toc148973764"/>
      <w:bookmarkStart w:id="499" w:name="_Toc149038186"/>
      <w:r w:rsidRPr="00821CF0">
        <w:rPr>
          <w:rFonts w:ascii="Calibri" w:hAnsi="Calibri" w:cs="Arial"/>
          <w:b/>
          <w:bCs/>
          <w:spacing w:val="-5"/>
          <w:szCs w:val="20"/>
        </w:rPr>
        <w:t>MATERIAŁ ROŚLINNY SADZENIOWY</w:t>
      </w:r>
      <w:bookmarkEnd w:id="497"/>
      <w:bookmarkEnd w:id="498"/>
      <w:bookmarkEnd w:id="499"/>
      <w:r w:rsidRPr="00821CF0">
        <w:rPr>
          <w:rFonts w:ascii="Calibri" w:hAnsi="Calibri" w:cs="Arial"/>
          <w:b/>
          <w:bCs/>
          <w:spacing w:val="-5"/>
          <w:szCs w:val="20"/>
        </w:rPr>
        <w:t xml:space="preserve"> </w:t>
      </w:r>
    </w:p>
    <w:p w14:paraId="469F9098" w14:textId="77777777" w:rsidR="007A294C" w:rsidRPr="00821CF0" w:rsidRDefault="007A294C" w:rsidP="007A294C">
      <w:pPr>
        <w:snapToGrid w:val="0"/>
        <w:ind w:left="709"/>
        <w:rPr>
          <w:rFonts w:ascii="Calibri" w:hAnsi="Calibri" w:cs="Arial"/>
          <w:b/>
          <w:bCs/>
          <w:spacing w:val="-5"/>
          <w:szCs w:val="20"/>
        </w:rPr>
      </w:pPr>
      <w:bookmarkStart w:id="500" w:name="_Toc148956919"/>
      <w:bookmarkStart w:id="501" w:name="_Toc148973765"/>
      <w:bookmarkStart w:id="502" w:name="_Toc149038187"/>
      <w:r w:rsidRPr="00821CF0">
        <w:rPr>
          <w:rFonts w:ascii="Calibri" w:hAnsi="Calibri" w:cs="Arial"/>
          <w:b/>
          <w:bCs/>
          <w:spacing w:val="-5"/>
          <w:szCs w:val="20"/>
        </w:rPr>
        <w:t>DOBÓR ROŚLIN</w:t>
      </w:r>
      <w:bookmarkEnd w:id="500"/>
      <w:bookmarkEnd w:id="501"/>
      <w:bookmarkEnd w:id="502"/>
    </w:p>
    <w:p w14:paraId="727AED02" w14:textId="77777777" w:rsidR="007A294C" w:rsidRPr="00821CF0" w:rsidRDefault="007A294C" w:rsidP="007A294C">
      <w:pPr>
        <w:snapToGrid w:val="0"/>
        <w:ind w:left="709"/>
        <w:rPr>
          <w:rFonts w:ascii="Calibri" w:hAnsi="Calibri" w:cs="Arial"/>
          <w:spacing w:val="-5"/>
          <w:szCs w:val="20"/>
        </w:rPr>
      </w:pPr>
      <w:r w:rsidRPr="00821CF0">
        <w:rPr>
          <w:rFonts w:ascii="Calibri" w:hAnsi="Calibri" w:cs="Arial"/>
          <w:spacing w:val="-5"/>
          <w:szCs w:val="20"/>
        </w:rPr>
        <w:t xml:space="preserve">Dostarczone sadzonki powinny być zgodne z norma PN-87/R-67023 i PN-87/R-67022, właściwie oznaczone, tzn. muszą mieć etykiety, na których podana jest nazwa łacińska, forma, wybór, wysokość pnia, numer normy. </w:t>
      </w:r>
    </w:p>
    <w:p w14:paraId="70E3651A" w14:textId="77777777" w:rsidR="007A294C" w:rsidRPr="00923465" w:rsidRDefault="007A294C" w:rsidP="007A294C">
      <w:pPr>
        <w:autoSpaceDE w:val="0"/>
        <w:autoSpaceDN w:val="0"/>
        <w:adjustRightInd w:val="0"/>
        <w:spacing w:after="0" w:line="276" w:lineRule="auto"/>
        <w:rPr>
          <w:rFonts w:cstheme="minorHAnsi"/>
          <w:color w:val="A6A6A6" w:themeColor="background1" w:themeShade="A6"/>
        </w:rPr>
      </w:pPr>
    </w:p>
    <w:p w14:paraId="5EAA8E8E" w14:textId="77777777" w:rsidR="007A294C" w:rsidRPr="00923465" w:rsidRDefault="007A294C" w:rsidP="007A294C">
      <w:pPr>
        <w:autoSpaceDE w:val="0"/>
        <w:autoSpaceDN w:val="0"/>
        <w:adjustRightInd w:val="0"/>
        <w:spacing w:after="0" w:line="276" w:lineRule="auto"/>
        <w:rPr>
          <w:rFonts w:cstheme="minorHAnsi"/>
          <w:color w:val="A6A6A6" w:themeColor="background1" w:themeShade="A6"/>
        </w:rPr>
      </w:pPr>
    </w:p>
    <w:p w14:paraId="502BBE05" w14:textId="77777777" w:rsidR="007A294C" w:rsidRDefault="007A294C" w:rsidP="007A294C">
      <w:pPr>
        <w:autoSpaceDE w:val="0"/>
        <w:autoSpaceDN w:val="0"/>
        <w:adjustRightInd w:val="0"/>
        <w:spacing w:after="0" w:line="276" w:lineRule="auto"/>
        <w:rPr>
          <w:rFonts w:cstheme="minorHAnsi"/>
          <w:color w:val="A6A6A6" w:themeColor="background1" w:themeShade="A6"/>
        </w:rPr>
      </w:pPr>
    </w:p>
    <w:p w14:paraId="49FAAB0A" w14:textId="77777777" w:rsidR="00095BA3" w:rsidRPr="00923465" w:rsidRDefault="00095BA3" w:rsidP="007A294C">
      <w:pPr>
        <w:autoSpaceDE w:val="0"/>
        <w:autoSpaceDN w:val="0"/>
        <w:adjustRightInd w:val="0"/>
        <w:spacing w:after="0" w:line="276" w:lineRule="auto"/>
        <w:rPr>
          <w:rFonts w:cstheme="minorHAnsi"/>
          <w:color w:val="A6A6A6" w:themeColor="background1" w:themeShade="A6"/>
        </w:rPr>
      </w:pPr>
    </w:p>
    <w:p w14:paraId="392596E4" w14:textId="77777777" w:rsidR="007A294C" w:rsidRPr="00923465" w:rsidRDefault="007A294C" w:rsidP="007A294C">
      <w:pPr>
        <w:autoSpaceDE w:val="0"/>
        <w:autoSpaceDN w:val="0"/>
        <w:adjustRightInd w:val="0"/>
        <w:spacing w:after="0" w:line="276" w:lineRule="auto"/>
        <w:rPr>
          <w:rFonts w:cstheme="minorHAnsi"/>
          <w:color w:val="A6A6A6" w:themeColor="background1" w:themeShade="A6"/>
        </w:rPr>
      </w:pPr>
    </w:p>
    <w:p w14:paraId="721A70D5" w14:textId="77777777" w:rsidR="007A294C" w:rsidRPr="00923465" w:rsidRDefault="007A294C" w:rsidP="007A294C">
      <w:pPr>
        <w:autoSpaceDE w:val="0"/>
        <w:autoSpaceDN w:val="0"/>
        <w:adjustRightInd w:val="0"/>
        <w:spacing w:after="0" w:line="276" w:lineRule="auto"/>
        <w:rPr>
          <w:rFonts w:cstheme="minorHAnsi"/>
          <w:color w:val="A6A6A6" w:themeColor="background1" w:themeShade="A6"/>
        </w:rPr>
      </w:pPr>
    </w:p>
    <w:p w14:paraId="7B678A92" w14:textId="77777777" w:rsidR="007A294C" w:rsidRPr="00923465" w:rsidRDefault="007A294C" w:rsidP="007A294C">
      <w:pPr>
        <w:autoSpaceDE w:val="0"/>
        <w:autoSpaceDN w:val="0"/>
        <w:adjustRightInd w:val="0"/>
        <w:spacing w:after="0" w:line="276" w:lineRule="auto"/>
        <w:rPr>
          <w:rFonts w:cstheme="minorHAnsi"/>
          <w:color w:val="A6A6A6" w:themeColor="background1" w:themeShade="A6"/>
        </w:rPr>
      </w:pPr>
    </w:p>
    <w:p w14:paraId="4E3BF228" w14:textId="77777777" w:rsidR="007A294C" w:rsidRPr="00923465" w:rsidRDefault="007A294C" w:rsidP="007A294C">
      <w:pPr>
        <w:autoSpaceDE w:val="0"/>
        <w:autoSpaceDN w:val="0"/>
        <w:adjustRightInd w:val="0"/>
        <w:spacing w:after="0" w:line="276" w:lineRule="auto"/>
        <w:rPr>
          <w:rFonts w:cstheme="minorHAnsi"/>
          <w:color w:val="A6A6A6" w:themeColor="background1" w:themeShade="A6"/>
        </w:rPr>
      </w:pPr>
    </w:p>
    <w:p w14:paraId="6CC5D0C1" w14:textId="77777777" w:rsidR="007A294C" w:rsidRDefault="007A294C" w:rsidP="007A294C">
      <w:pPr>
        <w:autoSpaceDE w:val="0"/>
        <w:autoSpaceDN w:val="0"/>
        <w:adjustRightInd w:val="0"/>
        <w:spacing w:after="0" w:line="276" w:lineRule="auto"/>
        <w:rPr>
          <w:rFonts w:cstheme="minorHAnsi"/>
          <w:color w:val="A6A6A6" w:themeColor="background1" w:themeShade="A6"/>
        </w:rPr>
      </w:pPr>
    </w:p>
    <w:p w14:paraId="60B2E8D0" w14:textId="77777777" w:rsidR="00821CF0" w:rsidRDefault="00821CF0" w:rsidP="007A294C">
      <w:pPr>
        <w:autoSpaceDE w:val="0"/>
        <w:autoSpaceDN w:val="0"/>
        <w:adjustRightInd w:val="0"/>
        <w:spacing w:after="0" w:line="276" w:lineRule="auto"/>
        <w:rPr>
          <w:rFonts w:cstheme="minorHAnsi"/>
          <w:color w:val="A6A6A6" w:themeColor="background1" w:themeShade="A6"/>
        </w:rPr>
      </w:pPr>
    </w:p>
    <w:p w14:paraId="1FD134FA" w14:textId="77777777" w:rsidR="00821CF0" w:rsidRPr="00923465" w:rsidRDefault="00821CF0" w:rsidP="007A294C">
      <w:pPr>
        <w:autoSpaceDE w:val="0"/>
        <w:autoSpaceDN w:val="0"/>
        <w:adjustRightInd w:val="0"/>
        <w:spacing w:after="0" w:line="276" w:lineRule="auto"/>
        <w:rPr>
          <w:rFonts w:cstheme="minorHAnsi"/>
          <w:color w:val="A6A6A6" w:themeColor="background1" w:themeShade="A6"/>
        </w:rPr>
      </w:pPr>
    </w:p>
    <w:p w14:paraId="7BE66F5A" w14:textId="77777777" w:rsidR="007A294C" w:rsidRPr="00923465" w:rsidRDefault="007A294C" w:rsidP="007A294C">
      <w:pPr>
        <w:autoSpaceDE w:val="0"/>
        <w:autoSpaceDN w:val="0"/>
        <w:adjustRightInd w:val="0"/>
        <w:spacing w:after="0" w:line="276" w:lineRule="auto"/>
        <w:rPr>
          <w:rFonts w:cstheme="minorHAnsi"/>
          <w:color w:val="A6A6A6" w:themeColor="background1" w:themeShade="A6"/>
        </w:rPr>
      </w:pPr>
    </w:p>
    <w:p w14:paraId="524AB79F" w14:textId="77777777" w:rsidR="007A294C" w:rsidRPr="00923465" w:rsidRDefault="007A294C" w:rsidP="007A294C">
      <w:pPr>
        <w:autoSpaceDE w:val="0"/>
        <w:autoSpaceDN w:val="0"/>
        <w:adjustRightInd w:val="0"/>
        <w:spacing w:after="0" w:line="276" w:lineRule="auto"/>
        <w:rPr>
          <w:rFonts w:cstheme="minorHAnsi"/>
          <w:color w:val="A6A6A6" w:themeColor="background1" w:themeShade="A6"/>
        </w:rPr>
      </w:pPr>
    </w:p>
    <w:p w14:paraId="17732635" w14:textId="77777777" w:rsidR="007A294C" w:rsidRPr="00923465" w:rsidRDefault="007A294C" w:rsidP="007A294C">
      <w:pPr>
        <w:autoSpaceDE w:val="0"/>
        <w:autoSpaceDN w:val="0"/>
        <w:adjustRightInd w:val="0"/>
        <w:spacing w:after="0" w:line="276" w:lineRule="auto"/>
        <w:rPr>
          <w:rFonts w:cstheme="minorHAnsi"/>
          <w:color w:val="A6A6A6" w:themeColor="background1" w:themeShade="A6"/>
        </w:rPr>
      </w:pPr>
    </w:p>
    <w:p w14:paraId="378D71C2" w14:textId="5C3003F4" w:rsidR="007A294C" w:rsidRPr="002147B5" w:rsidRDefault="007A294C" w:rsidP="002147B5">
      <w:pPr>
        <w:snapToGrid w:val="0"/>
        <w:ind w:left="709"/>
        <w:rPr>
          <w:rFonts w:ascii="Calibri" w:hAnsi="Calibri" w:cs="Arial"/>
          <w:i/>
          <w:iCs/>
          <w:spacing w:val="-5"/>
          <w:szCs w:val="20"/>
        </w:rPr>
      </w:pPr>
      <w:r w:rsidRPr="002147B5">
        <w:rPr>
          <w:rFonts w:ascii="Calibri" w:hAnsi="Calibri" w:cs="Arial"/>
          <w:i/>
          <w:iCs/>
          <w:spacing w:val="-5"/>
          <w:szCs w:val="20"/>
        </w:rPr>
        <w:lastRenderedPageBreak/>
        <w:t xml:space="preserve">Tab.1. Zestawienie </w:t>
      </w:r>
      <w:r w:rsidR="00821CF0" w:rsidRPr="002147B5">
        <w:rPr>
          <w:rFonts w:ascii="Calibri" w:hAnsi="Calibri" w:cs="Arial"/>
          <w:i/>
          <w:iCs/>
          <w:spacing w:val="-5"/>
          <w:szCs w:val="20"/>
        </w:rPr>
        <w:t>drzew</w:t>
      </w:r>
    </w:p>
    <w:tbl>
      <w:tblPr>
        <w:tblStyle w:val="Tabela-Siatka"/>
        <w:tblW w:w="8363" w:type="dxa"/>
        <w:tblInd w:w="704" w:type="dxa"/>
        <w:tblLook w:val="04A0" w:firstRow="1" w:lastRow="0" w:firstColumn="1" w:lastColumn="0" w:noHBand="0" w:noVBand="1"/>
      </w:tblPr>
      <w:tblGrid>
        <w:gridCol w:w="880"/>
        <w:gridCol w:w="1813"/>
        <w:gridCol w:w="784"/>
        <w:gridCol w:w="1056"/>
        <w:gridCol w:w="3830"/>
      </w:tblGrid>
      <w:tr w:rsidR="00821CF0" w14:paraId="0F9BA9E7" w14:textId="77777777" w:rsidTr="002147B5">
        <w:tc>
          <w:tcPr>
            <w:tcW w:w="880" w:type="dxa"/>
          </w:tcPr>
          <w:p w14:paraId="1D675158" w14:textId="00E84257" w:rsidR="00821CF0" w:rsidRPr="00821CF0" w:rsidRDefault="00821CF0" w:rsidP="00821CF0">
            <w:pPr>
              <w:spacing w:after="0" w:line="276" w:lineRule="auto"/>
              <w:jc w:val="left"/>
              <w:rPr>
                <w:rFonts w:eastAsiaTheme="minorEastAsia" w:cstheme="minorHAnsi"/>
                <w:b/>
                <w:bCs/>
                <w:color w:val="A6A6A6" w:themeColor="background1" w:themeShade="A6"/>
                <w:sz w:val="22"/>
                <w:u w:val="single"/>
              </w:rPr>
            </w:pPr>
            <w:r w:rsidRPr="00821CF0">
              <w:rPr>
                <w:b/>
                <w:bCs/>
                <w:szCs w:val="20"/>
              </w:rPr>
              <w:t xml:space="preserve">Nr. na rysunku </w:t>
            </w:r>
          </w:p>
        </w:tc>
        <w:tc>
          <w:tcPr>
            <w:tcW w:w="1813" w:type="dxa"/>
          </w:tcPr>
          <w:p w14:paraId="1FA86188" w14:textId="6945C338" w:rsidR="00821CF0" w:rsidRPr="00821CF0" w:rsidRDefault="00821CF0" w:rsidP="00821CF0">
            <w:pPr>
              <w:spacing w:after="0" w:line="276" w:lineRule="auto"/>
              <w:jc w:val="left"/>
              <w:rPr>
                <w:rFonts w:eastAsiaTheme="minorEastAsia" w:cstheme="minorHAnsi"/>
                <w:b/>
                <w:bCs/>
                <w:color w:val="A6A6A6" w:themeColor="background1" w:themeShade="A6"/>
                <w:sz w:val="22"/>
                <w:u w:val="single"/>
              </w:rPr>
            </w:pPr>
            <w:r w:rsidRPr="00821CF0">
              <w:rPr>
                <w:b/>
                <w:bCs/>
                <w:szCs w:val="20"/>
              </w:rPr>
              <w:t xml:space="preserve">Nazwa </w:t>
            </w:r>
          </w:p>
        </w:tc>
        <w:tc>
          <w:tcPr>
            <w:tcW w:w="784" w:type="dxa"/>
          </w:tcPr>
          <w:p w14:paraId="19B2599A" w14:textId="345F1D5A" w:rsidR="00821CF0" w:rsidRPr="00821CF0" w:rsidRDefault="00821CF0" w:rsidP="00821CF0">
            <w:pPr>
              <w:spacing w:after="0" w:line="276" w:lineRule="auto"/>
              <w:jc w:val="left"/>
              <w:rPr>
                <w:rFonts w:eastAsiaTheme="minorEastAsia" w:cstheme="minorHAnsi"/>
                <w:b/>
                <w:bCs/>
                <w:color w:val="A6A6A6" w:themeColor="background1" w:themeShade="A6"/>
                <w:sz w:val="22"/>
                <w:u w:val="single"/>
              </w:rPr>
            </w:pPr>
            <w:r w:rsidRPr="00821CF0">
              <w:rPr>
                <w:b/>
                <w:bCs/>
                <w:szCs w:val="20"/>
              </w:rPr>
              <w:t xml:space="preserve">Liczba [szt.] </w:t>
            </w:r>
          </w:p>
        </w:tc>
        <w:tc>
          <w:tcPr>
            <w:tcW w:w="1056" w:type="dxa"/>
          </w:tcPr>
          <w:p w14:paraId="6A242F73" w14:textId="3FF5DB1D" w:rsidR="00821CF0" w:rsidRPr="00821CF0" w:rsidRDefault="00821CF0" w:rsidP="00821CF0">
            <w:pPr>
              <w:spacing w:after="0" w:line="276" w:lineRule="auto"/>
              <w:jc w:val="left"/>
              <w:rPr>
                <w:rFonts w:eastAsiaTheme="minorEastAsia" w:cstheme="minorHAnsi"/>
                <w:b/>
                <w:bCs/>
                <w:color w:val="A6A6A6" w:themeColor="background1" w:themeShade="A6"/>
                <w:sz w:val="22"/>
                <w:u w:val="single"/>
              </w:rPr>
            </w:pPr>
            <w:r w:rsidRPr="00821CF0">
              <w:rPr>
                <w:b/>
                <w:bCs/>
                <w:szCs w:val="20"/>
              </w:rPr>
              <w:t xml:space="preserve">Pojemnik (wielkość) </w:t>
            </w:r>
          </w:p>
        </w:tc>
        <w:tc>
          <w:tcPr>
            <w:tcW w:w="3830" w:type="dxa"/>
          </w:tcPr>
          <w:p w14:paraId="093D4C10" w14:textId="55E3C412" w:rsidR="00821CF0" w:rsidRPr="00821CF0" w:rsidRDefault="00821CF0" w:rsidP="00821CF0">
            <w:pPr>
              <w:spacing w:after="0" w:line="276" w:lineRule="auto"/>
              <w:jc w:val="left"/>
              <w:rPr>
                <w:rFonts w:eastAsiaTheme="minorEastAsia" w:cstheme="minorHAnsi"/>
                <w:b/>
                <w:bCs/>
                <w:color w:val="A6A6A6" w:themeColor="background1" w:themeShade="A6"/>
                <w:sz w:val="22"/>
                <w:u w:val="single"/>
              </w:rPr>
            </w:pPr>
            <w:r w:rsidRPr="00821CF0">
              <w:rPr>
                <w:b/>
                <w:bCs/>
                <w:szCs w:val="20"/>
              </w:rPr>
              <w:t xml:space="preserve">Wymagania jakościowe </w:t>
            </w:r>
          </w:p>
        </w:tc>
      </w:tr>
      <w:tr w:rsidR="00821CF0" w14:paraId="4873C4FF" w14:textId="77777777" w:rsidTr="002147B5">
        <w:tc>
          <w:tcPr>
            <w:tcW w:w="880" w:type="dxa"/>
          </w:tcPr>
          <w:p w14:paraId="61D1BD36" w14:textId="1DE5CCE5" w:rsidR="00821CF0" w:rsidRPr="00821CF0" w:rsidRDefault="00821CF0" w:rsidP="00821CF0">
            <w:pPr>
              <w:spacing w:after="0" w:line="276" w:lineRule="auto"/>
              <w:jc w:val="left"/>
              <w:rPr>
                <w:rFonts w:eastAsiaTheme="minorEastAsia" w:cstheme="minorHAnsi"/>
                <w:color w:val="A6A6A6" w:themeColor="background1" w:themeShade="A6"/>
                <w:sz w:val="22"/>
                <w:u w:val="single"/>
              </w:rPr>
            </w:pPr>
            <w:r w:rsidRPr="00821CF0">
              <w:rPr>
                <w:szCs w:val="20"/>
              </w:rPr>
              <w:t xml:space="preserve">D.1 </w:t>
            </w:r>
          </w:p>
        </w:tc>
        <w:tc>
          <w:tcPr>
            <w:tcW w:w="1813" w:type="dxa"/>
          </w:tcPr>
          <w:p w14:paraId="13F22551" w14:textId="77777777" w:rsidR="00821CF0" w:rsidRPr="00821CF0" w:rsidRDefault="00821CF0" w:rsidP="00821CF0">
            <w:pPr>
              <w:pStyle w:val="Default"/>
              <w:rPr>
                <w:sz w:val="20"/>
                <w:szCs w:val="20"/>
                <w:lang w:val="en-US"/>
              </w:rPr>
            </w:pPr>
            <w:proofErr w:type="spellStart"/>
            <w:r w:rsidRPr="00821CF0">
              <w:rPr>
                <w:sz w:val="20"/>
                <w:szCs w:val="20"/>
                <w:lang w:val="en-US"/>
              </w:rPr>
              <w:t>Klon</w:t>
            </w:r>
            <w:proofErr w:type="spellEnd"/>
            <w:r w:rsidRPr="00821CF0">
              <w:rPr>
                <w:sz w:val="20"/>
                <w:szCs w:val="20"/>
                <w:lang w:val="en-US"/>
              </w:rPr>
              <w:t xml:space="preserve"> </w:t>
            </w:r>
            <w:proofErr w:type="spellStart"/>
            <w:r w:rsidRPr="00821CF0">
              <w:rPr>
                <w:sz w:val="20"/>
                <w:szCs w:val="20"/>
                <w:lang w:val="en-US"/>
              </w:rPr>
              <w:t>czerwony</w:t>
            </w:r>
            <w:proofErr w:type="spellEnd"/>
            <w:r w:rsidRPr="00821CF0">
              <w:rPr>
                <w:sz w:val="20"/>
                <w:szCs w:val="20"/>
                <w:lang w:val="en-US"/>
              </w:rPr>
              <w:t xml:space="preserve"> ‘Red Sunset’ </w:t>
            </w:r>
          </w:p>
          <w:p w14:paraId="4654A698" w14:textId="4B8E49C6" w:rsidR="00821CF0" w:rsidRPr="00821CF0" w:rsidRDefault="00821CF0" w:rsidP="00821CF0">
            <w:pPr>
              <w:spacing w:after="0" w:line="276" w:lineRule="auto"/>
              <w:jc w:val="left"/>
              <w:rPr>
                <w:rFonts w:eastAsiaTheme="minorEastAsia" w:cstheme="minorHAnsi"/>
                <w:bCs/>
                <w:color w:val="A6A6A6" w:themeColor="background1" w:themeShade="A6"/>
                <w:sz w:val="22"/>
                <w:u w:val="single"/>
                <w:lang w:val="en-US"/>
              </w:rPr>
            </w:pPr>
            <w:r w:rsidRPr="00821CF0">
              <w:rPr>
                <w:i/>
                <w:iCs/>
                <w:szCs w:val="20"/>
                <w:lang w:val="en-US"/>
              </w:rPr>
              <w:t xml:space="preserve">Acer rubrum ‘Red Sunset’ </w:t>
            </w:r>
          </w:p>
        </w:tc>
        <w:tc>
          <w:tcPr>
            <w:tcW w:w="784" w:type="dxa"/>
          </w:tcPr>
          <w:p w14:paraId="3887F73A" w14:textId="2CB1175C"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4 </w:t>
            </w:r>
          </w:p>
        </w:tc>
        <w:tc>
          <w:tcPr>
            <w:tcW w:w="1056" w:type="dxa"/>
          </w:tcPr>
          <w:p w14:paraId="53243606" w14:textId="20D9E384"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balot </w:t>
            </w:r>
          </w:p>
        </w:tc>
        <w:tc>
          <w:tcPr>
            <w:tcW w:w="3830" w:type="dxa"/>
          </w:tcPr>
          <w:p w14:paraId="61F9F02E" w14:textId="77777777" w:rsidR="00821CF0" w:rsidRDefault="00821CF0" w:rsidP="00821CF0">
            <w:pPr>
              <w:pStyle w:val="Default"/>
              <w:rPr>
                <w:sz w:val="20"/>
                <w:szCs w:val="20"/>
              </w:rPr>
            </w:pPr>
            <w:r>
              <w:rPr>
                <w:sz w:val="20"/>
                <w:szCs w:val="20"/>
              </w:rPr>
              <w:t xml:space="preserve">wys. szczepienia: 1,4-1,8m; </w:t>
            </w:r>
          </w:p>
          <w:p w14:paraId="4C7FFB83" w14:textId="77777777" w:rsidR="00821CF0" w:rsidRDefault="00821CF0" w:rsidP="00821CF0">
            <w:pPr>
              <w:pStyle w:val="Default"/>
              <w:rPr>
                <w:sz w:val="20"/>
                <w:szCs w:val="20"/>
              </w:rPr>
            </w:pPr>
            <w:proofErr w:type="spellStart"/>
            <w:r>
              <w:rPr>
                <w:sz w:val="20"/>
                <w:szCs w:val="20"/>
              </w:rPr>
              <w:t>obw</w:t>
            </w:r>
            <w:proofErr w:type="spellEnd"/>
            <w:r>
              <w:rPr>
                <w:sz w:val="20"/>
                <w:szCs w:val="20"/>
              </w:rPr>
              <w:t xml:space="preserve">. pnia: 12-14cm </w:t>
            </w:r>
          </w:p>
          <w:p w14:paraId="64E0B285" w14:textId="77777777" w:rsidR="00821CF0" w:rsidRDefault="00821CF0" w:rsidP="00821CF0">
            <w:pPr>
              <w:pStyle w:val="Default"/>
              <w:rPr>
                <w:sz w:val="20"/>
                <w:szCs w:val="20"/>
              </w:rPr>
            </w:pPr>
            <w:r>
              <w:rPr>
                <w:sz w:val="20"/>
                <w:szCs w:val="20"/>
              </w:rPr>
              <w:t xml:space="preserve">pojedynczy prosty przewodnik, minimum 10 pędów równomiernie i symetrycznie rozłożonych; </w:t>
            </w:r>
          </w:p>
          <w:p w14:paraId="2F3968BC" w14:textId="1B2D81AB"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szczepiony na pniu. </w:t>
            </w:r>
          </w:p>
        </w:tc>
      </w:tr>
      <w:tr w:rsidR="00821CF0" w14:paraId="2AEA06D2" w14:textId="77777777" w:rsidTr="002147B5">
        <w:tc>
          <w:tcPr>
            <w:tcW w:w="880" w:type="dxa"/>
          </w:tcPr>
          <w:p w14:paraId="1C59362B" w14:textId="3BD43F6F" w:rsidR="00821CF0" w:rsidRPr="00821CF0" w:rsidRDefault="00821CF0" w:rsidP="00821CF0">
            <w:pPr>
              <w:spacing w:after="0" w:line="276" w:lineRule="auto"/>
              <w:jc w:val="left"/>
              <w:rPr>
                <w:rFonts w:eastAsiaTheme="minorEastAsia" w:cstheme="minorHAnsi"/>
                <w:color w:val="A6A6A6" w:themeColor="background1" w:themeShade="A6"/>
                <w:sz w:val="22"/>
                <w:u w:val="single"/>
              </w:rPr>
            </w:pPr>
            <w:r w:rsidRPr="00821CF0">
              <w:rPr>
                <w:szCs w:val="20"/>
              </w:rPr>
              <w:t xml:space="preserve">D.2 </w:t>
            </w:r>
          </w:p>
        </w:tc>
        <w:tc>
          <w:tcPr>
            <w:tcW w:w="1813" w:type="dxa"/>
          </w:tcPr>
          <w:p w14:paraId="257FC6B2" w14:textId="589255A5" w:rsidR="00821CF0" w:rsidRPr="00821CF0" w:rsidRDefault="00821CF0" w:rsidP="00821CF0">
            <w:pPr>
              <w:spacing w:after="0" w:line="276" w:lineRule="auto"/>
              <w:jc w:val="left"/>
              <w:rPr>
                <w:rFonts w:eastAsiaTheme="minorEastAsia" w:cstheme="minorHAnsi"/>
                <w:bCs/>
                <w:color w:val="A6A6A6" w:themeColor="background1" w:themeShade="A6"/>
                <w:sz w:val="22"/>
                <w:u w:val="single"/>
                <w:lang w:val="en-US"/>
              </w:rPr>
            </w:pPr>
            <w:proofErr w:type="spellStart"/>
            <w:r w:rsidRPr="00821CF0">
              <w:rPr>
                <w:szCs w:val="20"/>
                <w:lang w:val="en-US"/>
              </w:rPr>
              <w:t>Dąb</w:t>
            </w:r>
            <w:proofErr w:type="spellEnd"/>
            <w:r w:rsidRPr="00821CF0">
              <w:rPr>
                <w:szCs w:val="20"/>
                <w:lang w:val="en-US"/>
              </w:rPr>
              <w:t xml:space="preserve"> </w:t>
            </w:r>
            <w:proofErr w:type="spellStart"/>
            <w:r w:rsidRPr="00821CF0">
              <w:rPr>
                <w:szCs w:val="20"/>
                <w:lang w:val="en-US"/>
              </w:rPr>
              <w:t>szypułkowy</w:t>
            </w:r>
            <w:proofErr w:type="spellEnd"/>
            <w:r w:rsidRPr="00821CF0">
              <w:rPr>
                <w:szCs w:val="20"/>
                <w:lang w:val="en-US"/>
              </w:rPr>
              <w:t xml:space="preserve"> ‘</w:t>
            </w:r>
            <w:proofErr w:type="spellStart"/>
            <w:r w:rsidRPr="00821CF0">
              <w:rPr>
                <w:szCs w:val="20"/>
                <w:lang w:val="en-US"/>
              </w:rPr>
              <w:t>FastigiateKoster</w:t>
            </w:r>
            <w:proofErr w:type="spellEnd"/>
            <w:r w:rsidRPr="00821CF0">
              <w:rPr>
                <w:szCs w:val="20"/>
                <w:lang w:val="en-US"/>
              </w:rPr>
              <w:t xml:space="preserve">’ Quercus </w:t>
            </w:r>
            <w:proofErr w:type="spellStart"/>
            <w:r w:rsidRPr="00821CF0">
              <w:rPr>
                <w:szCs w:val="20"/>
                <w:lang w:val="en-US"/>
              </w:rPr>
              <w:t>robur</w:t>
            </w:r>
            <w:proofErr w:type="spellEnd"/>
            <w:r w:rsidRPr="00821CF0">
              <w:rPr>
                <w:szCs w:val="20"/>
                <w:lang w:val="en-US"/>
              </w:rPr>
              <w:t xml:space="preserve"> ‘</w:t>
            </w:r>
            <w:proofErr w:type="spellStart"/>
            <w:r w:rsidRPr="00821CF0">
              <w:rPr>
                <w:szCs w:val="20"/>
                <w:lang w:val="en-US"/>
              </w:rPr>
              <w:t>FastigiateKoster</w:t>
            </w:r>
            <w:proofErr w:type="spellEnd"/>
            <w:r w:rsidRPr="00821CF0">
              <w:rPr>
                <w:szCs w:val="20"/>
                <w:lang w:val="en-US"/>
              </w:rPr>
              <w:t xml:space="preserve">’ </w:t>
            </w:r>
          </w:p>
        </w:tc>
        <w:tc>
          <w:tcPr>
            <w:tcW w:w="784" w:type="dxa"/>
          </w:tcPr>
          <w:p w14:paraId="31F6618C" w14:textId="00EC905C"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4 </w:t>
            </w:r>
          </w:p>
        </w:tc>
        <w:tc>
          <w:tcPr>
            <w:tcW w:w="1056" w:type="dxa"/>
          </w:tcPr>
          <w:p w14:paraId="54090B41" w14:textId="0E6ABEBD"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balot </w:t>
            </w:r>
          </w:p>
        </w:tc>
        <w:tc>
          <w:tcPr>
            <w:tcW w:w="3830" w:type="dxa"/>
          </w:tcPr>
          <w:p w14:paraId="30241DAC" w14:textId="77777777" w:rsidR="00821CF0" w:rsidRDefault="00821CF0" w:rsidP="00821CF0">
            <w:pPr>
              <w:pStyle w:val="Default"/>
              <w:rPr>
                <w:sz w:val="20"/>
                <w:szCs w:val="20"/>
              </w:rPr>
            </w:pPr>
            <w:r>
              <w:rPr>
                <w:sz w:val="20"/>
                <w:szCs w:val="20"/>
              </w:rPr>
              <w:t xml:space="preserve">wys. 3,5-4m; </w:t>
            </w:r>
          </w:p>
          <w:p w14:paraId="7493199F" w14:textId="77777777" w:rsidR="00821CF0" w:rsidRDefault="00821CF0" w:rsidP="00821CF0">
            <w:pPr>
              <w:pStyle w:val="Default"/>
              <w:rPr>
                <w:sz w:val="20"/>
                <w:szCs w:val="20"/>
              </w:rPr>
            </w:pPr>
            <w:proofErr w:type="spellStart"/>
            <w:r>
              <w:rPr>
                <w:sz w:val="20"/>
                <w:szCs w:val="20"/>
              </w:rPr>
              <w:t>obw</w:t>
            </w:r>
            <w:proofErr w:type="spellEnd"/>
            <w:r>
              <w:rPr>
                <w:sz w:val="20"/>
                <w:szCs w:val="20"/>
              </w:rPr>
              <w:t xml:space="preserve">. pnia: 12-14 cm </w:t>
            </w:r>
          </w:p>
          <w:p w14:paraId="7A019CD1" w14:textId="4A4AF1EB"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pojedynczy prosty przewodnik, minimum 10 pędów równomiernie i symetrycznie rozłożonych; </w:t>
            </w:r>
          </w:p>
        </w:tc>
      </w:tr>
      <w:tr w:rsidR="00821CF0" w14:paraId="50F90896" w14:textId="77777777" w:rsidTr="002147B5">
        <w:tc>
          <w:tcPr>
            <w:tcW w:w="880" w:type="dxa"/>
          </w:tcPr>
          <w:p w14:paraId="6F147ABB" w14:textId="382F9E10" w:rsidR="00821CF0" w:rsidRPr="00821CF0" w:rsidRDefault="00821CF0" w:rsidP="00821CF0">
            <w:pPr>
              <w:spacing w:after="0" w:line="276" w:lineRule="auto"/>
              <w:jc w:val="left"/>
              <w:rPr>
                <w:rFonts w:eastAsiaTheme="minorEastAsia" w:cstheme="minorHAnsi"/>
                <w:color w:val="A6A6A6" w:themeColor="background1" w:themeShade="A6"/>
                <w:sz w:val="22"/>
                <w:u w:val="single"/>
              </w:rPr>
            </w:pPr>
            <w:r w:rsidRPr="00821CF0">
              <w:rPr>
                <w:szCs w:val="20"/>
              </w:rPr>
              <w:t xml:space="preserve">D.3 </w:t>
            </w:r>
          </w:p>
        </w:tc>
        <w:tc>
          <w:tcPr>
            <w:tcW w:w="1813" w:type="dxa"/>
          </w:tcPr>
          <w:p w14:paraId="7FB54CF8" w14:textId="15CF8F8D"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Jarząb mączny </w:t>
            </w:r>
            <w:proofErr w:type="spellStart"/>
            <w:r>
              <w:rPr>
                <w:szCs w:val="20"/>
              </w:rPr>
              <w:t>Sorbus</w:t>
            </w:r>
            <w:proofErr w:type="spellEnd"/>
            <w:r>
              <w:rPr>
                <w:szCs w:val="20"/>
              </w:rPr>
              <w:t xml:space="preserve"> aria </w:t>
            </w:r>
          </w:p>
        </w:tc>
        <w:tc>
          <w:tcPr>
            <w:tcW w:w="784" w:type="dxa"/>
          </w:tcPr>
          <w:p w14:paraId="6956BBCE" w14:textId="56C2CF7D"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9 </w:t>
            </w:r>
          </w:p>
        </w:tc>
        <w:tc>
          <w:tcPr>
            <w:tcW w:w="1056" w:type="dxa"/>
          </w:tcPr>
          <w:p w14:paraId="3F6FB576" w14:textId="0A9EE241"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balot </w:t>
            </w:r>
          </w:p>
        </w:tc>
        <w:tc>
          <w:tcPr>
            <w:tcW w:w="3830" w:type="dxa"/>
          </w:tcPr>
          <w:p w14:paraId="0C5A840D" w14:textId="77777777" w:rsidR="00821CF0" w:rsidRDefault="00821CF0" w:rsidP="00821CF0">
            <w:pPr>
              <w:pStyle w:val="Default"/>
              <w:rPr>
                <w:sz w:val="20"/>
                <w:szCs w:val="20"/>
              </w:rPr>
            </w:pPr>
            <w:r>
              <w:rPr>
                <w:sz w:val="20"/>
                <w:szCs w:val="20"/>
              </w:rPr>
              <w:t xml:space="preserve">wys. 2,5-3 m; </w:t>
            </w:r>
          </w:p>
          <w:p w14:paraId="07888F30" w14:textId="77777777" w:rsidR="00821CF0" w:rsidRDefault="00821CF0" w:rsidP="00821CF0">
            <w:pPr>
              <w:pStyle w:val="Default"/>
              <w:rPr>
                <w:sz w:val="20"/>
                <w:szCs w:val="20"/>
              </w:rPr>
            </w:pPr>
            <w:proofErr w:type="spellStart"/>
            <w:r>
              <w:rPr>
                <w:sz w:val="20"/>
                <w:szCs w:val="20"/>
              </w:rPr>
              <w:t>obw</w:t>
            </w:r>
            <w:proofErr w:type="spellEnd"/>
            <w:r>
              <w:rPr>
                <w:sz w:val="20"/>
                <w:szCs w:val="20"/>
              </w:rPr>
              <w:t xml:space="preserve">. pnia: 12-14 cm </w:t>
            </w:r>
          </w:p>
          <w:p w14:paraId="3B9151B9" w14:textId="1CE9DB36"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pojedynczy prosty przewodnik, minimum 10 pędów równomiernie i symetrycznie rozłożonych; </w:t>
            </w:r>
          </w:p>
        </w:tc>
      </w:tr>
      <w:tr w:rsidR="00821CF0" w14:paraId="4CF3AB3A" w14:textId="77777777" w:rsidTr="002147B5">
        <w:tc>
          <w:tcPr>
            <w:tcW w:w="880" w:type="dxa"/>
          </w:tcPr>
          <w:p w14:paraId="7CCB4F49" w14:textId="528B77FD" w:rsidR="00821CF0" w:rsidRPr="00821CF0" w:rsidRDefault="00821CF0" w:rsidP="00821CF0">
            <w:pPr>
              <w:spacing w:after="0" w:line="276" w:lineRule="auto"/>
              <w:jc w:val="left"/>
              <w:rPr>
                <w:rFonts w:eastAsiaTheme="minorEastAsia" w:cstheme="minorHAnsi"/>
                <w:color w:val="A6A6A6" w:themeColor="background1" w:themeShade="A6"/>
                <w:sz w:val="22"/>
                <w:u w:val="single"/>
              </w:rPr>
            </w:pPr>
            <w:r w:rsidRPr="00821CF0">
              <w:rPr>
                <w:szCs w:val="20"/>
              </w:rPr>
              <w:t xml:space="preserve">D.4 </w:t>
            </w:r>
          </w:p>
        </w:tc>
        <w:tc>
          <w:tcPr>
            <w:tcW w:w="1813" w:type="dxa"/>
          </w:tcPr>
          <w:p w14:paraId="1EAD99D5" w14:textId="4B8708CA"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Wiśnia piłkowana ‘</w:t>
            </w:r>
            <w:proofErr w:type="spellStart"/>
            <w:r>
              <w:rPr>
                <w:szCs w:val="20"/>
              </w:rPr>
              <w:t>Kanzan’Prunus</w:t>
            </w:r>
            <w:proofErr w:type="spellEnd"/>
            <w:r>
              <w:rPr>
                <w:szCs w:val="20"/>
              </w:rPr>
              <w:t xml:space="preserve"> </w:t>
            </w:r>
            <w:proofErr w:type="spellStart"/>
            <w:r>
              <w:rPr>
                <w:szCs w:val="20"/>
              </w:rPr>
              <w:t>serrulata</w:t>
            </w:r>
            <w:proofErr w:type="spellEnd"/>
            <w:r>
              <w:rPr>
                <w:szCs w:val="20"/>
              </w:rPr>
              <w:t xml:space="preserve"> ‘</w:t>
            </w:r>
            <w:proofErr w:type="spellStart"/>
            <w:r>
              <w:rPr>
                <w:szCs w:val="20"/>
              </w:rPr>
              <w:t>Kanzan</w:t>
            </w:r>
            <w:proofErr w:type="spellEnd"/>
            <w:r>
              <w:rPr>
                <w:szCs w:val="20"/>
              </w:rPr>
              <w:t xml:space="preserve">’ </w:t>
            </w:r>
          </w:p>
        </w:tc>
        <w:tc>
          <w:tcPr>
            <w:tcW w:w="784" w:type="dxa"/>
          </w:tcPr>
          <w:p w14:paraId="04F35307" w14:textId="16690C18"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8 </w:t>
            </w:r>
          </w:p>
        </w:tc>
        <w:tc>
          <w:tcPr>
            <w:tcW w:w="1056" w:type="dxa"/>
          </w:tcPr>
          <w:p w14:paraId="05C4F46F" w14:textId="5701BEF9"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balot </w:t>
            </w:r>
          </w:p>
        </w:tc>
        <w:tc>
          <w:tcPr>
            <w:tcW w:w="3830" w:type="dxa"/>
          </w:tcPr>
          <w:p w14:paraId="79083085" w14:textId="77777777" w:rsidR="00821CF0" w:rsidRDefault="00821CF0" w:rsidP="00821CF0">
            <w:pPr>
              <w:pStyle w:val="Default"/>
              <w:rPr>
                <w:sz w:val="20"/>
                <w:szCs w:val="20"/>
              </w:rPr>
            </w:pPr>
            <w:r>
              <w:rPr>
                <w:sz w:val="20"/>
                <w:szCs w:val="20"/>
              </w:rPr>
              <w:t xml:space="preserve">wys. szczepienia: 1,4-1,8m; </w:t>
            </w:r>
          </w:p>
          <w:p w14:paraId="4A3A44E5" w14:textId="77777777" w:rsidR="00821CF0" w:rsidRDefault="00821CF0" w:rsidP="00821CF0">
            <w:pPr>
              <w:pStyle w:val="Default"/>
              <w:rPr>
                <w:sz w:val="20"/>
                <w:szCs w:val="20"/>
              </w:rPr>
            </w:pPr>
            <w:proofErr w:type="spellStart"/>
            <w:r>
              <w:rPr>
                <w:sz w:val="20"/>
                <w:szCs w:val="20"/>
              </w:rPr>
              <w:t>obw</w:t>
            </w:r>
            <w:proofErr w:type="spellEnd"/>
            <w:r>
              <w:rPr>
                <w:sz w:val="20"/>
                <w:szCs w:val="20"/>
              </w:rPr>
              <w:t xml:space="preserve">. pnia: 12-14cm </w:t>
            </w:r>
          </w:p>
          <w:p w14:paraId="3871D24B" w14:textId="77777777" w:rsidR="00821CF0" w:rsidRDefault="00821CF0" w:rsidP="00821CF0">
            <w:pPr>
              <w:pStyle w:val="Default"/>
              <w:rPr>
                <w:sz w:val="20"/>
                <w:szCs w:val="20"/>
              </w:rPr>
            </w:pPr>
            <w:r>
              <w:rPr>
                <w:sz w:val="20"/>
                <w:szCs w:val="20"/>
              </w:rPr>
              <w:t xml:space="preserve">pojedynczy prosty przewodnik, minimum 10 pędów równomiernie i symetrycznie rozłożonych; </w:t>
            </w:r>
          </w:p>
          <w:p w14:paraId="6FE20556" w14:textId="019D5D91" w:rsidR="00821CF0" w:rsidRDefault="00821CF0" w:rsidP="00821CF0">
            <w:pPr>
              <w:spacing w:after="0" w:line="276" w:lineRule="auto"/>
              <w:jc w:val="left"/>
              <w:rPr>
                <w:rFonts w:eastAsiaTheme="minorEastAsia" w:cstheme="minorHAnsi"/>
                <w:bCs/>
                <w:color w:val="A6A6A6" w:themeColor="background1" w:themeShade="A6"/>
                <w:sz w:val="22"/>
                <w:u w:val="single"/>
              </w:rPr>
            </w:pPr>
            <w:r>
              <w:rPr>
                <w:szCs w:val="20"/>
              </w:rPr>
              <w:t xml:space="preserve">szczepiony na pniu. </w:t>
            </w:r>
          </w:p>
        </w:tc>
      </w:tr>
    </w:tbl>
    <w:p w14:paraId="284F2245" w14:textId="77777777" w:rsidR="007A294C" w:rsidRDefault="007A294C" w:rsidP="007A294C">
      <w:pPr>
        <w:spacing w:after="0" w:line="276" w:lineRule="auto"/>
        <w:rPr>
          <w:rFonts w:eastAsiaTheme="minorEastAsia" w:cstheme="minorHAnsi"/>
          <w:bCs/>
          <w:color w:val="A6A6A6" w:themeColor="background1" w:themeShade="A6"/>
          <w:sz w:val="22"/>
          <w:u w:val="single"/>
        </w:rPr>
      </w:pPr>
    </w:p>
    <w:p w14:paraId="7BE7BA8C" w14:textId="77777777" w:rsidR="00821CF0" w:rsidRPr="00821CF0" w:rsidRDefault="00821CF0" w:rsidP="00821CF0">
      <w:pPr>
        <w:snapToGrid w:val="0"/>
        <w:ind w:left="709"/>
        <w:rPr>
          <w:rFonts w:ascii="Calibri" w:hAnsi="Calibri" w:cs="Arial"/>
          <w:b/>
          <w:bCs/>
          <w:spacing w:val="-5"/>
          <w:szCs w:val="20"/>
        </w:rPr>
      </w:pPr>
      <w:r w:rsidRPr="00821CF0">
        <w:rPr>
          <w:rFonts w:ascii="Calibri" w:hAnsi="Calibri" w:cs="Arial"/>
          <w:b/>
          <w:bCs/>
          <w:spacing w:val="-5"/>
          <w:szCs w:val="20"/>
        </w:rPr>
        <w:t xml:space="preserve">Uwagi: </w:t>
      </w:r>
    </w:p>
    <w:p w14:paraId="03EC98AE" w14:textId="339F1D3E" w:rsidR="00821CF0" w:rsidRPr="00821CF0" w:rsidRDefault="00821CF0" w:rsidP="0047473F">
      <w:pPr>
        <w:pStyle w:val="Akapitzlist"/>
        <w:numPr>
          <w:ilvl w:val="0"/>
          <w:numId w:val="139"/>
        </w:numPr>
        <w:snapToGrid w:val="0"/>
        <w:rPr>
          <w:rFonts w:ascii="Calibri" w:hAnsi="Calibri" w:cs="Arial"/>
          <w:spacing w:val="-5"/>
          <w:szCs w:val="20"/>
        </w:rPr>
      </w:pPr>
      <w:r w:rsidRPr="00821CF0">
        <w:rPr>
          <w:rFonts w:ascii="Calibri" w:hAnsi="Calibri" w:cs="Arial"/>
          <w:spacing w:val="-5"/>
          <w:szCs w:val="20"/>
        </w:rPr>
        <w:t xml:space="preserve">Obwód pnia sadzonek drzew liściastych mierzony na wysokości 100cm; wszystkie sadzonki drzew w obrębie każdego rodzaju muszą być wyrównane pod względem wysokości i pokroju. W przypadku dostępności materiału roślinnego o mniejszych parametrach Wykonawca jest zobowiązany zgłosić Zamawiającemu oraz przedstawicielom Nadzoru Inwestorskiego, materiał roślinny do zatwierdzenia, wskazać różnicę w parametrach i uzasadnić wybór rośliny (przed kupnem materiału roślinnego). </w:t>
      </w:r>
    </w:p>
    <w:p w14:paraId="045CEBD4" w14:textId="52DF8AB9" w:rsidR="00821CF0" w:rsidRPr="00821CF0" w:rsidRDefault="00821CF0" w:rsidP="0047473F">
      <w:pPr>
        <w:pStyle w:val="Akapitzlist"/>
        <w:numPr>
          <w:ilvl w:val="0"/>
          <w:numId w:val="139"/>
        </w:numPr>
        <w:snapToGrid w:val="0"/>
        <w:rPr>
          <w:rFonts w:ascii="Calibri" w:hAnsi="Calibri" w:cs="Arial"/>
          <w:spacing w:val="-5"/>
          <w:szCs w:val="20"/>
        </w:rPr>
      </w:pPr>
      <w:r w:rsidRPr="00821CF0">
        <w:rPr>
          <w:rFonts w:ascii="Calibri" w:hAnsi="Calibri" w:cs="Arial"/>
          <w:spacing w:val="-5"/>
          <w:szCs w:val="20"/>
        </w:rPr>
        <w:t>Wszystkie formy roślin w danym gatunku muszą być wyrównane pod względem wielkości i jakości.</w:t>
      </w:r>
    </w:p>
    <w:p w14:paraId="38F9DB2A" w14:textId="638E0BF0" w:rsidR="007A294C" w:rsidRPr="00821CF0" w:rsidRDefault="007A294C" w:rsidP="007A294C">
      <w:pPr>
        <w:snapToGrid w:val="0"/>
        <w:ind w:left="567"/>
        <w:rPr>
          <w:rFonts w:ascii="Calibri" w:hAnsi="Calibri" w:cs="Arial"/>
          <w:spacing w:val="-5"/>
          <w:szCs w:val="20"/>
        </w:rPr>
      </w:pPr>
    </w:p>
    <w:p w14:paraId="6459A88E" w14:textId="69970880" w:rsidR="007A294C" w:rsidRPr="002147B5" w:rsidRDefault="00821CF0" w:rsidP="002147B5">
      <w:pPr>
        <w:snapToGrid w:val="0"/>
        <w:ind w:left="709"/>
        <w:rPr>
          <w:rFonts w:ascii="Calibri" w:hAnsi="Calibri" w:cs="Arial"/>
          <w:b/>
          <w:bCs/>
          <w:spacing w:val="-5"/>
          <w:szCs w:val="20"/>
          <w:u w:val="single"/>
        </w:rPr>
      </w:pPr>
      <w:r w:rsidRPr="002147B5">
        <w:rPr>
          <w:rFonts w:ascii="Calibri" w:hAnsi="Calibri" w:cs="Arial"/>
          <w:b/>
          <w:bCs/>
          <w:spacing w:val="-5"/>
          <w:szCs w:val="20"/>
          <w:u w:val="single"/>
        </w:rPr>
        <w:t>DRZEWA</w:t>
      </w:r>
    </w:p>
    <w:p w14:paraId="5EA448AB" w14:textId="77777777" w:rsidR="007A294C" w:rsidRPr="002147B5" w:rsidRDefault="007A294C" w:rsidP="002147B5">
      <w:pPr>
        <w:snapToGrid w:val="0"/>
        <w:ind w:left="709"/>
        <w:rPr>
          <w:rFonts w:ascii="Calibri" w:hAnsi="Calibri" w:cs="Arial"/>
          <w:b/>
          <w:bCs/>
          <w:spacing w:val="-5"/>
          <w:szCs w:val="20"/>
        </w:rPr>
      </w:pPr>
      <w:r w:rsidRPr="002147B5">
        <w:rPr>
          <w:rFonts w:ascii="Calibri" w:hAnsi="Calibri" w:cs="Arial"/>
          <w:b/>
          <w:bCs/>
          <w:spacing w:val="-5"/>
          <w:szCs w:val="20"/>
        </w:rPr>
        <w:t>Warunki jakie musi spełnić materiał roślinny:</w:t>
      </w:r>
    </w:p>
    <w:p w14:paraId="5F84B657"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materiał powinien być wielokrotnie szkółkowany; </w:t>
      </w:r>
    </w:p>
    <w:p w14:paraId="015408DE"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być zgodny z odmianą; </w:t>
      </w:r>
    </w:p>
    <w:p w14:paraId="0FE4D749"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materiał z danego gatunku powinien być wyrównany pod względem wysokości, kształtów koron i obwodów pni; </w:t>
      </w:r>
    </w:p>
    <w:p w14:paraId="5923CC8F"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być w dobrej kondycji zdrowotnej, bez ubytków i otarć kory, z zabliźnionymi ranami po formowaniu korony, bez oznak chorób grzybowych i szkodników; </w:t>
      </w:r>
    </w:p>
    <w:p w14:paraId="4D6B6267"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przyrost ostatniego roku powinien wyraźnie i prosto przedłużać przewodnik (z wyjątkiem niektórych odmian pokrojowych); </w:t>
      </w:r>
    </w:p>
    <w:p w14:paraId="2BAAE07C"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pędy powinny być liczne i rozłożone równomiernie symetrycznie w typowy dla gatunku/odmiany sposób; </w:t>
      </w:r>
    </w:p>
    <w:p w14:paraId="5572D16F"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system korzeniowy powinien być skupiony i prawidłowo rozwinięty, a na korzeniach szkieletowych powinny występować liczne korzenie drobne; </w:t>
      </w:r>
    </w:p>
    <w:p w14:paraId="30D967BE"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bryła korzeniowa powinna być balotowana, nieprzesuszona i zwarta; </w:t>
      </w:r>
    </w:p>
    <w:p w14:paraId="1F6DA464"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średnica bryły korzeniowej powinna być odpowiednio proporcjonalna do obwodu sadzonego drzewa; </w:t>
      </w:r>
    </w:p>
    <w:p w14:paraId="4C4844ED"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przewodnik powinien być prosty (z wyjątkiem niektórych odmian pokrojowych); </w:t>
      </w:r>
    </w:p>
    <w:p w14:paraId="0B892592"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lastRenderedPageBreak/>
        <w:t xml:space="preserve">blizny po cięciach na przewodniku powinny być całkowicie zarośnięte; </w:t>
      </w:r>
    </w:p>
    <w:p w14:paraId="277313FA"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materiał musi być jednolity w całej partii, zdrowy i niezwiędnięty; </w:t>
      </w:r>
    </w:p>
    <w:p w14:paraId="04D231AB"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dostarczony materiał roślinny powinien być zgodny z „Zaleceniami jakościowymi dla ozdobnego materiału szkółkarskiego” – opracowanie Związku Szkółkarzy Polskich na podstawie niemieckiej normy DIN 18290 z 1997r. </w:t>
      </w:r>
    </w:p>
    <w:p w14:paraId="0EC82A6A" w14:textId="77777777" w:rsidR="007A294C" w:rsidRPr="00821CF0" w:rsidRDefault="007A294C" w:rsidP="002147B5">
      <w:pPr>
        <w:snapToGrid w:val="0"/>
        <w:ind w:left="709"/>
        <w:rPr>
          <w:rFonts w:ascii="Calibri" w:hAnsi="Calibri" w:cs="Arial"/>
          <w:b/>
          <w:bCs/>
          <w:spacing w:val="-5"/>
          <w:szCs w:val="20"/>
        </w:rPr>
      </w:pPr>
      <w:r w:rsidRPr="00821CF0">
        <w:rPr>
          <w:rFonts w:ascii="Calibri" w:hAnsi="Calibri" w:cs="Arial"/>
          <w:b/>
          <w:bCs/>
          <w:spacing w:val="-5"/>
          <w:szCs w:val="20"/>
        </w:rPr>
        <w:t xml:space="preserve">Wady niedopuszczalne: </w:t>
      </w:r>
    </w:p>
    <w:p w14:paraId="300FEE50"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rany na każdym etapie gojenia spowodowane złą lub późną interwencją ogrodniczą (na przykład późnym usunięciem: bocznych pędów, zbyt silnych gałęzi lub bocznych pędów przy pniu); </w:t>
      </w:r>
    </w:p>
    <w:p w14:paraId="6E3649AD"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ślady żerowania szkodników; </w:t>
      </w:r>
    </w:p>
    <w:p w14:paraId="33B57127"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oznaki chorobowe; </w:t>
      </w:r>
    </w:p>
    <w:p w14:paraId="52C2B005"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zwiędnięcie; </w:t>
      </w:r>
    </w:p>
    <w:p w14:paraId="11E79B44"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martwice, pęknięcia i obdarcia kory; </w:t>
      </w:r>
    </w:p>
    <w:p w14:paraId="7D3C454F"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uszkodzenie lub przesuszenie bryły korzeniowej/korzeni; </w:t>
      </w:r>
    </w:p>
    <w:p w14:paraId="0C3BDE17"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dwupędowe (wieloprzewodnikowe) korony drzew form piennych (z wyłączeniem niektórych odmian pokrojowych); </w:t>
      </w:r>
    </w:p>
    <w:p w14:paraId="6FC3CB87"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drzewa o źle wykształconej koronie, zbyt wyrośnięte, zbyt wyciągnięte w górę w stosunku do prawidłowego pokroju charakterystycznego dla danej odmiany (korona zbudowana z silnie rosnących pędów wyrosłych w skutek zbyt drastycznego formowania); </w:t>
      </w:r>
    </w:p>
    <w:p w14:paraId="4563FC91"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korona zbudowana z pędów jednorocznych; </w:t>
      </w:r>
    </w:p>
    <w:p w14:paraId="27DD30B3"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złe zrośnięcie zrazu z podkładką; </w:t>
      </w:r>
    </w:p>
    <w:p w14:paraId="6BA21DB0"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odrosty podkładki; </w:t>
      </w:r>
    </w:p>
    <w:p w14:paraId="4559E0E6"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jednostronne ułożenie pędów korony drzew; </w:t>
      </w:r>
    </w:p>
    <w:p w14:paraId="2415AA0E"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brak przewodnika lub uszkodzony przewodnik; </w:t>
      </w:r>
    </w:p>
    <w:p w14:paraId="6E298E09"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rozwidlenia V-kształtne (chyba, że wynikają one ze specyfiki gatunku/odmiany i nie będą w przyszłości stanowiły miejsc zagrażających wyłamaniem); </w:t>
      </w:r>
    </w:p>
    <w:p w14:paraId="4B3ADCE4"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 xml:space="preserve">niepoprawnie ukształtowane gałęzie, które w przyszłości będą utrudniały lub uniemożliwiały prawidłowy wzrost drzewa; </w:t>
      </w:r>
    </w:p>
    <w:p w14:paraId="2C38E6C7" w14:textId="77777777" w:rsidR="007A294C" w:rsidRPr="00821CF0" w:rsidRDefault="007A294C" w:rsidP="0047473F">
      <w:pPr>
        <w:pStyle w:val="Akapitzlist"/>
        <w:numPr>
          <w:ilvl w:val="0"/>
          <w:numId w:val="48"/>
        </w:numPr>
        <w:snapToGrid w:val="0"/>
        <w:rPr>
          <w:rFonts w:ascii="Calibri" w:hAnsi="Calibri" w:cs="Arial"/>
          <w:spacing w:val="-5"/>
          <w:szCs w:val="20"/>
        </w:rPr>
      </w:pPr>
      <w:r w:rsidRPr="00821CF0">
        <w:rPr>
          <w:rFonts w:ascii="Calibri" w:hAnsi="Calibri" w:cs="Arial"/>
          <w:spacing w:val="-5"/>
          <w:szCs w:val="20"/>
        </w:rPr>
        <w:t>korzeń duszący.</w:t>
      </w:r>
    </w:p>
    <w:p w14:paraId="1C3E13AB" w14:textId="77777777" w:rsidR="00821CF0" w:rsidRDefault="00821CF0" w:rsidP="007A294C">
      <w:pPr>
        <w:snapToGrid w:val="0"/>
        <w:ind w:left="567"/>
        <w:rPr>
          <w:rFonts w:ascii="Calibri" w:hAnsi="Calibri" w:cs="Arial"/>
          <w:b/>
          <w:bCs/>
          <w:color w:val="A6A6A6" w:themeColor="background1" w:themeShade="A6"/>
          <w:spacing w:val="-5"/>
          <w:szCs w:val="20"/>
          <w:u w:val="single"/>
        </w:rPr>
      </w:pPr>
    </w:p>
    <w:p w14:paraId="7984F428" w14:textId="3C243B51" w:rsidR="00821CF0" w:rsidRPr="002147B5" w:rsidRDefault="00821CF0" w:rsidP="002147B5">
      <w:pPr>
        <w:snapToGrid w:val="0"/>
        <w:ind w:left="709"/>
        <w:rPr>
          <w:rFonts w:ascii="Calibri" w:hAnsi="Calibri" w:cs="Arial"/>
          <w:i/>
          <w:iCs/>
          <w:spacing w:val="-5"/>
          <w:szCs w:val="20"/>
        </w:rPr>
      </w:pPr>
      <w:r w:rsidRPr="002147B5">
        <w:rPr>
          <w:rFonts w:ascii="Calibri" w:hAnsi="Calibri" w:cs="Arial"/>
          <w:i/>
          <w:iCs/>
          <w:spacing w:val="-5"/>
          <w:szCs w:val="20"/>
        </w:rPr>
        <w:t>Tab.2. Zestawienie krzewów</w:t>
      </w:r>
      <w:r w:rsidR="00D11919" w:rsidRPr="002147B5">
        <w:rPr>
          <w:rFonts w:ascii="Calibri" w:hAnsi="Calibri" w:cs="Arial"/>
          <w:i/>
          <w:iCs/>
          <w:spacing w:val="-5"/>
          <w:szCs w:val="20"/>
        </w:rPr>
        <w:t xml:space="preserve">, </w:t>
      </w:r>
      <w:proofErr w:type="spellStart"/>
      <w:r w:rsidR="00D11919" w:rsidRPr="002147B5">
        <w:rPr>
          <w:rFonts w:ascii="Calibri" w:hAnsi="Calibri" w:cs="Arial"/>
          <w:i/>
          <w:iCs/>
          <w:spacing w:val="-5"/>
          <w:szCs w:val="20"/>
        </w:rPr>
        <w:t>solietry</w:t>
      </w:r>
      <w:proofErr w:type="spellEnd"/>
    </w:p>
    <w:tbl>
      <w:tblPr>
        <w:tblStyle w:val="Tabela-Siatka"/>
        <w:tblW w:w="8363" w:type="dxa"/>
        <w:tblInd w:w="704" w:type="dxa"/>
        <w:tblLook w:val="04A0" w:firstRow="1" w:lastRow="0" w:firstColumn="1" w:lastColumn="0" w:noHBand="0" w:noVBand="1"/>
      </w:tblPr>
      <w:tblGrid>
        <w:gridCol w:w="880"/>
        <w:gridCol w:w="1883"/>
        <w:gridCol w:w="778"/>
        <w:gridCol w:w="1150"/>
        <w:gridCol w:w="1216"/>
        <w:gridCol w:w="2456"/>
      </w:tblGrid>
      <w:tr w:rsidR="00D11919" w:rsidRPr="00821CF0" w14:paraId="7CA9AEB6" w14:textId="77777777" w:rsidTr="002147B5">
        <w:tc>
          <w:tcPr>
            <w:tcW w:w="880" w:type="dxa"/>
          </w:tcPr>
          <w:p w14:paraId="743EB851" w14:textId="4E727A0D" w:rsidR="00D11919" w:rsidRPr="00D11919" w:rsidRDefault="00D11919" w:rsidP="00D11919">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Nr. na rysunku </w:t>
            </w:r>
          </w:p>
        </w:tc>
        <w:tc>
          <w:tcPr>
            <w:tcW w:w="1883" w:type="dxa"/>
          </w:tcPr>
          <w:p w14:paraId="2531E766" w14:textId="43345231" w:rsidR="00D11919" w:rsidRPr="00D11919" w:rsidRDefault="00D11919" w:rsidP="00D11919">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Nazwa </w:t>
            </w:r>
          </w:p>
        </w:tc>
        <w:tc>
          <w:tcPr>
            <w:tcW w:w="778" w:type="dxa"/>
          </w:tcPr>
          <w:p w14:paraId="06870428" w14:textId="04344AAF" w:rsidR="00D11919" w:rsidRPr="00D11919" w:rsidRDefault="00D11919" w:rsidP="00D11919">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Liczba [szt.] </w:t>
            </w:r>
          </w:p>
        </w:tc>
        <w:tc>
          <w:tcPr>
            <w:tcW w:w="1150" w:type="dxa"/>
          </w:tcPr>
          <w:p w14:paraId="04B72CAE" w14:textId="5D4A74CE" w:rsidR="00D11919" w:rsidRPr="00D11919" w:rsidRDefault="00D11919" w:rsidP="00D11919">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Pojemnik (wielkość) </w:t>
            </w:r>
          </w:p>
        </w:tc>
        <w:tc>
          <w:tcPr>
            <w:tcW w:w="1216" w:type="dxa"/>
          </w:tcPr>
          <w:p w14:paraId="0C6FFCE6" w14:textId="77777777" w:rsidR="00D11919" w:rsidRPr="00D11919" w:rsidRDefault="00D11919" w:rsidP="00D11919">
            <w:pPr>
              <w:pStyle w:val="Default"/>
              <w:rPr>
                <w:b/>
                <w:bCs/>
                <w:sz w:val="20"/>
                <w:szCs w:val="20"/>
              </w:rPr>
            </w:pPr>
            <w:r w:rsidRPr="00D11919">
              <w:rPr>
                <w:b/>
                <w:bCs/>
                <w:sz w:val="20"/>
                <w:szCs w:val="20"/>
              </w:rPr>
              <w:t xml:space="preserve">Wysokość </w:t>
            </w:r>
          </w:p>
          <w:p w14:paraId="193AB7D5" w14:textId="3F45B2E9" w:rsidR="00D11919" w:rsidRPr="00D11919" w:rsidRDefault="00D11919" w:rsidP="00D11919">
            <w:pPr>
              <w:spacing w:after="0" w:line="276" w:lineRule="auto"/>
              <w:jc w:val="left"/>
              <w:rPr>
                <w:b/>
                <w:bCs/>
                <w:szCs w:val="20"/>
              </w:rPr>
            </w:pPr>
            <w:r w:rsidRPr="00D11919">
              <w:rPr>
                <w:b/>
                <w:bCs/>
                <w:szCs w:val="20"/>
              </w:rPr>
              <w:t xml:space="preserve">minimalna [cm] </w:t>
            </w:r>
          </w:p>
        </w:tc>
        <w:tc>
          <w:tcPr>
            <w:tcW w:w="2456" w:type="dxa"/>
          </w:tcPr>
          <w:p w14:paraId="0239C0E4" w14:textId="01896A2C" w:rsidR="00D11919" w:rsidRPr="00D11919" w:rsidRDefault="00D11919" w:rsidP="00D11919">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Wymagania jakościowe </w:t>
            </w:r>
          </w:p>
        </w:tc>
      </w:tr>
      <w:tr w:rsidR="00D11919" w14:paraId="001DFB1D" w14:textId="77777777" w:rsidTr="002147B5">
        <w:tc>
          <w:tcPr>
            <w:tcW w:w="880" w:type="dxa"/>
          </w:tcPr>
          <w:p w14:paraId="14A06BB1" w14:textId="0D5A6EAE" w:rsidR="00D11919" w:rsidRPr="00821CF0" w:rsidRDefault="00D11919" w:rsidP="00D11919">
            <w:pPr>
              <w:spacing w:after="0" w:line="276" w:lineRule="auto"/>
              <w:jc w:val="left"/>
              <w:rPr>
                <w:rFonts w:eastAsiaTheme="minorEastAsia" w:cstheme="minorHAnsi"/>
                <w:color w:val="A6A6A6" w:themeColor="background1" w:themeShade="A6"/>
                <w:sz w:val="22"/>
                <w:u w:val="single"/>
              </w:rPr>
            </w:pPr>
            <w:r>
              <w:rPr>
                <w:szCs w:val="20"/>
              </w:rPr>
              <w:t xml:space="preserve">K.1 </w:t>
            </w:r>
          </w:p>
        </w:tc>
        <w:tc>
          <w:tcPr>
            <w:tcW w:w="1883" w:type="dxa"/>
          </w:tcPr>
          <w:p w14:paraId="0C5CFC17" w14:textId="77777777" w:rsidR="00D11919" w:rsidRDefault="00D11919" w:rsidP="00D11919">
            <w:pPr>
              <w:pStyle w:val="Default"/>
              <w:rPr>
                <w:sz w:val="20"/>
                <w:szCs w:val="20"/>
              </w:rPr>
            </w:pPr>
            <w:r>
              <w:rPr>
                <w:sz w:val="20"/>
                <w:szCs w:val="20"/>
              </w:rPr>
              <w:t xml:space="preserve">Kalina koralowa </w:t>
            </w:r>
          </w:p>
          <w:p w14:paraId="412F57D4" w14:textId="663FAF35" w:rsidR="00D11919" w:rsidRPr="00821CF0" w:rsidRDefault="00D11919" w:rsidP="00D11919">
            <w:pPr>
              <w:spacing w:after="0" w:line="276" w:lineRule="auto"/>
              <w:jc w:val="left"/>
              <w:rPr>
                <w:rFonts w:eastAsiaTheme="minorEastAsia" w:cstheme="minorHAnsi"/>
                <w:bCs/>
                <w:color w:val="A6A6A6" w:themeColor="background1" w:themeShade="A6"/>
                <w:sz w:val="22"/>
                <w:u w:val="single"/>
                <w:lang w:val="en-US"/>
              </w:rPr>
            </w:pPr>
            <w:r>
              <w:rPr>
                <w:szCs w:val="20"/>
              </w:rPr>
              <w:t>(</w:t>
            </w:r>
            <w:proofErr w:type="spellStart"/>
            <w:r>
              <w:rPr>
                <w:i/>
                <w:iCs/>
                <w:szCs w:val="20"/>
              </w:rPr>
              <w:t>Viburnum</w:t>
            </w:r>
            <w:proofErr w:type="spellEnd"/>
            <w:r>
              <w:rPr>
                <w:i/>
                <w:iCs/>
                <w:szCs w:val="20"/>
              </w:rPr>
              <w:t xml:space="preserve"> </w:t>
            </w:r>
            <w:proofErr w:type="spellStart"/>
            <w:r>
              <w:rPr>
                <w:i/>
                <w:iCs/>
                <w:szCs w:val="20"/>
              </w:rPr>
              <w:t>opulus</w:t>
            </w:r>
            <w:proofErr w:type="spellEnd"/>
            <w:r>
              <w:rPr>
                <w:szCs w:val="20"/>
              </w:rPr>
              <w:t xml:space="preserve">) </w:t>
            </w:r>
          </w:p>
        </w:tc>
        <w:tc>
          <w:tcPr>
            <w:tcW w:w="778" w:type="dxa"/>
          </w:tcPr>
          <w:p w14:paraId="5049289F" w14:textId="676BF3F0" w:rsidR="00D11919" w:rsidRDefault="00D11919" w:rsidP="00D11919">
            <w:pPr>
              <w:spacing w:after="0" w:line="276" w:lineRule="auto"/>
              <w:jc w:val="left"/>
              <w:rPr>
                <w:rFonts w:eastAsiaTheme="minorEastAsia" w:cstheme="minorHAnsi"/>
                <w:bCs/>
                <w:color w:val="A6A6A6" w:themeColor="background1" w:themeShade="A6"/>
                <w:sz w:val="22"/>
                <w:u w:val="single"/>
              </w:rPr>
            </w:pPr>
            <w:r>
              <w:rPr>
                <w:szCs w:val="20"/>
              </w:rPr>
              <w:t xml:space="preserve">1 </w:t>
            </w:r>
          </w:p>
        </w:tc>
        <w:tc>
          <w:tcPr>
            <w:tcW w:w="1150" w:type="dxa"/>
          </w:tcPr>
          <w:p w14:paraId="21A835FA" w14:textId="7003BEAD" w:rsidR="00D11919" w:rsidRDefault="00D11919" w:rsidP="00D11919">
            <w:pPr>
              <w:spacing w:after="0" w:line="276" w:lineRule="auto"/>
              <w:jc w:val="left"/>
              <w:rPr>
                <w:rFonts w:eastAsiaTheme="minorEastAsia" w:cstheme="minorHAnsi"/>
                <w:bCs/>
                <w:color w:val="A6A6A6" w:themeColor="background1" w:themeShade="A6"/>
                <w:sz w:val="22"/>
                <w:u w:val="single"/>
              </w:rPr>
            </w:pPr>
            <w:r>
              <w:rPr>
                <w:szCs w:val="20"/>
              </w:rPr>
              <w:t xml:space="preserve">C2 </w:t>
            </w:r>
          </w:p>
        </w:tc>
        <w:tc>
          <w:tcPr>
            <w:tcW w:w="1216" w:type="dxa"/>
          </w:tcPr>
          <w:p w14:paraId="4D6FFCAF" w14:textId="5AB6DD78" w:rsidR="00D11919" w:rsidRDefault="00D11919" w:rsidP="00D11919">
            <w:pPr>
              <w:pStyle w:val="Default"/>
              <w:rPr>
                <w:sz w:val="20"/>
                <w:szCs w:val="20"/>
              </w:rPr>
            </w:pPr>
            <w:r>
              <w:rPr>
                <w:sz w:val="20"/>
                <w:szCs w:val="20"/>
              </w:rPr>
              <w:t xml:space="preserve">50 </w:t>
            </w:r>
          </w:p>
        </w:tc>
        <w:tc>
          <w:tcPr>
            <w:tcW w:w="2456" w:type="dxa"/>
          </w:tcPr>
          <w:p w14:paraId="599D3C45" w14:textId="2968BA71" w:rsidR="00D11919" w:rsidRDefault="00D11919" w:rsidP="00D11919">
            <w:pPr>
              <w:spacing w:after="0" w:line="276" w:lineRule="auto"/>
              <w:jc w:val="left"/>
              <w:rPr>
                <w:rFonts w:eastAsiaTheme="minorEastAsia" w:cstheme="minorHAnsi"/>
                <w:bCs/>
                <w:color w:val="A6A6A6" w:themeColor="background1" w:themeShade="A6"/>
                <w:sz w:val="22"/>
                <w:u w:val="single"/>
              </w:rPr>
            </w:pPr>
            <w:r>
              <w:rPr>
                <w:szCs w:val="20"/>
              </w:rPr>
              <w:t xml:space="preserve">symetryczny pokrój </w:t>
            </w:r>
          </w:p>
        </w:tc>
      </w:tr>
      <w:tr w:rsidR="00D11919" w14:paraId="4D1EB1B4" w14:textId="77777777" w:rsidTr="002147B5">
        <w:tc>
          <w:tcPr>
            <w:tcW w:w="880" w:type="dxa"/>
          </w:tcPr>
          <w:p w14:paraId="1937250F" w14:textId="79F4FD3D" w:rsidR="00D11919" w:rsidRPr="00821CF0" w:rsidRDefault="00D11919" w:rsidP="00D11919">
            <w:pPr>
              <w:spacing w:after="0" w:line="276" w:lineRule="auto"/>
              <w:jc w:val="left"/>
              <w:rPr>
                <w:rFonts w:eastAsiaTheme="minorEastAsia" w:cstheme="minorHAnsi"/>
                <w:color w:val="A6A6A6" w:themeColor="background1" w:themeShade="A6"/>
                <w:sz w:val="22"/>
                <w:u w:val="single"/>
              </w:rPr>
            </w:pPr>
            <w:r>
              <w:rPr>
                <w:szCs w:val="20"/>
              </w:rPr>
              <w:t xml:space="preserve">K.2 </w:t>
            </w:r>
          </w:p>
        </w:tc>
        <w:tc>
          <w:tcPr>
            <w:tcW w:w="1883" w:type="dxa"/>
          </w:tcPr>
          <w:p w14:paraId="739579A7" w14:textId="1FFA6B04" w:rsidR="00D11919" w:rsidRPr="00821CF0" w:rsidRDefault="00D11919" w:rsidP="00D11919">
            <w:pPr>
              <w:spacing w:after="0" w:line="276" w:lineRule="auto"/>
              <w:jc w:val="left"/>
              <w:rPr>
                <w:rFonts w:eastAsiaTheme="minorEastAsia" w:cstheme="minorHAnsi"/>
                <w:bCs/>
                <w:color w:val="A6A6A6" w:themeColor="background1" w:themeShade="A6"/>
                <w:sz w:val="22"/>
                <w:u w:val="single"/>
                <w:lang w:val="en-US"/>
              </w:rPr>
            </w:pPr>
            <w:r>
              <w:rPr>
                <w:szCs w:val="20"/>
              </w:rPr>
              <w:t>Tawuła szara (</w:t>
            </w:r>
            <w:proofErr w:type="spellStart"/>
            <w:r>
              <w:rPr>
                <w:szCs w:val="20"/>
              </w:rPr>
              <w:t>Spiraea</w:t>
            </w:r>
            <w:proofErr w:type="spellEnd"/>
            <w:r>
              <w:rPr>
                <w:szCs w:val="20"/>
              </w:rPr>
              <w:t xml:space="preserve"> </w:t>
            </w:r>
            <w:proofErr w:type="spellStart"/>
            <w:r>
              <w:rPr>
                <w:szCs w:val="20"/>
              </w:rPr>
              <w:t>cinerea</w:t>
            </w:r>
            <w:proofErr w:type="spellEnd"/>
            <w:r>
              <w:rPr>
                <w:szCs w:val="20"/>
              </w:rPr>
              <w:t xml:space="preserve">) </w:t>
            </w:r>
          </w:p>
        </w:tc>
        <w:tc>
          <w:tcPr>
            <w:tcW w:w="778" w:type="dxa"/>
          </w:tcPr>
          <w:p w14:paraId="4868F5A2" w14:textId="3B8528A4" w:rsidR="00D11919" w:rsidRDefault="00D11919" w:rsidP="00D11919">
            <w:pPr>
              <w:spacing w:after="0" w:line="276" w:lineRule="auto"/>
              <w:jc w:val="left"/>
              <w:rPr>
                <w:rFonts w:eastAsiaTheme="minorEastAsia" w:cstheme="minorHAnsi"/>
                <w:bCs/>
                <w:color w:val="A6A6A6" w:themeColor="background1" w:themeShade="A6"/>
                <w:sz w:val="22"/>
                <w:u w:val="single"/>
              </w:rPr>
            </w:pPr>
            <w:r>
              <w:rPr>
                <w:szCs w:val="20"/>
              </w:rPr>
              <w:t xml:space="preserve">5 </w:t>
            </w:r>
          </w:p>
        </w:tc>
        <w:tc>
          <w:tcPr>
            <w:tcW w:w="1150" w:type="dxa"/>
          </w:tcPr>
          <w:p w14:paraId="7DA41E8A" w14:textId="65D2D43E" w:rsidR="00D11919" w:rsidRDefault="00D11919" w:rsidP="00D11919">
            <w:pPr>
              <w:spacing w:after="0" w:line="276" w:lineRule="auto"/>
              <w:jc w:val="left"/>
              <w:rPr>
                <w:rFonts w:eastAsiaTheme="minorEastAsia" w:cstheme="minorHAnsi"/>
                <w:bCs/>
                <w:color w:val="A6A6A6" w:themeColor="background1" w:themeShade="A6"/>
                <w:sz w:val="22"/>
                <w:u w:val="single"/>
              </w:rPr>
            </w:pPr>
            <w:r>
              <w:rPr>
                <w:szCs w:val="20"/>
              </w:rPr>
              <w:t xml:space="preserve">C2 </w:t>
            </w:r>
          </w:p>
        </w:tc>
        <w:tc>
          <w:tcPr>
            <w:tcW w:w="1216" w:type="dxa"/>
          </w:tcPr>
          <w:p w14:paraId="43BA6FF0" w14:textId="64253BD8" w:rsidR="00D11919" w:rsidRDefault="00D11919" w:rsidP="00D11919">
            <w:pPr>
              <w:pStyle w:val="Default"/>
              <w:rPr>
                <w:sz w:val="20"/>
                <w:szCs w:val="20"/>
              </w:rPr>
            </w:pPr>
            <w:r>
              <w:rPr>
                <w:sz w:val="20"/>
                <w:szCs w:val="20"/>
              </w:rPr>
              <w:t xml:space="preserve">30 </w:t>
            </w:r>
          </w:p>
        </w:tc>
        <w:tc>
          <w:tcPr>
            <w:tcW w:w="2456" w:type="dxa"/>
          </w:tcPr>
          <w:p w14:paraId="0B12038B" w14:textId="53B47277" w:rsidR="00D11919" w:rsidRDefault="00D11919" w:rsidP="00D11919">
            <w:pPr>
              <w:spacing w:after="0" w:line="276" w:lineRule="auto"/>
              <w:jc w:val="left"/>
              <w:rPr>
                <w:rFonts w:eastAsiaTheme="minorEastAsia" w:cstheme="minorHAnsi"/>
                <w:bCs/>
                <w:color w:val="A6A6A6" w:themeColor="background1" w:themeShade="A6"/>
                <w:sz w:val="22"/>
                <w:u w:val="single"/>
              </w:rPr>
            </w:pPr>
            <w:r>
              <w:rPr>
                <w:szCs w:val="20"/>
              </w:rPr>
              <w:t xml:space="preserve">symetryczny pokrój </w:t>
            </w:r>
          </w:p>
        </w:tc>
      </w:tr>
    </w:tbl>
    <w:p w14:paraId="5ABA9C7D" w14:textId="77777777" w:rsidR="00821CF0" w:rsidRDefault="00821CF0" w:rsidP="007A294C">
      <w:pPr>
        <w:snapToGrid w:val="0"/>
        <w:ind w:left="567"/>
        <w:rPr>
          <w:rFonts w:ascii="Calibri" w:hAnsi="Calibri" w:cs="Arial"/>
          <w:b/>
          <w:bCs/>
          <w:color w:val="A6A6A6" w:themeColor="background1" w:themeShade="A6"/>
          <w:spacing w:val="-5"/>
          <w:szCs w:val="20"/>
          <w:u w:val="single"/>
        </w:rPr>
      </w:pPr>
    </w:p>
    <w:p w14:paraId="5DAF0573"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25C5BDDC"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6D15B9BD"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4DC72BA8"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513E0870"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68DDAB17"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73352DE9"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62A6A970"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75C68737"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5AD85546"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6C408D96"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3F89AA16" w14:textId="2900FC7B" w:rsidR="00D11919" w:rsidRPr="00821CF0" w:rsidRDefault="00D11919" w:rsidP="002147B5">
      <w:pPr>
        <w:autoSpaceDE w:val="0"/>
        <w:autoSpaceDN w:val="0"/>
        <w:adjustRightInd w:val="0"/>
        <w:spacing w:after="0" w:line="276" w:lineRule="auto"/>
        <w:ind w:firstLine="708"/>
        <w:rPr>
          <w:rFonts w:cstheme="minorHAnsi"/>
          <w:i/>
          <w:iCs/>
        </w:rPr>
      </w:pPr>
      <w:r w:rsidRPr="00821CF0">
        <w:rPr>
          <w:rFonts w:cstheme="minorHAnsi"/>
          <w:i/>
          <w:iCs/>
        </w:rPr>
        <w:lastRenderedPageBreak/>
        <w:t>Tab.</w:t>
      </w:r>
      <w:r>
        <w:rPr>
          <w:rFonts w:cstheme="minorHAnsi"/>
          <w:i/>
          <w:iCs/>
        </w:rPr>
        <w:t>3</w:t>
      </w:r>
      <w:r w:rsidRPr="00821CF0">
        <w:rPr>
          <w:rFonts w:cstheme="minorHAnsi"/>
          <w:i/>
          <w:iCs/>
        </w:rPr>
        <w:t xml:space="preserve">. Zestawienie </w:t>
      </w:r>
      <w:r>
        <w:rPr>
          <w:rFonts w:cstheme="minorHAnsi"/>
          <w:i/>
          <w:iCs/>
        </w:rPr>
        <w:t>krzewów okrywowych</w:t>
      </w:r>
    </w:p>
    <w:tbl>
      <w:tblPr>
        <w:tblStyle w:val="Tabela-Siatka"/>
        <w:tblW w:w="8348" w:type="dxa"/>
        <w:tblInd w:w="704" w:type="dxa"/>
        <w:tblLook w:val="04A0" w:firstRow="1" w:lastRow="0" w:firstColumn="1" w:lastColumn="0" w:noHBand="0" w:noVBand="1"/>
      </w:tblPr>
      <w:tblGrid>
        <w:gridCol w:w="880"/>
        <w:gridCol w:w="1903"/>
        <w:gridCol w:w="774"/>
        <w:gridCol w:w="1247"/>
        <w:gridCol w:w="1084"/>
        <w:gridCol w:w="1058"/>
        <w:gridCol w:w="1402"/>
      </w:tblGrid>
      <w:tr w:rsidR="00D11919" w:rsidRPr="00821CF0" w14:paraId="7034D161" w14:textId="302EF361" w:rsidTr="002147B5">
        <w:tc>
          <w:tcPr>
            <w:tcW w:w="880" w:type="dxa"/>
          </w:tcPr>
          <w:p w14:paraId="29FB40CB" w14:textId="2C36C493" w:rsidR="00D11919" w:rsidRPr="00D11919" w:rsidRDefault="00D11919" w:rsidP="00D11919">
            <w:pPr>
              <w:spacing w:after="0" w:line="276" w:lineRule="auto"/>
              <w:jc w:val="left"/>
              <w:rPr>
                <w:b/>
                <w:bCs/>
                <w:szCs w:val="20"/>
              </w:rPr>
            </w:pPr>
            <w:r w:rsidRPr="00D11919">
              <w:rPr>
                <w:b/>
                <w:bCs/>
                <w:szCs w:val="20"/>
              </w:rPr>
              <w:t xml:space="preserve">Nr. na rysunku </w:t>
            </w:r>
          </w:p>
        </w:tc>
        <w:tc>
          <w:tcPr>
            <w:tcW w:w="1903" w:type="dxa"/>
          </w:tcPr>
          <w:p w14:paraId="26F16B97" w14:textId="010D748D" w:rsidR="00D11919" w:rsidRPr="00D11919" w:rsidRDefault="00D11919" w:rsidP="00D11919">
            <w:pPr>
              <w:spacing w:after="0" w:line="276" w:lineRule="auto"/>
              <w:jc w:val="left"/>
              <w:rPr>
                <w:b/>
                <w:bCs/>
                <w:szCs w:val="20"/>
              </w:rPr>
            </w:pPr>
            <w:r w:rsidRPr="00D11919">
              <w:rPr>
                <w:b/>
                <w:bCs/>
                <w:szCs w:val="20"/>
              </w:rPr>
              <w:t xml:space="preserve">Nazwa </w:t>
            </w:r>
          </w:p>
        </w:tc>
        <w:tc>
          <w:tcPr>
            <w:tcW w:w="774" w:type="dxa"/>
          </w:tcPr>
          <w:p w14:paraId="16B9358B" w14:textId="49E9FF07" w:rsidR="00D11919" w:rsidRPr="00D11919" w:rsidRDefault="00D11919" w:rsidP="00D11919">
            <w:pPr>
              <w:spacing w:after="0" w:line="276" w:lineRule="auto"/>
              <w:jc w:val="left"/>
              <w:rPr>
                <w:b/>
                <w:bCs/>
                <w:szCs w:val="20"/>
              </w:rPr>
            </w:pPr>
            <w:r w:rsidRPr="00D11919">
              <w:rPr>
                <w:b/>
                <w:bCs/>
                <w:szCs w:val="20"/>
              </w:rPr>
              <w:t xml:space="preserve">Pow. [m2] </w:t>
            </w:r>
          </w:p>
        </w:tc>
        <w:tc>
          <w:tcPr>
            <w:tcW w:w="1247" w:type="dxa"/>
          </w:tcPr>
          <w:p w14:paraId="5A47E1BC" w14:textId="0B8FF789" w:rsidR="00D11919" w:rsidRPr="00D11919" w:rsidRDefault="00D11919" w:rsidP="00D11919">
            <w:pPr>
              <w:spacing w:after="0" w:line="276" w:lineRule="auto"/>
              <w:jc w:val="left"/>
              <w:rPr>
                <w:b/>
                <w:bCs/>
                <w:szCs w:val="20"/>
              </w:rPr>
            </w:pPr>
            <w:r w:rsidRPr="00D11919">
              <w:rPr>
                <w:b/>
                <w:bCs/>
                <w:szCs w:val="20"/>
              </w:rPr>
              <w:t xml:space="preserve">Więźba sadzenia </w:t>
            </w:r>
          </w:p>
        </w:tc>
        <w:tc>
          <w:tcPr>
            <w:tcW w:w="1084" w:type="dxa"/>
          </w:tcPr>
          <w:p w14:paraId="09D331A2" w14:textId="77777777" w:rsidR="00D11919" w:rsidRPr="00D11919" w:rsidRDefault="00D11919" w:rsidP="00D11919">
            <w:pPr>
              <w:pStyle w:val="Default"/>
              <w:rPr>
                <w:rFonts w:asciiTheme="minorHAnsi" w:hAnsiTheme="minorHAnsi" w:cstheme="minorBidi"/>
                <w:b/>
                <w:bCs/>
                <w:color w:val="auto"/>
                <w:sz w:val="20"/>
                <w:szCs w:val="20"/>
                <w14:ligatures w14:val="none"/>
              </w:rPr>
            </w:pPr>
            <w:r w:rsidRPr="00D11919">
              <w:rPr>
                <w:rFonts w:asciiTheme="minorHAnsi" w:hAnsiTheme="minorHAnsi" w:cstheme="minorBidi"/>
                <w:b/>
                <w:bCs/>
                <w:color w:val="auto"/>
                <w:sz w:val="20"/>
                <w:szCs w:val="20"/>
                <w14:ligatures w14:val="none"/>
              </w:rPr>
              <w:t xml:space="preserve">Liczba </w:t>
            </w:r>
          </w:p>
          <w:p w14:paraId="0623CDC6" w14:textId="77777777" w:rsidR="00D11919" w:rsidRPr="00D11919" w:rsidRDefault="00D11919" w:rsidP="00D11919">
            <w:pPr>
              <w:pStyle w:val="Default"/>
              <w:rPr>
                <w:rFonts w:asciiTheme="minorHAnsi" w:hAnsiTheme="minorHAnsi" w:cstheme="minorBidi"/>
                <w:b/>
                <w:bCs/>
                <w:color w:val="auto"/>
                <w:sz w:val="20"/>
                <w:szCs w:val="20"/>
                <w14:ligatures w14:val="none"/>
              </w:rPr>
            </w:pPr>
            <w:r w:rsidRPr="00D11919">
              <w:rPr>
                <w:rFonts w:asciiTheme="minorHAnsi" w:hAnsiTheme="minorHAnsi" w:cstheme="minorBidi"/>
                <w:b/>
                <w:bCs/>
                <w:color w:val="auto"/>
                <w:sz w:val="20"/>
                <w:szCs w:val="20"/>
                <w14:ligatures w14:val="none"/>
              </w:rPr>
              <w:t xml:space="preserve">sadzonek </w:t>
            </w:r>
          </w:p>
          <w:p w14:paraId="643FE247" w14:textId="2699E811" w:rsidR="00D11919" w:rsidRPr="00D11919" w:rsidRDefault="00D11919" w:rsidP="00D11919">
            <w:pPr>
              <w:spacing w:after="0" w:line="276" w:lineRule="auto"/>
              <w:jc w:val="left"/>
              <w:rPr>
                <w:b/>
                <w:bCs/>
                <w:szCs w:val="20"/>
              </w:rPr>
            </w:pPr>
            <w:r w:rsidRPr="00D11919">
              <w:rPr>
                <w:b/>
                <w:bCs/>
                <w:szCs w:val="20"/>
              </w:rPr>
              <w:t>[</w:t>
            </w:r>
            <w:proofErr w:type="spellStart"/>
            <w:r w:rsidRPr="00D11919">
              <w:rPr>
                <w:b/>
                <w:bCs/>
                <w:szCs w:val="20"/>
              </w:rPr>
              <w:t>szt</w:t>
            </w:r>
            <w:proofErr w:type="spellEnd"/>
            <w:r w:rsidRPr="00D11919">
              <w:rPr>
                <w:b/>
                <w:bCs/>
                <w:szCs w:val="20"/>
              </w:rPr>
              <w:t xml:space="preserve">] </w:t>
            </w:r>
          </w:p>
        </w:tc>
        <w:tc>
          <w:tcPr>
            <w:tcW w:w="1058" w:type="dxa"/>
          </w:tcPr>
          <w:p w14:paraId="01D8AB6B" w14:textId="3E78B1AE" w:rsidR="00D11919" w:rsidRPr="00D11919" w:rsidRDefault="00D11919" w:rsidP="00D11919">
            <w:pPr>
              <w:spacing w:after="0" w:line="276" w:lineRule="auto"/>
              <w:jc w:val="left"/>
              <w:rPr>
                <w:b/>
                <w:bCs/>
                <w:szCs w:val="20"/>
              </w:rPr>
            </w:pPr>
            <w:r w:rsidRPr="00D11919">
              <w:rPr>
                <w:b/>
                <w:bCs/>
                <w:szCs w:val="20"/>
              </w:rPr>
              <w:t xml:space="preserve">Pojemnik (wielkość) </w:t>
            </w:r>
          </w:p>
        </w:tc>
        <w:tc>
          <w:tcPr>
            <w:tcW w:w="1402" w:type="dxa"/>
          </w:tcPr>
          <w:p w14:paraId="74556776" w14:textId="77777777" w:rsidR="00D11919" w:rsidRPr="00D11919" w:rsidRDefault="00D11919" w:rsidP="00D11919">
            <w:pPr>
              <w:pStyle w:val="Default"/>
              <w:rPr>
                <w:rFonts w:asciiTheme="minorHAnsi" w:hAnsiTheme="minorHAnsi" w:cstheme="minorBidi"/>
                <w:b/>
                <w:bCs/>
                <w:color w:val="auto"/>
                <w:sz w:val="20"/>
                <w:szCs w:val="20"/>
                <w14:ligatures w14:val="none"/>
              </w:rPr>
            </w:pPr>
            <w:r w:rsidRPr="00D11919">
              <w:rPr>
                <w:rFonts w:asciiTheme="minorHAnsi" w:hAnsiTheme="minorHAnsi" w:cstheme="minorBidi"/>
                <w:b/>
                <w:bCs/>
                <w:color w:val="auto"/>
                <w:sz w:val="20"/>
                <w:szCs w:val="20"/>
                <w14:ligatures w14:val="none"/>
              </w:rPr>
              <w:t xml:space="preserve">Wysokość </w:t>
            </w:r>
          </w:p>
          <w:p w14:paraId="143BA4AF" w14:textId="538CD292" w:rsidR="00D11919" w:rsidRPr="00D11919" w:rsidRDefault="00D11919" w:rsidP="00D11919">
            <w:pPr>
              <w:spacing w:after="0" w:line="276" w:lineRule="auto"/>
              <w:jc w:val="left"/>
              <w:rPr>
                <w:b/>
                <w:bCs/>
                <w:szCs w:val="20"/>
              </w:rPr>
            </w:pPr>
            <w:r w:rsidRPr="00D11919">
              <w:rPr>
                <w:b/>
                <w:bCs/>
                <w:szCs w:val="20"/>
              </w:rPr>
              <w:t>Minimalna [cm]</w:t>
            </w:r>
          </w:p>
        </w:tc>
      </w:tr>
      <w:tr w:rsidR="00D11919" w14:paraId="23313B7E" w14:textId="3EDF5E9E" w:rsidTr="002147B5">
        <w:tc>
          <w:tcPr>
            <w:tcW w:w="880" w:type="dxa"/>
          </w:tcPr>
          <w:p w14:paraId="08DDDCC6" w14:textId="5F096183" w:rsidR="00D11919" w:rsidRPr="00D11919" w:rsidRDefault="00D11919" w:rsidP="00D11919">
            <w:pPr>
              <w:spacing w:after="0" w:line="276" w:lineRule="auto"/>
              <w:jc w:val="left"/>
              <w:rPr>
                <w:szCs w:val="20"/>
              </w:rPr>
            </w:pPr>
            <w:r>
              <w:rPr>
                <w:szCs w:val="20"/>
              </w:rPr>
              <w:t xml:space="preserve">K.3 </w:t>
            </w:r>
          </w:p>
        </w:tc>
        <w:tc>
          <w:tcPr>
            <w:tcW w:w="1903" w:type="dxa"/>
          </w:tcPr>
          <w:p w14:paraId="426B561F" w14:textId="36E60EEE" w:rsidR="00D11919" w:rsidRPr="00D11919" w:rsidRDefault="00D11919" w:rsidP="00D11919">
            <w:pPr>
              <w:spacing w:after="0" w:line="276" w:lineRule="auto"/>
              <w:jc w:val="left"/>
              <w:rPr>
                <w:szCs w:val="20"/>
              </w:rPr>
            </w:pPr>
            <w:r>
              <w:rPr>
                <w:szCs w:val="20"/>
              </w:rPr>
              <w:t>Berberys brodawkowaty (</w:t>
            </w:r>
            <w:proofErr w:type="spellStart"/>
            <w:r w:rsidRPr="00D11919">
              <w:rPr>
                <w:szCs w:val="20"/>
              </w:rPr>
              <w:t>Berberis</w:t>
            </w:r>
            <w:proofErr w:type="spellEnd"/>
            <w:r w:rsidRPr="00D11919">
              <w:rPr>
                <w:szCs w:val="20"/>
              </w:rPr>
              <w:t xml:space="preserve"> </w:t>
            </w:r>
            <w:proofErr w:type="spellStart"/>
            <w:r w:rsidRPr="00D11919">
              <w:rPr>
                <w:szCs w:val="20"/>
              </w:rPr>
              <w:t>verruculosa</w:t>
            </w:r>
            <w:proofErr w:type="spellEnd"/>
            <w:r>
              <w:rPr>
                <w:szCs w:val="20"/>
              </w:rPr>
              <w:t xml:space="preserve">) </w:t>
            </w:r>
          </w:p>
        </w:tc>
        <w:tc>
          <w:tcPr>
            <w:tcW w:w="774" w:type="dxa"/>
          </w:tcPr>
          <w:p w14:paraId="2AD3B3F6" w14:textId="11AF4B86" w:rsidR="00D11919" w:rsidRPr="00D11919" w:rsidRDefault="00D11919" w:rsidP="00D11919">
            <w:pPr>
              <w:spacing w:after="0" w:line="276" w:lineRule="auto"/>
              <w:jc w:val="left"/>
              <w:rPr>
                <w:szCs w:val="20"/>
              </w:rPr>
            </w:pPr>
            <w:r>
              <w:rPr>
                <w:szCs w:val="20"/>
              </w:rPr>
              <w:t xml:space="preserve">72 </w:t>
            </w:r>
          </w:p>
        </w:tc>
        <w:tc>
          <w:tcPr>
            <w:tcW w:w="1247" w:type="dxa"/>
          </w:tcPr>
          <w:p w14:paraId="148A0845" w14:textId="77777777" w:rsidR="00D11919" w:rsidRPr="00D11919" w:rsidRDefault="00D11919" w:rsidP="00D11919">
            <w:pPr>
              <w:pStyle w:val="Default"/>
              <w:rPr>
                <w:rFonts w:asciiTheme="minorHAnsi" w:hAnsiTheme="minorHAnsi" w:cstheme="minorBidi"/>
                <w:color w:val="auto"/>
                <w:sz w:val="20"/>
                <w:szCs w:val="20"/>
                <w14:ligatures w14:val="none"/>
              </w:rPr>
            </w:pPr>
            <w:r w:rsidRPr="00D11919">
              <w:rPr>
                <w:rFonts w:asciiTheme="minorHAnsi" w:hAnsiTheme="minorHAnsi" w:cstheme="minorBidi"/>
                <w:color w:val="auto"/>
                <w:sz w:val="20"/>
                <w:szCs w:val="20"/>
                <w14:ligatures w14:val="none"/>
              </w:rPr>
              <w:t xml:space="preserve">co 0,7 m </w:t>
            </w:r>
          </w:p>
          <w:p w14:paraId="5387C1A0" w14:textId="0E6BEC54" w:rsidR="00D11919" w:rsidRPr="00D11919" w:rsidRDefault="00D11919" w:rsidP="00D11919">
            <w:pPr>
              <w:spacing w:after="0" w:line="276" w:lineRule="auto"/>
              <w:jc w:val="left"/>
              <w:rPr>
                <w:szCs w:val="20"/>
              </w:rPr>
            </w:pPr>
            <w:r>
              <w:rPr>
                <w:szCs w:val="20"/>
              </w:rPr>
              <w:t xml:space="preserve">[2,1szt/m2] </w:t>
            </w:r>
          </w:p>
        </w:tc>
        <w:tc>
          <w:tcPr>
            <w:tcW w:w="1084" w:type="dxa"/>
          </w:tcPr>
          <w:p w14:paraId="1A1C0460" w14:textId="46874616" w:rsidR="00D11919" w:rsidRPr="00D11919" w:rsidRDefault="00D11919" w:rsidP="00D11919">
            <w:pPr>
              <w:pStyle w:val="Default"/>
              <w:rPr>
                <w:rFonts w:asciiTheme="minorHAnsi" w:hAnsiTheme="minorHAnsi" w:cstheme="minorBidi"/>
                <w:color w:val="auto"/>
                <w:sz w:val="20"/>
                <w:szCs w:val="20"/>
                <w14:ligatures w14:val="none"/>
              </w:rPr>
            </w:pPr>
            <w:r w:rsidRPr="00D11919">
              <w:rPr>
                <w:rFonts w:asciiTheme="minorHAnsi" w:hAnsiTheme="minorHAnsi" w:cstheme="minorBidi"/>
                <w:color w:val="auto"/>
                <w:sz w:val="20"/>
                <w:szCs w:val="20"/>
                <w14:ligatures w14:val="none"/>
              </w:rPr>
              <w:t xml:space="preserve">151 </w:t>
            </w:r>
          </w:p>
        </w:tc>
        <w:tc>
          <w:tcPr>
            <w:tcW w:w="1058" w:type="dxa"/>
          </w:tcPr>
          <w:p w14:paraId="3FE083E8" w14:textId="4DC56B8D" w:rsidR="00D11919" w:rsidRPr="00D11919" w:rsidRDefault="00D11919" w:rsidP="00D11919">
            <w:pPr>
              <w:spacing w:after="0" w:line="276" w:lineRule="auto"/>
              <w:jc w:val="left"/>
              <w:rPr>
                <w:szCs w:val="20"/>
              </w:rPr>
            </w:pPr>
            <w:r>
              <w:rPr>
                <w:szCs w:val="20"/>
              </w:rPr>
              <w:t xml:space="preserve">C3 </w:t>
            </w:r>
          </w:p>
        </w:tc>
        <w:tc>
          <w:tcPr>
            <w:tcW w:w="1402" w:type="dxa"/>
          </w:tcPr>
          <w:p w14:paraId="1A3DAF57" w14:textId="5D9E366D" w:rsidR="00D11919" w:rsidRPr="00D11919" w:rsidRDefault="00D11919" w:rsidP="00D11919">
            <w:pPr>
              <w:spacing w:after="0" w:line="276" w:lineRule="auto"/>
              <w:jc w:val="left"/>
              <w:rPr>
                <w:szCs w:val="20"/>
              </w:rPr>
            </w:pPr>
            <w:r w:rsidRPr="00D11919">
              <w:rPr>
                <w:szCs w:val="20"/>
              </w:rPr>
              <w:t>50</w:t>
            </w:r>
          </w:p>
        </w:tc>
      </w:tr>
      <w:tr w:rsidR="00D11919" w14:paraId="52B50BA0" w14:textId="7D8180C5" w:rsidTr="002147B5">
        <w:tc>
          <w:tcPr>
            <w:tcW w:w="880" w:type="dxa"/>
          </w:tcPr>
          <w:p w14:paraId="32C40CF1" w14:textId="27EB5B00" w:rsidR="00D11919" w:rsidRPr="00D11919" w:rsidRDefault="00D11919" w:rsidP="00D11919">
            <w:pPr>
              <w:spacing w:after="0" w:line="276" w:lineRule="auto"/>
              <w:jc w:val="left"/>
              <w:rPr>
                <w:szCs w:val="20"/>
              </w:rPr>
            </w:pPr>
            <w:r>
              <w:rPr>
                <w:szCs w:val="20"/>
              </w:rPr>
              <w:t xml:space="preserve">K.4 </w:t>
            </w:r>
          </w:p>
        </w:tc>
        <w:tc>
          <w:tcPr>
            <w:tcW w:w="1903" w:type="dxa"/>
          </w:tcPr>
          <w:p w14:paraId="26314DEC" w14:textId="55C8149F" w:rsidR="00D11919" w:rsidRPr="00D11919" w:rsidRDefault="00D11919" w:rsidP="00D11919">
            <w:pPr>
              <w:spacing w:after="0" w:line="276" w:lineRule="auto"/>
              <w:jc w:val="left"/>
              <w:rPr>
                <w:szCs w:val="20"/>
              </w:rPr>
            </w:pPr>
            <w:r>
              <w:rPr>
                <w:szCs w:val="20"/>
              </w:rPr>
              <w:t>Irga pozioma (</w:t>
            </w:r>
            <w:proofErr w:type="spellStart"/>
            <w:r w:rsidRPr="00D11919">
              <w:rPr>
                <w:szCs w:val="20"/>
              </w:rPr>
              <w:t>Cotoneaster</w:t>
            </w:r>
            <w:proofErr w:type="spellEnd"/>
            <w:r w:rsidRPr="00D11919">
              <w:rPr>
                <w:szCs w:val="20"/>
              </w:rPr>
              <w:t xml:space="preserve"> </w:t>
            </w:r>
            <w:proofErr w:type="spellStart"/>
            <w:r w:rsidRPr="00D11919">
              <w:rPr>
                <w:szCs w:val="20"/>
              </w:rPr>
              <w:t>horizontalis</w:t>
            </w:r>
            <w:proofErr w:type="spellEnd"/>
            <w:r>
              <w:rPr>
                <w:szCs w:val="20"/>
              </w:rPr>
              <w:t xml:space="preserve">) </w:t>
            </w:r>
          </w:p>
        </w:tc>
        <w:tc>
          <w:tcPr>
            <w:tcW w:w="774" w:type="dxa"/>
          </w:tcPr>
          <w:p w14:paraId="4C871E71" w14:textId="6805DB56" w:rsidR="00D11919" w:rsidRPr="00D11919" w:rsidRDefault="00D11919" w:rsidP="00D11919">
            <w:pPr>
              <w:spacing w:after="0" w:line="276" w:lineRule="auto"/>
              <w:jc w:val="left"/>
              <w:rPr>
                <w:szCs w:val="20"/>
              </w:rPr>
            </w:pPr>
            <w:r>
              <w:rPr>
                <w:szCs w:val="20"/>
              </w:rPr>
              <w:t xml:space="preserve">34 </w:t>
            </w:r>
          </w:p>
        </w:tc>
        <w:tc>
          <w:tcPr>
            <w:tcW w:w="1247" w:type="dxa"/>
          </w:tcPr>
          <w:p w14:paraId="2D8567D9" w14:textId="77777777" w:rsidR="00D11919" w:rsidRPr="00D11919" w:rsidRDefault="00D11919" w:rsidP="00D11919">
            <w:pPr>
              <w:pStyle w:val="Default"/>
              <w:rPr>
                <w:rFonts w:asciiTheme="minorHAnsi" w:hAnsiTheme="minorHAnsi" w:cstheme="minorBidi"/>
                <w:color w:val="auto"/>
                <w:sz w:val="20"/>
                <w:szCs w:val="20"/>
                <w14:ligatures w14:val="none"/>
              </w:rPr>
            </w:pPr>
            <w:r w:rsidRPr="00D11919">
              <w:rPr>
                <w:rFonts w:asciiTheme="minorHAnsi" w:hAnsiTheme="minorHAnsi" w:cstheme="minorBidi"/>
                <w:color w:val="auto"/>
                <w:sz w:val="20"/>
                <w:szCs w:val="20"/>
                <w14:ligatures w14:val="none"/>
              </w:rPr>
              <w:t xml:space="preserve">co 0,9 m </w:t>
            </w:r>
          </w:p>
          <w:p w14:paraId="18F31DC1" w14:textId="71EDC59F" w:rsidR="00D11919" w:rsidRPr="00D11919" w:rsidRDefault="00D11919" w:rsidP="00D11919">
            <w:pPr>
              <w:spacing w:after="0" w:line="276" w:lineRule="auto"/>
              <w:jc w:val="left"/>
              <w:rPr>
                <w:szCs w:val="20"/>
              </w:rPr>
            </w:pPr>
            <w:r>
              <w:rPr>
                <w:szCs w:val="20"/>
              </w:rPr>
              <w:t xml:space="preserve">[1,1szt/m2] </w:t>
            </w:r>
          </w:p>
        </w:tc>
        <w:tc>
          <w:tcPr>
            <w:tcW w:w="1084" w:type="dxa"/>
          </w:tcPr>
          <w:p w14:paraId="41C9357A" w14:textId="67E58AD3" w:rsidR="00D11919" w:rsidRPr="00D11919" w:rsidRDefault="00D11919" w:rsidP="00D11919">
            <w:pPr>
              <w:pStyle w:val="Default"/>
              <w:rPr>
                <w:rFonts w:asciiTheme="minorHAnsi" w:hAnsiTheme="minorHAnsi" w:cstheme="minorBidi"/>
                <w:color w:val="auto"/>
                <w:sz w:val="20"/>
                <w:szCs w:val="20"/>
                <w14:ligatures w14:val="none"/>
              </w:rPr>
            </w:pPr>
            <w:r w:rsidRPr="00D11919">
              <w:rPr>
                <w:rFonts w:asciiTheme="minorHAnsi" w:hAnsiTheme="minorHAnsi" w:cstheme="minorBidi"/>
                <w:color w:val="auto"/>
                <w:sz w:val="20"/>
                <w:szCs w:val="20"/>
                <w14:ligatures w14:val="none"/>
              </w:rPr>
              <w:t xml:space="preserve">38 </w:t>
            </w:r>
          </w:p>
        </w:tc>
        <w:tc>
          <w:tcPr>
            <w:tcW w:w="1058" w:type="dxa"/>
          </w:tcPr>
          <w:p w14:paraId="5F156448" w14:textId="152CBA32" w:rsidR="00D11919" w:rsidRPr="00D11919" w:rsidRDefault="00D11919" w:rsidP="00D11919">
            <w:pPr>
              <w:spacing w:after="0" w:line="276" w:lineRule="auto"/>
              <w:jc w:val="left"/>
              <w:rPr>
                <w:szCs w:val="20"/>
              </w:rPr>
            </w:pPr>
            <w:r>
              <w:rPr>
                <w:szCs w:val="20"/>
              </w:rPr>
              <w:t xml:space="preserve">C3 </w:t>
            </w:r>
          </w:p>
        </w:tc>
        <w:tc>
          <w:tcPr>
            <w:tcW w:w="1402" w:type="dxa"/>
          </w:tcPr>
          <w:p w14:paraId="6C35FC07" w14:textId="63DC06F1" w:rsidR="00D11919" w:rsidRPr="00D11919" w:rsidRDefault="00D11919" w:rsidP="00D11919">
            <w:pPr>
              <w:spacing w:after="0" w:line="276" w:lineRule="auto"/>
              <w:jc w:val="left"/>
              <w:rPr>
                <w:szCs w:val="20"/>
              </w:rPr>
            </w:pPr>
            <w:r w:rsidRPr="00D11919">
              <w:rPr>
                <w:szCs w:val="20"/>
              </w:rPr>
              <w:t>20</w:t>
            </w:r>
          </w:p>
        </w:tc>
      </w:tr>
      <w:tr w:rsidR="00D11919" w14:paraId="35F4E373" w14:textId="77777777" w:rsidTr="002147B5">
        <w:tc>
          <w:tcPr>
            <w:tcW w:w="880" w:type="dxa"/>
          </w:tcPr>
          <w:p w14:paraId="1CBD9BAA" w14:textId="2AA12124" w:rsidR="00D11919" w:rsidRDefault="00D11919" w:rsidP="00D11919">
            <w:pPr>
              <w:spacing w:after="0" w:line="276" w:lineRule="auto"/>
              <w:jc w:val="left"/>
              <w:rPr>
                <w:szCs w:val="20"/>
              </w:rPr>
            </w:pPr>
            <w:r>
              <w:rPr>
                <w:szCs w:val="20"/>
              </w:rPr>
              <w:t xml:space="preserve">K.5 </w:t>
            </w:r>
          </w:p>
        </w:tc>
        <w:tc>
          <w:tcPr>
            <w:tcW w:w="1903" w:type="dxa"/>
          </w:tcPr>
          <w:p w14:paraId="31097AD0" w14:textId="028133E7" w:rsidR="00D11919" w:rsidRDefault="00D11919" w:rsidP="00D11919">
            <w:pPr>
              <w:spacing w:after="0" w:line="276" w:lineRule="auto"/>
              <w:jc w:val="left"/>
              <w:rPr>
                <w:szCs w:val="20"/>
              </w:rPr>
            </w:pPr>
            <w:r>
              <w:rPr>
                <w:szCs w:val="20"/>
              </w:rPr>
              <w:t xml:space="preserve">Irga </w:t>
            </w:r>
            <w:proofErr w:type="spellStart"/>
            <w:r>
              <w:rPr>
                <w:szCs w:val="20"/>
              </w:rPr>
              <w:t>Dammera</w:t>
            </w:r>
            <w:proofErr w:type="spellEnd"/>
            <w:r>
              <w:rPr>
                <w:szCs w:val="20"/>
              </w:rPr>
              <w:t xml:space="preserve"> (</w:t>
            </w:r>
            <w:proofErr w:type="spellStart"/>
            <w:r w:rsidRPr="00D11919">
              <w:rPr>
                <w:szCs w:val="20"/>
              </w:rPr>
              <w:t>Cotoneaster</w:t>
            </w:r>
            <w:proofErr w:type="spellEnd"/>
            <w:r w:rsidRPr="00D11919">
              <w:rPr>
                <w:szCs w:val="20"/>
              </w:rPr>
              <w:t xml:space="preserve"> </w:t>
            </w:r>
            <w:proofErr w:type="spellStart"/>
            <w:r w:rsidRPr="00D11919">
              <w:rPr>
                <w:szCs w:val="20"/>
              </w:rPr>
              <w:t>dammeri</w:t>
            </w:r>
            <w:proofErr w:type="spellEnd"/>
            <w:r>
              <w:rPr>
                <w:szCs w:val="20"/>
              </w:rPr>
              <w:t xml:space="preserve">) </w:t>
            </w:r>
          </w:p>
        </w:tc>
        <w:tc>
          <w:tcPr>
            <w:tcW w:w="774" w:type="dxa"/>
          </w:tcPr>
          <w:p w14:paraId="53B954EE" w14:textId="31B0E5E2" w:rsidR="00D11919" w:rsidRDefault="00D11919" w:rsidP="00D11919">
            <w:pPr>
              <w:spacing w:after="0" w:line="276" w:lineRule="auto"/>
              <w:jc w:val="left"/>
              <w:rPr>
                <w:szCs w:val="20"/>
              </w:rPr>
            </w:pPr>
            <w:r>
              <w:rPr>
                <w:szCs w:val="20"/>
              </w:rPr>
              <w:t xml:space="preserve">310 </w:t>
            </w:r>
          </w:p>
        </w:tc>
        <w:tc>
          <w:tcPr>
            <w:tcW w:w="1247" w:type="dxa"/>
          </w:tcPr>
          <w:p w14:paraId="6A6FD516" w14:textId="77777777" w:rsidR="00D11919" w:rsidRPr="00D11919" w:rsidRDefault="00D11919" w:rsidP="00D11919">
            <w:pPr>
              <w:pStyle w:val="Default"/>
              <w:rPr>
                <w:rFonts w:asciiTheme="minorHAnsi" w:hAnsiTheme="minorHAnsi" w:cstheme="minorBidi"/>
                <w:color w:val="auto"/>
                <w:sz w:val="20"/>
                <w:szCs w:val="20"/>
                <w14:ligatures w14:val="none"/>
              </w:rPr>
            </w:pPr>
            <w:r w:rsidRPr="00D11919">
              <w:rPr>
                <w:rFonts w:asciiTheme="minorHAnsi" w:hAnsiTheme="minorHAnsi" w:cstheme="minorBidi"/>
                <w:color w:val="auto"/>
                <w:sz w:val="20"/>
                <w:szCs w:val="20"/>
                <w14:ligatures w14:val="none"/>
              </w:rPr>
              <w:t xml:space="preserve">co 0,9 m </w:t>
            </w:r>
          </w:p>
          <w:p w14:paraId="07FC005C" w14:textId="5F4E907F" w:rsidR="00D11919" w:rsidRPr="00D11919" w:rsidRDefault="00D11919" w:rsidP="00D11919">
            <w:pPr>
              <w:pStyle w:val="Default"/>
              <w:rPr>
                <w:rFonts w:asciiTheme="minorHAnsi" w:hAnsiTheme="minorHAnsi" w:cstheme="minorBidi"/>
                <w:color w:val="auto"/>
                <w:sz w:val="20"/>
                <w:szCs w:val="20"/>
                <w14:ligatures w14:val="none"/>
              </w:rPr>
            </w:pPr>
            <w:r w:rsidRPr="00D11919">
              <w:rPr>
                <w:rFonts w:asciiTheme="minorHAnsi" w:hAnsiTheme="minorHAnsi" w:cstheme="minorBidi"/>
                <w:color w:val="auto"/>
                <w:sz w:val="20"/>
                <w:szCs w:val="20"/>
                <w14:ligatures w14:val="none"/>
              </w:rPr>
              <w:t xml:space="preserve">[1,1szt/m2] </w:t>
            </w:r>
          </w:p>
        </w:tc>
        <w:tc>
          <w:tcPr>
            <w:tcW w:w="1084" w:type="dxa"/>
          </w:tcPr>
          <w:p w14:paraId="69A6915A" w14:textId="640A3A5E" w:rsidR="00D11919" w:rsidRPr="00D11919" w:rsidRDefault="00D11919" w:rsidP="00D11919">
            <w:pPr>
              <w:pStyle w:val="Default"/>
              <w:rPr>
                <w:rFonts w:asciiTheme="minorHAnsi" w:hAnsiTheme="minorHAnsi" w:cstheme="minorBidi"/>
                <w:color w:val="auto"/>
                <w:sz w:val="20"/>
                <w:szCs w:val="20"/>
                <w14:ligatures w14:val="none"/>
              </w:rPr>
            </w:pPr>
            <w:r w:rsidRPr="00D11919">
              <w:rPr>
                <w:rFonts w:asciiTheme="minorHAnsi" w:hAnsiTheme="minorHAnsi" w:cstheme="minorBidi"/>
                <w:color w:val="auto"/>
                <w:sz w:val="20"/>
                <w:szCs w:val="20"/>
                <w14:ligatures w14:val="none"/>
              </w:rPr>
              <w:t xml:space="preserve">341 </w:t>
            </w:r>
          </w:p>
        </w:tc>
        <w:tc>
          <w:tcPr>
            <w:tcW w:w="1058" w:type="dxa"/>
          </w:tcPr>
          <w:p w14:paraId="362311EC" w14:textId="776E0701" w:rsidR="00D11919" w:rsidRDefault="00D11919" w:rsidP="00D11919">
            <w:pPr>
              <w:spacing w:after="0" w:line="276" w:lineRule="auto"/>
              <w:jc w:val="left"/>
              <w:rPr>
                <w:szCs w:val="20"/>
              </w:rPr>
            </w:pPr>
            <w:r>
              <w:rPr>
                <w:szCs w:val="20"/>
              </w:rPr>
              <w:t xml:space="preserve">C3 </w:t>
            </w:r>
          </w:p>
        </w:tc>
        <w:tc>
          <w:tcPr>
            <w:tcW w:w="1402" w:type="dxa"/>
          </w:tcPr>
          <w:p w14:paraId="7A73579C" w14:textId="32D2BB57" w:rsidR="00D11919" w:rsidRPr="00D11919" w:rsidRDefault="00D11919" w:rsidP="00D11919">
            <w:pPr>
              <w:spacing w:after="0" w:line="276" w:lineRule="auto"/>
              <w:jc w:val="left"/>
              <w:rPr>
                <w:szCs w:val="20"/>
              </w:rPr>
            </w:pPr>
            <w:r w:rsidRPr="00D11919">
              <w:rPr>
                <w:szCs w:val="20"/>
              </w:rPr>
              <w:t>40</w:t>
            </w:r>
          </w:p>
        </w:tc>
      </w:tr>
    </w:tbl>
    <w:p w14:paraId="63066F04" w14:textId="77777777" w:rsidR="00D11919" w:rsidRDefault="00D11919" w:rsidP="007A294C">
      <w:pPr>
        <w:snapToGrid w:val="0"/>
        <w:ind w:left="567"/>
        <w:rPr>
          <w:rFonts w:ascii="Calibri" w:hAnsi="Calibri" w:cs="Arial"/>
          <w:b/>
          <w:bCs/>
          <w:color w:val="A6A6A6" w:themeColor="background1" w:themeShade="A6"/>
          <w:spacing w:val="-5"/>
          <w:szCs w:val="20"/>
          <w:u w:val="single"/>
        </w:rPr>
      </w:pPr>
    </w:p>
    <w:p w14:paraId="05C15B3E" w14:textId="45C5BE66" w:rsidR="00D11919" w:rsidRPr="00821CF0" w:rsidRDefault="00D11919" w:rsidP="002147B5">
      <w:pPr>
        <w:autoSpaceDE w:val="0"/>
        <w:autoSpaceDN w:val="0"/>
        <w:adjustRightInd w:val="0"/>
        <w:spacing w:after="0" w:line="276" w:lineRule="auto"/>
        <w:ind w:firstLine="708"/>
        <w:rPr>
          <w:rFonts w:cstheme="minorHAnsi"/>
          <w:i/>
          <w:iCs/>
        </w:rPr>
      </w:pPr>
      <w:r w:rsidRPr="00821CF0">
        <w:rPr>
          <w:rFonts w:cstheme="minorHAnsi"/>
          <w:i/>
          <w:iCs/>
        </w:rPr>
        <w:t>Tab.</w:t>
      </w:r>
      <w:r>
        <w:rPr>
          <w:rFonts w:cstheme="minorHAnsi"/>
          <w:i/>
          <w:iCs/>
        </w:rPr>
        <w:t>4</w:t>
      </w:r>
      <w:r w:rsidRPr="00821CF0">
        <w:rPr>
          <w:rFonts w:cstheme="minorHAnsi"/>
          <w:i/>
          <w:iCs/>
        </w:rPr>
        <w:t xml:space="preserve">. Zestawienie </w:t>
      </w:r>
      <w:r>
        <w:rPr>
          <w:rFonts w:cstheme="minorHAnsi"/>
          <w:i/>
          <w:iCs/>
        </w:rPr>
        <w:t>bylin</w:t>
      </w:r>
    </w:p>
    <w:tbl>
      <w:tblPr>
        <w:tblStyle w:val="Tabela-Siatka"/>
        <w:tblW w:w="8363" w:type="dxa"/>
        <w:tblInd w:w="704" w:type="dxa"/>
        <w:tblLook w:val="04A0" w:firstRow="1" w:lastRow="0" w:firstColumn="1" w:lastColumn="0" w:noHBand="0" w:noVBand="1"/>
      </w:tblPr>
      <w:tblGrid>
        <w:gridCol w:w="880"/>
        <w:gridCol w:w="1883"/>
        <w:gridCol w:w="778"/>
        <w:gridCol w:w="1150"/>
        <w:gridCol w:w="1216"/>
        <w:gridCol w:w="2456"/>
      </w:tblGrid>
      <w:tr w:rsidR="00D11919" w:rsidRPr="00D11919" w14:paraId="74887ECA" w14:textId="77777777" w:rsidTr="002147B5">
        <w:tc>
          <w:tcPr>
            <w:tcW w:w="880" w:type="dxa"/>
          </w:tcPr>
          <w:p w14:paraId="41A02C34" w14:textId="77777777" w:rsidR="00D11919" w:rsidRPr="00D11919" w:rsidRDefault="00D11919" w:rsidP="00BF7B6D">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Nr. na rysunku </w:t>
            </w:r>
          </w:p>
        </w:tc>
        <w:tc>
          <w:tcPr>
            <w:tcW w:w="1883" w:type="dxa"/>
          </w:tcPr>
          <w:p w14:paraId="38CC8B73" w14:textId="77777777" w:rsidR="00D11919" w:rsidRPr="00D11919" w:rsidRDefault="00D11919" w:rsidP="00BF7B6D">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Nazwa </w:t>
            </w:r>
          </w:p>
        </w:tc>
        <w:tc>
          <w:tcPr>
            <w:tcW w:w="778" w:type="dxa"/>
          </w:tcPr>
          <w:p w14:paraId="1A0E9C56" w14:textId="77777777" w:rsidR="00D11919" w:rsidRPr="00D11919" w:rsidRDefault="00D11919" w:rsidP="00BF7B6D">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Liczba [szt.] </w:t>
            </w:r>
          </w:p>
        </w:tc>
        <w:tc>
          <w:tcPr>
            <w:tcW w:w="1150" w:type="dxa"/>
          </w:tcPr>
          <w:p w14:paraId="3D9055C0" w14:textId="77777777" w:rsidR="00D11919" w:rsidRPr="00D11919" w:rsidRDefault="00D11919" w:rsidP="00BF7B6D">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Pojemnik (wielkość) </w:t>
            </w:r>
          </w:p>
        </w:tc>
        <w:tc>
          <w:tcPr>
            <w:tcW w:w="1216" w:type="dxa"/>
          </w:tcPr>
          <w:p w14:paraId="65367DAA" w14:textId="77777777" w:rsidR="00D11919" w:rsidRPr="00D11919" w:rsidRDefault="00D11919" w:rsidP="00BF7B6D">
            <w:pPr>
              <w:pStyle w:val="Default"/>
              <w:rPr>
                <w:b/>
                <w:bCs/>
                <w:sz w:val="20"/>
                <w:szCs w:val="20"/>
              </w:rPr>
            </w:pPr>
            <w:r w:rsidRPr="00D11919">
              <w:rPr>
                <w:b/>
                <w:bCs/>
                <w:sz w:val="20"/>
                <w:szCs w:val="20"/>
              </w:rPr>
              <w:t xml:space="preserve">Wysokość </w:t>
            </w:r>
          </w:p>
          <w:p w14:paraId="767FD791" w14:textId="77777777" w:rsidR="00D11919" w:rsidRPr="00D11919" w:rsidRDefault="00D11919" w:rsidP="00BF7B6D">
            <w:pPr>
              <w:spacing w:after="0" w:line="276" w:lineRule="auto"/>
              <w:jc w:val="left"/>
              <w:rPr>
                <w:b/>
                <w:bCs/>
                <w:szCs w:val="20"/>
              </w:rPr>
            </w:pPr>
            <w:r w:rsidRPr="00D11919">
              <w:rPr>
                <w:b/>
                <w:bCs/>
                <w:szCs w:val="20"/>
              </w:rPr>
              <w:t xml:space="preserve">minimalna [cm] </w:t>
            </w:r>
          </w:p>
        </w:tc>
        <w:tc>
          <w:tcPr>
            <w:tcW w:w="2456" w:type="dxa"/>
          </w:tcPr>
          <w:p w14:paraId="217DDCB3" w14:textId="77777777" w:rsidR="00D11919" w:rsidRPr="00D11919" w:rsidRDefault="00D11919" w:rsidP="00BF7B6D">
            <w:pPr>
              <w:spacing w:after="0" w:line="276" w:lineRule="auto"/>
              <w:jc w:val="left"/>
              <w:rPr>
                <w:rFonts w:eastAsiaTheme="minorEastAsia" w:cstheme="minorHAnsi"/>
                <w:b/>
                <w:bCs/>
                <w:color w:val="A6A6A6" w:themeColor="background1" w:themeShade="A6"/>
                <w:sz w:val="22"/>
                <w:u w:val="single"/>
              </w:rPr>
            </w:pPr>
            <w:r w:rsidRPr="00D11919">
              <w:rPr>
                <w:b/>
                <w:bCs/>
                <w:szCs w:val="20"/>
              </w:rPr>
              <w:t xml:space="preserve">Wymagania jakościowe </w:t>
            </w:r>
          </w:p>
        </w:tc>
      </w:tr>
      <w:tr w:rsidR="00D11919" w14:paraId="58003693" w14:textId="77777777" w:rsidTr="002147B5">
        <w:tc>
          <w:tcPr>
            <w:tcW w:w="880" w:type="dxa"/>
          </w:tcPr>
          <w:p w14:paraId="3374FB54" w14:textId="31CDD58E" w:rsidR="00D11919" w:rsidRPr="00821CF0" w:rsidRDefault="00D11919" w:rsidP="00D11919">
            <w:pPr>
              <w:spacing w:after="0" w:line="276" w:lineRule="auto"/>
              <w:jc w:val="left"/>
              <w:rPr>
                <w:rFonts w:eastAsiaTheme="minorEastAsia" w:cstheme="minorHAnsi"/>
                <w:color w:val="A6A6A6" w:themeColor="background1" w:themeShade="A6"/>
                <w:sz w:val="22"/>
                <w:u w:val="single"/>
              </w:rPr>
            </w:pPr>
            <w:r>
              <w:rPr>
                <w:szCs w:val="20"/>
              </w:rPr>
              <w:t xml:space="preserve">R.1 </w:t>
            </w:r>
          </w:p>
        </w:tc>
        <w:tc>
          <w:tcPr>
            <w:tcW w:w="1883" w:type="dxa"/>
          </w:tcPr>
          <w:p w14:paraId="3F88611D" w14:textId="0E588AEA" w:rsidR="00D11919" w:rsidRPr="00821CF0" w:rsidRDefault="00D11919" w:rsidP="00D11919">
            <w:pPr>
              <w:spacing w:after="0" w:line="276" w:lineRule="auto"/>
              <w:jc w:val="left"/>
              <w:rPr>
                <w:rFonts w:eastAsiaTheme="minorEastAsia" w:cstheme="minorHAnsi"/>
                <w:bCs/>
                <w:color w:val="A6A6A6" w:themeColor="background1" w:themeShade="A6"/>
                <w:sz w:val="22"/>
                <w:u w:val="single"/>
                <w:lang w:val="en-US"/>
              </w:rPr>
            </w:pPr>
            <w:r>
              <w:rPr>
                <w:szCs w:val="20"/>
              </w:rPr>
              <w:t>Krokus (</w:t>
            </w:r>
            <w:proofErr w:type="spellStart"/>
            <w:r>
              <w:rPr>
                <w:i/>
                <w:iCs/>
                <w:szCs w:val="20"/>
              </w:rPr>
              <w:t>Crocus</w:t>
            </w:r>
            <w:proofErr w:type="spellEnd"/>
            <w:r>
              <w:rPr>
                <w:szCs w:val="20"/>
              </w:rPr>
              <w:t xml:space="preserve">) </w:t>
            </w:r>
          </w:p>
        </w:tc>
        <w:tc>
          <w:tcPr>
            <w:tcW w:w="778" w:type="dxa"/>
          </w:tcPr>
          <w:p w14:paraId="6E027D4F" w14:textId="28DE4165" w:rsidR="00D11919" w:rsidRDefault="00D11919" w:rsidP="00D11919">
            <w:pPr>
              <w:spacing w:after="0" w:line="276" w:lineRule="auto"/>
              <w:jc w:val="left"/>
              <w:rPr>
                <w:rFonts w:eastAsiaTheme="minorEastAsia" w:cstheme="minorHAnsi"/>
                <w:bCs/>
                <w:color w:val="A6A6A6" w:themeColor="background1" w:themeShade="A6"/>
                <w:sz w:val="22"/>
                <w:u w:val="single"/>
              </w:rPr>
            </w:pPr>
            <w:r>
              <w:rPr>
                <w:szCs w:val="20"/>
              </w:rPr>
              <w:t xml:space="preserve">54 </w:t>
            </w:r>
          </w:p>
        </w:tc>
        <w:tc>
          <w:tcPr>
            <w:tcW w:w="1150" w:type="dxa"/>
          </w:tcPr>
          <w:p w14:paraId="708E2F7D" w14:textId="4468E827" w:rsidR="00D11919" w:rsidRDefault="00D11919" w:rsidP="00D11919">
            <w:pPr>
              <w:spacing w:after="0" w:line="276" w:lineRule="auto"/>
              <w:jc w:val="left"/>
              <w:rPr>
                <w:rFonts w:eastAsiaTheme="minorEastAsia" w:cstheme="minorHAnsi"/>
                <w:bCs/>
                <w:color w:val="A6A6A6" w:themeColor="background1" w:themeShade="A6"/>
                <w:sz w:val="22"/>
                <w:u w:val="single"/>
              </w:rPr>
            </w:pPr>
            <w:r>
              <w:rPr>
                <w:szCs w:val="20"/>
              </w:rPr>
              <w:t xml:space="preserve">20 </w:t>
            </w:r>
          </w:p>
        </w:tc>
        <w:tc>
          <w:tcPr>
            <w:tcW w:w="1216" w:type="dxa"/>
          </w:tcPr>
          <w:p w14:paraId="19C0CEEA" w14:textId="76CD88B5" w:rsidR="00D11919" w:rsidRDefault="00D11919" w:rsidP="00D11919">
            <w:pPr>
              <w:pStyle w:val="Default"/>
              <w:rPr>
                <w:sz w:val="20"/>
                <w:szCs w:val="20"/>
              </w:rPr>
            </w:pPr>
            <w:r>
              <w:rPr>
                <w:sz w:val="20"/>
                <w:szCs w:val="20"/>
              </w:rPr>
              <w:t xml:space="preserve">1080 </w:t>
            </w:r>
          </w:p>
        </w:tc>
        <w:tc>
          <w:tcPr>
            <w:tcW w:w="2456" w:type="dxa"/>
          </w:tcPr>
          <w:p w14:paraId="14CEAE45" w14:textId="6B34C797" w:rsidR="00D11919" w:rsidRDefault="00D11919" w:rsidP="00D11919">
            <w:pPr>
              <w:spacing w:after="0" w:line="276" w:lineRule="auto"/>
              <w:jc w:val="left"/>
              <w:rPr>
                <w:rFonts w:eastAsiaTheme="minorEastAsia" w:cstheme="minorHAnsi"/>
                <w:bCs/>
                <w:color w:val="A6A6A6" w:themeColor="background1" w:themeShade="A6"/>
                <w:sz w:val="22"/>
                <w:u w:val="single"/>
              </w:rPr>
            </w:pPr>
            <w:r>
              <w:rPr>
                <w:szCs w:val="20"/>
              </w:rPr>
              <w:t xml:space="preserve">mix. kolorów: biały, fioletowy, niebieski </w:t>
            </w:r>
          </w:p>
        </w:tc>
      </w:tr>
    </w:tbl>
    <w:p w14:paraId="0C49BB52" w14:textId="77777777" w:rsidR="00821CF0" w:rsidRDefault="00821CF0" w:rsidP="007A294C">
      <w:pPr>
        <w:snapToGrid w:val="0"/>
        <w:ind w:left="567"/>
        <w:rPr>
          <w:rFonts w:ascii="Calibri" w:hAnsi="Calibri" w:cs="Arial"/>
          <w:b/>
          <w:bCs/>
          <w:color w:val="A6A6A6" w:themeColor="background1" w:themeShade="A6"/>
          <w:spacing w:val="-5"/>
          <w:szCs w:val="20"/>
          <w:u w:val="single"/>
        </w:rPr>
      </w:pPr>
    </w:p>
    <w:p w14:paraId="1DFA32DE" w14:textId="03A3F32A" w:rsidR="007A294C" w:rsidRPr="00AA6B46" w:rsidRDefault="007A294C" w:rsidP="00AA6B46">
      <w:pPr>
        <w:snapToGrid w:val="0"/>
        <w:ind w:left="567" w:firstLine="141"/>
        <w:rPr>
          <w:rFonts w:ascii="Calibri" w:hAnsi="Calibri" w:cs="Arial"/>
          <w:b/>
          <w:bCs/>
          <w:spacing w:val="-5"/>
          <w:szCs w:val="20"/>
          <w:u w:val="single"/>
        </w:rPr>
      </w:pPr>
      <w:r w:rsidRPr="00AA6B46">
        <w:rPr>
          <w:rFonts w:ascii="Calibri" w:hAnsi="Calibri" w:cs="Arial"/>
          <w:b/>
          <w:bCs/>
          <w:spacing w:val="-5"/>
          <w:szCs w:val="20"/>
          <w:u w:val="single"/>
        </w:rPr>
        <w:t>Krzewy</w:t>
      </w:r>
    </w:p>
    <w:p w14:paraId="227E2892" w14:textId="77777777" w:rsidR="007A294C" w:rsidRPr="00AA6B46" w:rsidRDefault="007A294C" w:rsidP="00AA6B46">
      <w:pPr>
        <w:snapToGrid w:val="0"/>
        <w:ind w:left="709"/>
        <w:rPr>
          <w:rFonts w:ascii="Calibri" w:hAnsi="Calibri" w:cs="Arial"/>
          <w:b/>
          <w:bCs/>
          <w:spacing w:val="-5"/>
          <w:szCs w:val="20"/>
        </w:rPr>
      </w:pPr>
      <w:r w:rsidRPr="00AA6B46">
        <w:rPr>
          <w:rFonts w:ascii="Calibri" w:hAnsi="Calibri" w:cs="Arial"/>
          <w:b/>
          <w:bCs/>
          <w:spacing w:val="-5"/>
          <w:szCs w:val="20"/>
        </w:rPr>
        <w:t>Warunki jakie musi spełnić materiał roślinny:</w:t>
      </w:r>
    </w:p>
    <w:p w14:paraId="5CE72C2C" w14:textId="77777777" w:rsidR="007A294C" w:rsidRPr="00AA6B46" w:rsidRDefault="007A294C" w:rsidP="00AA6B46">
      <w:pPr>
        <w:snapToGrid w:val="0"/>
        <w:ind w:left="708"/>
        <w:rPr>
          <w:rFonts w:ascii="Calibri" w:hAnsi="Calibri" w:cs="Arial"/>
          <w:spacing w:val="-5"/>
          <w:szCs w:val="20"/>
        </w:rPr>
      </w:pPr>
      <w:r w:rsidRPr="00AA6B46">
        <w:rPr>
          <w:rFonts w:ascii="Calibri" w:hAnsi="Calibri" w:cs="Arial"/>
          <w:spacing w:val="-5"/>
          <w:szCs w:val="20"/>
        </w:rPr>
        <w:t>Sadzonki krzewów powinny być prawidłowo uformowane z zachowaniem pokroju charakterystycznego dla gatunku i odmiany oraz posiadać następujące cechy:</w:t>
      </w:r>
    </w:p>
    <w:p w14:paraId="2B968A99"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powinny posiadać przynajmniej 3-5 prawidłowo wykształconych pędów,</w:t>
      </w:r>
    </w:p>
    <w:p w14:paraId="494FD7AA"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system korzeniowy powinien być skupiony i prawidłowo rozwinięty, na korzeniach szkieletowych powinny występować liczne korzenie drobne, </w:t>
      </w:r>
    </w:p>
    <w:p w14:paraId="1711648F"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pędy przycięte, rozgałęzione ok. 5-7 cm od podstawy </w:t>
      </w:r>
    </w:p>
    <w:p w14:paraId="114B8696"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pędy powinny być równomiernie rozmieszczone.</w:t>
      </w:r>
    </w:p>
    <w:p w14:paraId="1976EAA8" w14:textId="77777777" w:rsidR="007A294C" w:rsidRPr="00AA6B46" w:rsidRDefault="007A294C" w:rsidP="00AA6B46">
      <w:pPr>
        <w:snapToGrid w:val="0"/>
        <w:ind w:left="567" w:firstLine="141"/>
        <w:rPr>
          <w:rFonts w:ascii="Calibri" w:hAnsi="Calibri" w:cs="Arial"/>
          <w:b/>
          <w:bCs/>
          <w:spacing w:val="-5"/>
          <w:szCs w:val="20"/>
        </w:rPr>
      </w:pPr>
      <w:r w:rsidRPr="00AA6B46">
        <w:rPr>
          <w:rFonts w:ascii="Calibri" w:hAnsi="Calibri" w:cs="Arial"/>
          <w:b/>
          <w:bCs/>
          <w:spacing w:val="-5"/>
          <w:szCs w:val="20"/>
        </w:rPr>
        <w:t xml:space="preserve">Wady niedopuszczalne: </w:t>
      </w:r>
    </w:p>
    <w:p w14:paraId="0214F16C"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silne uszkodzenia mechaniczne roślin, </w:t>
      </w:r>
    </w:p>
    <w:p w14:paraId="787E6D29"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ślady żerowania szkodników, </w:t>
      </w:r>
    </w:p>
    <w:p w14:paraId="252EAF31"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oznaki chorobowe, </w:t>
      </w:r>
    </w:p>
    <w:p w14:paraId="0B03A792"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złe zrośnięcie odmiany szczepionej z podkładką</w:t>
      </w:r>
    </w:p>
    <w:p w14:paraId="26404B6E"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zwiędnięcie i pomarszczenie kory na korzeniach i częściach naziemnych, </w:t>
      </w:r>
    </w:p>
    <w:p w14:paraId="0B9A8811"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martwice i pęknięcia kory, </w:t>
      </w:r>
    </w:p>
    <w:p w14:paraId="4262A421"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uszkodzenie lub przesuszenie bryły korzeniowej.</w:t>
      </w:r>
    </w:p>
    <w:p w14:paraId="5D3F696B" w14:textId="77777777" w:rsidR="007A294C" w:rsidRPr="00AA6B46" w:rsidRDefault="007A294C" w:rsidP="00AA6B46">
      <w:pPr>
        <w:snapToGrid w:val="0"/>
        <w:ind w:left="567" w:firstLine="141"/>
        <w:rPr>
          <w:rFonts w:ascii="Calibri" w:hAnsi="Calibri" w:cs="Arial"/>
          <w:b/>
          <w:bCs/>
          <w:spacing w:val="-5"/>
          <w:szCs w:val="20"/>
          <w:u w:val="single"/>
        </w:rPr>
      </w:pPr>
      <w:r w:rsidRPr="00AA6B46">
        <w:rPr>
          <w:rFonts w:ascii="Calibri" w:hAnsi="Calibri" w:cs="Arial"/>
          <w:b/>
          <w:bCs/>
          <w:spacing w:val="-5"/>
          <w:szCs w:val="20"/>
          <w:u w:val="single"/>
        </w:rPr>
        <w:t>Byliny, trawy i rośliny cebulowe</w:t>
      </w:r>
    </w:p>
    <w:p w14:paraId="64BC0922" w14:textId="77777777" w:rsidR="007A294C" w:rsidRPr="00AA6B46" w:rsidRDefault="007A294C" w:rsidP="00AA6B46">
      <w:pPr>
        <w:snapToGrid w:val="0"/>
        <w:ind w:left="567" w:firstLine="141"/>
        <w:rPr>
          <w:rFonts w:ascii="Calibri" w:hAnsi="Calibri" w:cs="Arial"/>
          <w:b/>
          <w:bCs/>
          <w:spacing w:val="-5"/>
          <w:szCs w:val="20"/>
        </w:rPr>
      </w:pPr>
      <w:r w:rsidRPr="00AA6B46">
        <w:rPr>
          <w:rFonts w:ascii="Calibri" w:hAnsi="Calibri" w:cs="Arial"/>
          <w:b/>
          <w:bCs/>
          <w:spacing w:val="-5"/>
          <w:szCs w:val="20"/>
        </w:rPr>
        <w:t>Warunki jakie musi spełnić materiał roślinny:</w:t>
      </w:r>
    </w:p>
    <w:p w14:paraId="1CB74056"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musi być zgodny w wyglądzie z odmianą, </w:t>
      </w:r>
    </w:p>
    <w:p w14:paraId="3D2BD4B2"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musi posiadać prawidłowo rozwinięty systemem korzeniowy w stosunku do wielkości rośliny </w:t>
      </w:r>
    </w:p>
    <w:p w14:paraId="558B8602"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i odmiany, </w:t>
      </w:r>
    </w:p>
    <w:p w14:paraId="64A0D04B"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powinien być w dobrej kondycji zdrowotnej, bez oznak chorób i żerowania szkodników,</w:t>
      </w:r>
    </w:p>
    <w:p w14:paraId="0863B7B9"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materiał w ramach gatunku i odmiany powinien być wyrównany pod względem wielkości i kształtu,</w:t>
      </w:r>
    </w:p>
    <w:p w14:paraId="748BEBF3"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opatrzony etykietą, </w:t>
      </w:r>
    </w:p>
    <w:p w14:paraId="36E7CEE0"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zdrowy, wolny od chorób, (cebule powinny być jędrne, bez plam, przebarwień lub narośli i innych uszkodzeń, pokryte łuskami okrywającymi),</w:t>
      </w:r>
    </w:p>
    <w:p w14:paraId="75F83C1E"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lastRenderedPageBreak/>
        <w:t>wyrównany, jednolity w całej partii w ramach gatunku i odmiany,</w:t>
      </w:r>
    </w:p>
    <w:p w14:paraId="4F273572"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podłoże w pojemniku powinno być równomiernie przerośnięte korzeniami,</w:t>
      </w:r>
    </w:p>
    <w:p w14:paraId="2E3A3BA5"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po usunięciu pojemnika bryła korzeniowa musi pozostać w całości,</w:t>
      </w:r>
    </w:p>
    <w:p w14:paraId="0B0EEBA2" w14:textId="77777777" w:rsidR="007A294C" w:rsidRPr="00AA6B46" w:rsidRDefault="007A294C" w:rsidP="0047473F">
      <w:pPr>
        <w:pStyle w:val="Akapitzlist"/>
        <w:numPr>
          <w:ilvl w:val="0"/>
          <w:numId w:val="48"/>
        </w:numPr>
        <w:snapToGrid w:val="0"/>
        <w:rPr>
          <w:rFonts w:ascii="Calibri" w:hAnsi="Calibri" w:cs="Arial"/>
          <w:spacing w:val="-5"/>
          <w:szCs w:val="20"/>
        </w:rPr>
      </w:pPr>
      <w:r w:rsidRPr="00AA6B46">
        <w:rPr>
          <w:rFonts w:ascii="Calibri" w:hAnsi="Calibri" w:cs="Arial"/>
          <w:spacing w:val="-5"/>
          <w:szCs w:val="20"/>
        </w:rPr>
        <w:t xml:space="preserve">na organach trwałych (kłącza, bulwy, korzenie, zdrewniałe nasady tegorocznych pędów) powinny być widoczne pąki odnawiające, ewentualnie przyziemne rozety liści. </w:t>
      </w:r>
    </w:p>
    <w:p w14:paraId="56724C4A" w14:textId="77777777" w:rsidR="007A294C" w:rsidRPr="00F5555B" w:rsidRDefault="007A294C" w:rsidP="007A294C">
      <w:pPr>
        <w:snapToGrid w:val="0"/>
        <w:ind w:left="709"/>
        <w:rPr>
          <w:rFonts w:ascii="Calibri" w:hAnsi="Calibri" w:cs="Arial"/>
          <w:b/>
          <w:bCs/>
          <w:spacing w:val="-5"/>
          <w:szCs w:val="20"/>
          <w:u w:val="single"/>
        </w:rPr>
      </w:pPr>
      <w:bookmarkStart w:id="503" w:name="_Toc148956921"/>
      <w:bookmarkStart w:id="504" w:name="_Toc148973767"/>
      <w:bookmarkStart w:id="505" w:name="_Toc149038189"/>
      <w:r w:rsidRPr="00F5555B">
        <w:rPr>
          <w:rFonts w:ascii="Calibri" w:hAnsi="Calibri" w:cs="Arial"/>
          <w:b/>
          <w:bCs/>
          <w:spacing w:val="-5"/>
          <w:szCs w:val="20"/>
          <w:u w:val="single"/>
        </w:rPr>
        <w:t>Nasiona traw</w:t>
      </w:r>
      <w:bookmarkEnd w:id="503"/>
      <w:bookmarkEnd w:id="504"/>
      <w:bookmarkEnd w:id="505"/>
      <w:r w:rsidRPr="00F5555B">
        <w:rPr>
          <w:rFonts w:ascii="Calibri" w:hAnsi="Calibri" w:cs="Arial"/>
          <w:b/>
          <w:bCs/>
          <w:spacing w:val="-5"/>
          <w:szCs w:val="20"/>
          <w:u w:val="single"/>
        </w:rPr>
        <w:t xml:space="preserve"> </w:t>
      </w:r>
    </w:p>
    <w:p w14:paraId="79E593B0"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Nasiona traw najczęściej występują w postaci gotowych mieszanek z nasion różnych gatunków. </w:t>
      </w:r>
    </w:p>
    <w:p w14:paraId="775FBAD9"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Gotowa mieszanka traw powinna mieć oznaczony procentowy skład gatunkowy, klasę, numer normy wg której została wyprodukowana, zdolność kiełkowania.</w:t>
      </w:r>
    </w:p>
    <w:p w14:paraId="2E901709" w14:textId="77777777" w:rsidR="007A294C" w:rsidRPr="00AA6B46" w:rsidRDefault="007A294C" w:rsidP="007A294C">
      <w:pPr>
        <w:snapToGrid w:val="0"/>
        <w:ind w:left="709"/>
        <w:rPr>
          <w:rFonts w:ascii="Calibri" w:hAnsi="Calibri" w:cs="Arial"/>
          <w:spacing w:val="-5"/>
          <w:szCs w:val="20"/>
        </w:rPr>
      </w:pPr>
      <w:bookmarkStart w:id="506" w:name="_Toc148956922"/>
      <w:bookmarkStart w:id="507" w:name="_Toc148973768"/>
      <w:bookmarkStart w:id="508" w:name="_Toc149038190"/>
      <w:r w:rsidRPr="00AA6B46">
        <w:rPr>
          <w:rFonts w:ascii="Calibri" w:hAnsi="Calibri" w:cs="Arial"/>
          <w:spacing w:val="-5"/>
          <w:szCs w:val="20"/>
        </w:rPr>
        <w:t>Nawozy mineralne</w:t>
      </w:r>
      <w:bookmarkEnd w:id="506"/>
      <w:bookmarkEnd w:id="507"/>
      <w:bookmarkEnd w:id="508"/>
      <w:r w:rsidRPr="00AA6B46">
        <w:rPr>
          <w:rFonts w:ascii="Calibri" w:hAnsi="Calibri" w:cs="Arial"/>
          <w:spacing w:val="-5"/>
          <w:szCs w:val="20"/>
        </w:rPr>
        <w:t xml:space="preserve"> </w:t>
      </w:r>
    </w:p>
    <w:p w14:paraId="68D08604"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Nawozy mineralne powinny być w opakowaniu, z podanym składem chemicznym (zawartość azotu, fosforu, potasu - N.P.K). </w:t>
      </w:r>
    </w:p>
    <w:p w14:paraId="22B227D0"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Zaleca się stosowanie nawozów o przedłużonym działaniu. Nawozy stosowane przedsiewnie, wiosną azotowe jesienią bez azotu. </w:t>
      </w:r>
    </w:p>
    <w:p w14:paraId="27AE20AB"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Nawozy należy zabezpieczyć przed zawilgoceniem i zbryleniem w czasie transportu i przechowywania. </w:t>
      </w:r>
    </w:p>
    <w:p w14:paraId="5E280C3F" w14:textId="77777777" w:rsidR="007A294C" w:rsidRPr="00AA6B46" w:rsidRDefault="007A294C" w:rsidP="007A294C">
      <w:pPr>
        <w:pStyle w:val="Normalnypodkrelony"/>
      </w:pPr>
      <w:bookmarkStart w:id="509" w:name="_Toc134773258"/>
      <w:bookmarkStart w:id="510" w:name="_Toc134789697"/>
      <w:bookmarkStart w:id="511" w:name="_Toc148973769"/>
      <w:bookmarkStart w:id="512" w:name="_Toc149038191"/>
      <w:r w:rsidRPr="00AA6B46">
        <w:t>SPRZĘT</w:t>
      </w:r>
      <w:bookmarkEnd w:id="509"/>
      <w:bookmarkEnd w:id="510"/>
      <w:bookmarkEnd w:id="511"/>
      <w:bookmarkEnd w:id="512"/>
    </w:p>
    <w:p w14:paraId="416ABBB5" w14:textId="77777777" w:rsidR="007A294C" w:rsidRPr="00AA6B46" w:rsidRDefault="007A294C" w:rsidP="007A294C">
      <w:pPr>
        <w:snapToGrid w:val="0"/>
        <w:ind w:left="709"/>
        <w:rPr>
          <w:rFonts w:ascii="Calibri" w:hAnsi="Calibri" w:cs="Arial"/>
          <w:b/>
          <w:bCs/>
          <w:spacing w:val="-5"/>
          <w:szCs w:val="20"/>
        </w:rPr>
      </w:pPr>
      <w:bookmarkStart w:id="513" w:name="_Toc148956924"/>
      <w:bookmarkStart w:id="514" w:name="_Toc148973770"/>
      <w:bookmarkStart w:id="515" w:name="_Toc149038192"/>
      <w:bookmarkStart w:id="516" w:name="_Toc134773259"/>
      <w:bookmarkStart w:id="517" w:name="_Toc134789698"/>
      <w:r w:rsidRPr="00AA6B46">
        <w:rPr>
          <w:rFonts w:ascii="Calibri" w:hAnsi="Calibri" w:cs="Arial"/>
          <w:b/>
          <w:bCs/>
          <w:spacing w:val="-5"/>
          <w:szCs w:val="20"/>
        </w:rPr>
        <w:t>OGÓLNE WYMAGANIA DOTYCZĄCE SPRZĘTU</w:t>
      </w:r>
      <w:bookmarkEnd w:id="513"/>
      <w:bookmarkEnd w:id="514"/>
      <w:bookmarkEnd w:id="515"/>
      <w:r w:rsidRPr="00AA6B46">
        <w:rPr>
          <w:rFonts w:ascii="Calibri" w:hAnsi="Calibri" w:cs="Arial"/>
          <w:b/>
          <w:bCs/>
          <w:spacing w:val="-5"/>
          <w:szCs w:val="20"/>
        </w:rPr>
        <w:t xml:space="preserve"> </w:t>
      </w:r>
    </w:p>
    <w:p w14:paraId="62328F43" w14:textId="77777777" w:rsidR="00AA6B46" w:rsidRPr="00F4194D" w:rsidRDefault="00AA6B46" w:rsidP="00AA6B46">
      <w:pPr>
        <w:snapToGrid w:val="0"/>
        <w:ind w:left="708"/>
        <w:rPr>
          <w:rFonts w:ascii="Calibri" w:hAnsi="Calibri" w:cs="Arial"/>
          <w:szCs w:val="20"/>
        </w:rPr>
      </w:pPr>
      <w:bookmarkStart w:id="518" w:name="_Toc148956925"/>
      <w:bookmarkStart w:id="519" w:name="_Toc148973771"/>
      <w:bookmarkStart w:id="520" w:name="_Toc149038193"/>
      <w:r w:rsidRPr="00F4194D">
        <w:rPr>
          <w:rFonts w:ascii="Calibri" w:hAnsi="Calibri" w:cs="Arial"/>
          <w:szCs w:val="20"/>
        </w:rPr>
        <w:t>Ogólne wymagania podano w ST - 00."Wymagania ogólne".</w:t>
      </w:r>
    </w:p>
    <w:p w14:paraId="1372984D" w14:textId="77777777" w:rsidR="007A294C" w:rsidRPr="00AA6B46" w:rsidRDefault="007A294C" w:rsidP="007A294C">
      <w:pPr>
        <w:snapToGrid w:val="0"/>
        <w:ind w:left="709"/>
        <w:rPr>
          <w:rFonts w:ascii="Calibri" w:hAnsi="Calibri" w:cs="Arial"/>
          <w:spacing w:val="-5"/>
          <w:szCs w:val="20"/>
        </w:rPr>
      </w:pPr>
    </w:p>
    <w:p w14:paraId="2E498602" w14:textId="77777777" w:rsidR="007A294C" w:rsidRPr="00AA6B46" w:rsidRDefault="007A294C" w:rsidP="007A294C">
      <w:pPr>
        <w:snapToGrid w:val="0"/>
        <w:ind w:left="709"/>
        <w:rPr>
          <w:rFonts w:ascii="Calibri" w:hAnsi="Calibri" w:cs="Arial"/>
          <w:b/>
          <w:bCs/>
          <w:spacing w:val="-5"/>
          <w:szCs w:val="20"/>
        </w:rPr>
      </w:pPr>
      <w:r w:rsidRPr="00AA6B46">
        <w:rPr>
          <w:rFonts w:ascii="Calibri" w:hAnsi="Calibri" w:cs="Arial"/>
          <w:b/>
          <w:bCs/>
          <w:spacing w:val="-5"/>
          <w:szCs w:val="20"/>
        </w:rPr>
        <w:t>SPRZĘT STOSOWANY DO WYKONANIA ZIELENI</w:t>
      </w:r>
      <w:bookmarkEnd w:id="518"/>
      <w:bookmarkEnd w:id="519"/>
      <w:bookmarkEnd w:id="520"/>
      <w:r w:rsidRPr="00AA6B46">
        <w:rPr>
          <w:rFonts w:ascii="Calibri" w:hAnsi="Calibri" w:cs="Arial"/>
          <w:b/>
          <w:bCs/>
          <w:spacing w:val="-5"/>
          <w:szCs w:val="20"/>
        </w:rPr>
        <w:t xml:space="preserve"> </w:t>
      </w:r>
    </w:p>
    <w:p w14:paraId="55A6D1DE"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Wykonawca przystępujący do wykonania zieleni powinien wykazać się możliwością korzystania z następującego sprzętu: </w:t>
      </w:r>
    </w:p>
    <w:p w14:paraId="7BCE1500"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 xml:space="preserve">glebogryzarki, kultywatora i brony do uprawy gleby, siewnika </w:t>
      </w:r>
    </w:p>
    <w:p w14:paraId="2C089BA9"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 xml:space="preserve">łopat, grabi, taczek, </w:t>
      </w:r>
    </w:p>
    <w:p w14:paraId="61486335"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 xml:space="preserve">sprzętu do podlewania roślin, </w:t>
      </w:r>
    </w:p>
    <w:p w14:paraId="3112C6AA"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 xml:space="preserve">wału kolczatki oraz wału gładkiego do zakładania trawników, </w:t>
      </w:r>
    </w:p>
    <w:p w14:paraId="385C3C81"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 xml:space="preserve">kosiarki mechanicznej do pielęgnacji trawników, </w:t>
      </w:r>
    </w:p>
    <w:p w14:paraId="4589E50C"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 xml:space="preserve">sprzętu do pozyskiwania i rozkładania ziemi urodzajnej – koparko – ładowarka z otwieraną przednią łyżką, </w:t>
      </w:r>
    </w:p>
    <w:p w14:paraId="5624E270"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świdry glebowe do wykonania dołów pod nasadzenia,</w:t>
      </w:r>
    </w:p>
    <w:p w14:paraId="600FBDCC"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drobny sprzęt ręczny.</w:t>
      </w:r>
    </w:p>
    <w:p w14:paraId="56F13684" w14:textId="77777777" w:rsidR="007A294C" w:rsidRPr="00AA6B46" w:rsidRDefault="007A294C" w:rsidP="007A294C">
      <w:pPr>
        <w:pStyle w:val="Normalnypodkrelony"/>
      </w:pPr>
      <w:bookmarkStart w:id="521" w:name="_Toc148973772"/>
      <w:bookmarkStart w:id="522" w:name="_Toc149038194"/>
      <w:r w:rsidRPr="00AA6B46">
        <w:t>TRANSPORT</w:t>
      </w:r>
      <w:bookmarkEnd w:id="516"/>
      <w:bookmarkEnd w:id="517"/>
      <w:bookmarkEnd w:id="521"/>
      <w:bookmarkEnd w:id="522"/>
    </w:p>
    <w:p w14:paraId="7EC54602" w14:textId="77777777" w:rsidR="007A294C" w:rsidRPr="00AA6B46" w:rsidRDefault="007A294C" w:rsidP="007A294C">
      <w:pPr>
        <w:snapToGrid w:val="0"/>
        <w:ind w:left="709"/>
        <w:rPr>
          <w:rFonts w:ascii="Calibri" w:hAnsi="Calibri" w:cs="Arial"/>
          <w:b/>
          <w:bCs/>
          <w:spacing w:val="-5"/>
          <w:szCs w:val="20"/>
        </w:rPr>
      </w:pPr>
      <w:bookmarkStart w:id="523" w:name="_Toc148956927"/>
      <w:bookmarkStart w:id="524" w:name="_Toc148973773"/>
      <w:bookmarkStart w:id="525" w:name="_Toc149038195"/>
      <w:bookmarkStart w:id="526" w:name="_Toc134773260"/>
      <w:bookmarkStart w:id="527" w:name="_Toc134789699"/>
      <w:r w:rsidRPr="00AA6B46">
        <w:rPr>
          <w:rFonts w:ascii="Calibri" w:hAnsi="Calibri" w:cs="Arial"/>
          <w:b/>
          <w:bCs/>
          <w:spacing w:val="-5"/>
          <w:szCs w:val="20"/>
        </w:rPr>
        <w:t>OGÓLNE WYMAGANIA DOTYCZĄCE TRANSPORTU</w:t>
      </w:r>
      <w:bookmarkEnd w:id="523"/>
      <w:bookmarkEnd w:id="524"/>
      <w:bookmarkEnd w:id="525"/>
      <w:r w:rsidRPr="00AA6B46">
        <w:rPr>
          <w:rFonts w:ascii="Calibri" w:hAnsi="Calibri" w:cs="Arial"/>
          <w:b/>
          <w:bCs/>
          <w:spacing w:val="-5"/>
          <w:szCs w:val="20"/>
        </w:rPr>
        <w:t xml:space="preserve"> </w:t>
      </w:r>
    </w:p>
    <w:p w14:paraId="48AEED22" w14:textId="77777777" w:rsidR="00AA6B46" w:rsidRPr="00AA6B46" w:rsidRDefault="00AA6B46" w:rsidP="00AA6B46">
      <w:pPr>
        <w:snapToGrid w:val="0"/>
        <w:ind w:left="708"/>
        <w:rPr>
          <w:rFonts w:ascii="Calibri" w:hAnsi="Calibri" w:cs="Arial"/>
          <w:szCs w:val="20"/>
        </w:rPr>
      </w:pPr>
      <w:bookmarkStart w:id="528" w:name="_Toc148956928"/>
      <w:bookmarkStart w:id="529" w:name="_Toc148973774"/>
      <w:bookmarkStart w:id="530" w:name="_Toc149038196"/>
      <w:r w:rsidRPr="00AA6B46">
        <w:rPr>
          <w:rFonts w:ascii="Calibri" w:hAnsi="Calibri" w:cs="Arial"/>
          <w:szCs w:val="20"/>
        </w:rPr>
        <w:t>Ogólne wymagania podano w ST - 00."Wymagania ogólne".</w:t>
      </w:r>
    </w:p>
    <w:p w14:paraId="4F15D743" w14:textId="77777777" w:rsidR="007A294C" w:rsidRPr="00AA6B46" w:rsidRDefault="007A294C" w:rsidP="007A294C">
      <w:pPr>
        <w:snapToGrid w:val="0"/>
        <w:ind w:left="709"/>
        <w:rPr>
          <w:rFonts w:ascii="Calibri" w:hAnsi="Calibri" w:cs="Arial"/>
          <w:spacing w:val="-5"/>
          <w:szCs w:val="20"/>
        </w:rPr>
      </w:pPr>
    </w:p>
    <w:p w14:paraId="13EFF358" w14:textId="77777777" w:rsidR="007A294C" w:rsidRPr="00AA6B46" w:rsidRDefault="007A294C" w:rsidP="007A294C">
      <w:pPr>
        <w:snapToGrid w:val="0"/>
        <w:ind w:left="709"/>
        <w:rPr>
          <w:rFonts w:ascii="Calibri" w:hAnsi="Calibri" w:cs="Arial"/>
          <w:b/>
          <w:bCs/>
          <w:spacing w:val="-5"/>
          <w:szCs w:val="20"/>
        </w:rPr>
      </w:pPr>
      <w:r w:rsidRPr="00AA6B46">
        <w:rPr>
          <w:rFonts w:ascii="Calibri" w:hAnsi="Calibri" w:cs="Arial"/>
          <w:b/>
          <w:bCs/>
          <w:spacing w:val="-5"/>
          <w:szCs w:val="20"/>
        </w:rPr>
        <w:t>TRANSPORT MATERIAŁÓW DO WYKONANIA NASADZEŃ</w:t>
      </w:r>
      <w:bookmarkEnd w:id="528"/>
      <w:bookmarkEnd w:id="529"/>
      <w:bookmarkEnd w:id="530"/>
      <w:r w:rsidRPr="00AA6B46">
        <w:rPr>
          <w:rFonts w:ascii="Calibri" w:hAnsi="Calibri" w:cs="Arial"/>
          <w:b/>
          <w:bCs/>
          <w:spacing w:val="-5"/>
          <w:szCs w:val="20"/>
        </w:rPr>
        <w:t xml:space="preserve"> </w:t>
      </w:r>
    </w:p>
    <w:p w14:paraId="77572DD0"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Transport materiałów do wykonania nasadzeń może być dowolny pod warunkiem, że nie uszkodzi, ani też nie pogorszy jakości transportowanych materiałów. </w:t>
      </w:r>
    </w:p>
    <w:p w14:paraId="66858344"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W czasie transportu drzewa i krzewy muszą być zabezpieczone przed uszkodzeniem bryły</w:t>
      </w:r>
    </w:p>
    <w:p w14:paraId="2B09A78A"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korzeniowej lub korzeni i pędów. Rośliny z bryłą korzeniową muszą mieć opakowane bryły</w:t>
      </w:r>
    </w:p>
    <w:p w14:paraId="2C6D18D3"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korzeniowe lub być w pojemnikach.</w:t>
      </w:r>
    </w:p>
    <w:p w14:paraId="705E1943" w14:textId="77777777" w:rsidR="007A294C" w:rsidRPr="00AA6B46" w:rsidRDefault="007A294C" w:rsidP="007A294C">
      <w:pPr>
        <w:snapToGrid w:val="0"/>
        <w:ind w:left="709"/>
        <w:rPr>
          <w:rFonts w:ascii="Calibri" w:hAnsi="Calibri" w:cs="Arial"/>
          <w:spacing w:val="-5"/>
          <w:szCs w:val="20"/>
        </w:rPr>
      </w:pPr>
    </w:p>
    <w:p w14:paraId="64FC0B89"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Drzewa i krzewy mogą być przewożone wszystkimi środkami transportowymi. W czasie</w:t>
      </w:r>
    </w:p>
    <w:p w14:paraId="34536BB3"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transportu należy zabezpieczyć je przed wyschnięciem i przemarznięciem. Drzewa i krzewy</w:t>
      </w:r>
    </w:p>
    <w:p w14:paraId="7F577F33"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po dostarczeniu na miejsce przeznaczenia powinny być natychmiast sadzone. Jeśli jest to</w:t>
      </w:r>
    </w:p>
    <w:p w14:paraId="5AB7CB2D"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niemożliwe, należy je zadołować w miejscu ocienionym i nieprzewiewnym, a w razie suszy podlewać.</w:t>
      </w:r>
    </w:p>
    <w:p w14:paraId="57FA5CBB"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lastRenderedPageBreak/>
        <w:t xml:space="preserve">Rośliny kopane z gołym korzeniem powinny posiadać dobrze ukształtowany system korzeniowy, a jego struktura nie może zostać naruszona. Korzenie muszą być zabezpieczone od momentu wykopania roślin w szkółce do czasu sadzenia. Przed posadzeniem roślin korzenie należy zabezpieczyć przed wyschnięciem i przemrożeniem poprzez zadołowanie, okrycie słomą lub innym odpowiednim materiałem. </w:t>
      </w:r>
    </w:p>
    <w:p w14:paraId="3AC4548A"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 xml:space="preserve">Rośliny z uprawy kontenerowej - rośliny powinny rosnąć przynajmniej jeden, pełny sezon wegetacyjny w kontenerach, z których będą sadzone, mieć dobrze wykształcony, ale nie przerośnięty system korzeniowy i prawidłowo rozwiniętą część naziemną. Przerośnięty, zbyt zagęszczony system korzeniowy należy przed posadzeniem odpowiednio rozluźnić. Należy zwrócić szczególną uwagę na ewentualne skręcające się korzenie przy nasadzie szyjki korzeniowej. Przed sadzeniem rośliny w kontenerach należy dobrze nawodnić. </w:t>
      </w:r>
    </w:p>
    <w:p w14:paraId="18EC0D79"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Czas pomiędzy wykopaniem materiału roślinnego a jego posadzeniem powinien być skrócony do minimum. Należy dopilnować, aby materiał zapakowany w szkółce nie przesuszył się podczas transportu, oraz składowania na placu budowy. Jeżeli rośliny nie mogą być posadzone w dniu ich dostarczenia materiał powinien być odpakowany i przechowywany w następujący sposób: </w:t>
      </w:r>
    </w:p>
    <w:p w14:paraId="32CD9E8B"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 xml:space="preserve">rośliny w kontenerach powinny być przechowywane w miejscu zacienionym z możliwością podlewania, </w:t>
      </w:r>
    </w:p>
    <w:p w14:paraId="15480E32" w14:textId="77777777" w:rsidR="007A294C" w:rsidRPr="00AA6B46" w:rsidRDefault="007A294C" w:rsidP="0047473F">
      <w:pPr>
        <w:pStyle w:val="Akapitzlist"/>
        <w:numPr>
          <w:ilvl w:val="0"/>
          <w:numId w:val="76"/>
        </w:numPr>
        <w:snapToGrid w:val="0"/>
        <w:rPr>
          <w:rFonts w:ascii="Calibri" w:hAnsi="Calibri" w:cs="Arial"/>
          <w:spacing w:val="-5"/>
          <w:szCs w:val="20"/>
        </w:rPr>
      </w:pPr>
      <w:r w:rsidRPr="00AA6B46">
        <w:rPr>
          <w:rFonts w:ascii="Calibri" w:hAnsi="Calibri" w:cs="Arial"/>
          <w:spacing w:val="-5"/>
          <w:szCs w:val="20"/>
        </w:rPr>
        <w:t xml:space="preserve">wszystkie inne powinny być zadołowane lub korzenie powinny zostać obsypane substratem i być przechowywane w ocienionym miejscu. </w:t>
      </w:r>
    </w:p>
    <w:p w14:paraId="08554386" w14:textId="77777777" w:rsidR="007A294C" w:rsidRPr="00AA6B46" w:rsidRDefault="007A294C" w:rsidP="007A294C">
      <w:pPr>
        <w:pStyle w:val="Normalnypodkrelony"/>
      </w:pPr>
      <w:bookmarkStart w:id="531" w:name="_Toc148973775"/>
      <w:bookmarkStart w:id="532" w:name="_Toc149038197"/>
      <w:r w:rsidRPr="00AA6B46">
        <w:t>WYKONANIE ROBÓT</w:t>
      </w:r>
      <w:bookmarkEnd w:id="526"/>
      <w:bookmarkEnd w:id="527"/>
      <w:bookmarkEnd w:id="531"/>
      <w:bookmarkEnd w:id="532"/>
    </w:p>
    <w:p w14:paraId="4A0C175D" w14:textId="77777777" w:rsidR="007A294C" w:rsidRPr="00AA6B46" w:rsidRDefault="007A294C" w:rsidP="007A294C">
      <w:pPr>
        <w:snapToGrid w:val="0"/>
        <w:ind w:left="709"/>
        <w:rPr>
          <w:rFonts w:ascii="Calibri" w:hAnsi="Calibri" w:cs="Arial"/>
          <w:b/>
          <w:bCs/>
          <w:spacing w:val="-5"/>
          <w:szCs w:val="20"/>
        </w:rPr>
      </w:pPr>
      <w:bookmarkStart w:id="533" w:name="_Toc148956930"/>
      <w:bookmarkStart w:id="534" w:name="_Toc148973776"/>
      <w:bookmarkStart w:id="535" w:name="_Toc149038198"/>
      <w:r w:rsidRPr="00AA6B46">
        <w:rPr>
          <w:rFonts w:ascii="Calibri" w:hAnsi="Calibri" w:cs="Arial"/>
          <w:b/>
          <w:bCs/>
          <w:spacing w:val="-5"/>
          <w:szCs w:val="20"/>
        </w:rPr>
        <w:t>OGÓLNE ZASADY WYKONANIA ROBÓT</w:t>
      </w:r>
      <w:bookmarkEnd w:id="533"/>
      <w:bookmarkEnd w:id="534"/>
      <w:bookmarkEnd w:id="535"/>
      <w:r w:rsidRPr="00AA6B46">
        <w:rPr>
          <w:rFonts w:ascii="Calibri" w:hAnsi="Calibri" w:cs="Arial"/>
          <w:b/>
          <w:bCs/>
          <w:spacing w:val="-5"/>
          <w:szCs w:val="20"/>
        </w:rPr>
        <w:t xml:space="preserve"> </w:t>
      </w:r>
    </w:p>
    <w:p w14:paraId="79CC0B7D" w14:textId="77777777" w:rsidR="00AA6B46" w:rsidRPr="00AA6B46" w:rsidRDefault="00AA6B46" w:rsidP="00AA6B46">
      <w:pPr>
        <w:snapToGrid w:val="0"/>
        <w:ind w:left="708"/>
        <w:rPr>
          <w:rFonts w:ascii="Calibri" w:hAnsi="Calibri" w:cs="Arial"/>
          <w:szCs w:val="20"/>
        </w:rPr>
      </w:pPr>
      <w:r w:rsidRPr="00AA6B46">
        <w:rPr>
          <w:rFonts w:ascii="Calibri" w:hAnsi="Calibri" w:cs="Arial"/>
          <w:szCs w:val="20"/>
        </w:rPr>
        <w:t>Ogólne wymagania podano w ST - 00."Wymagania ogólne".</w:t>
      </w:r>
    </w:p>
    <w:p w14:paraId="269686A7"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Sadzenie powinno odbywać się w chłodne, wilgotne dni. </w:t>
      </w:r>
    </w:p>
    <w:p w14:paraId="77B8824A"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Sadzenie należy wstrzymać jeżeli warunki zewnętrzne mogą niekorzystnie odbić się na wzroście roślin lub powodują degradację gleby. </w:t>
      </w:r>
    </w:p>
    <w:p w14:paraId="7C6B57FA"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Należy unikać warunków, które utrudniają przyjęcie się roślin takich jak: </w:t>
      </w:r>
    </w:p>
    <w:p w14:paraId="3D1AFED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zalane doły przeznaczone do sadzenia, </w:t>
      </w:r>
    </w:p>
    <w:p w14:paraId="4FAF6309"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zbite podłoże, </w:t>
      </w:r>
    </w:p>
    <w:p w14:paraId="16771D73"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zalegająca woda w miejscach sadzenia, </w:t>
      </w:r>
    </w:p>
    <w:p w14:paraId="72B17BB2"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mocno zamarznięta ziemia, </w:t>
      </w:r>
    </w:p>
    <w:p w14:paraId="1DE3615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długotrwałe, silne, mroźne wysuszające wiatry itp. </w:t>
      </w:r>
    </w:p>
    <w:p w14:paraId="3719FBE1" w14:textId="77777777" w:rsidR="007A294C" w:rsidRPr="00AA6B46" w:rsidRDefault="007A294C" w:rsidP="007A294C">
      <w:pPr>
        <w:snapToGrid w:val="0"/>
        <w:ind w:left="709"/>
        <w:rPr>
          <w:b/>
          <w:bCs/>
        </w:rPr>
      </w:pPr>
      <w:bookmarkStart w:id="536" w:name="_Toc148956931"/>
      <w:bookmarkStart w:id="537" w:name="_Toc148973777"/>
      <w:bookmarkStart w:id="538" w:name="_Toc149038199"/>
      <w:r w:rsidRPr="00AA6B46">
        <w:rPr>
          <w:rFonts w:ascii="Calibri" w:hAnsi="Calibri" w:cs="Arial"/>
          <w:b/>
          <w:bCs/>
          <w:spacing w:val="-5"/>
          <w:szCs w:val="20"/>
        </w:rPr>
        <w:t>TRAWNIKI</w:t>
      </w:r>
      <w:bookmarkEnd w:id="536"/>
      <w:bookmarkEnd w:id="537"/>
      <w:bookmarkEnd w:id="538"/>
      <w:r w:rsidRPr="00AA6B46">
        <w:rPr>
          <w:rFonts w:ascii="Calibri" w:hAnsi="Calibri" w:cs="Arial"/>
          <w:b/>
          <w:bCs/>
          <w:spacing w:val="-5"/>
          <w:szCs w:val="20"/>
        </w:rPr>
        <w:t xml:space="preserve"> </w:t>
      </w:r>
    </w:p>
    <w:p w14:paraId="7AE0C632" w14:textId="77777777" w:rsidR="007A294C" w:rsidRPr="00AA6B46" w:rsidRDefault="007A294C" w:rsidP="007A294C">
      <w:pPr>
        <w:snapToGrid w:val="0"/>
        <w:ind w:left="709"/>
        <w:rPr>
          <w:rFonts w:ascii="Calibri" w:hAnsi="Calibri" w:cs="Arial"/>
          <w:spacing w:val="-5"/>
          <w:szCs w:val="20"/>
        </w:rPr>
      </w:pPr>
      <w:bookmarkStart w:id="539" w:name="_Toc148956932"/>
      <w:bookmarkStart w:id="540" w:name="_Toc148973778"/>
      <w:bookmarkStart w:id="541" w:name="_Toc149038200"/>
      <w:r w:rsidRPr="00AA6B46">
        <w:rPr>
          <w:rFonts w:ascii="Calibri" w:hAnsi="Calibri" w:cs="Arial"/>
          <w:spacing w:val="-5"/>
          <w:szCs w:val="20"/>
        </w:rPr>
        <w:t>ZAKŁADANIE TRAWNIKÓW</w:t>
      </w:r>
      <w:bookmarkEnd w:id="539"/>
      <w:bookmarkEnd w:id="540"/>
      <w:bookmarkEnd w:id="541"/>
      <w:r w:rsidRPr="00AA6B46">
        <w:rPr>
          <w:rFonts w:ascii="Calibri" w:hAnsi="Calibri" w:cs="Arial"/>
          <w:spacing w:val="-5"/>
          <w:szCs w:val="20"/>
        </w:rPr>
        <w:t xml:space="preserve"> </w:t>
      </w:r>
    </w:p>
    <w:p w14:paraId="1C2055BE"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Okres zakładania trawnika należy przewidzieć na późne lato (przełom VIII/IX) lub wczesną jesień lub na wiosnę (od 15 IV do 15 V), </w:t>
      </w:r>
    </w:p>
    <w:p w14:paraId="1F860AF4"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teren pod trawniki musi być oczyszczony z gruzu i zanieczyszczeń, </w:t>
      </w:r>
    </w:p>
    <w:p w14:paraId="745EFD91"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przed rozłożeniem humusu teren powinien zostać poddany pracom agrotechnicznym , spulchnieniu gruntu, a następnie wyrównany i zagrabiony</w:t>
      </w:r>
    </w:p>
    <w:p w14:paraId="7B32961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trawniki zakładamy na warstwie 10 cm humusu, następnie wyrównać teren poprzez zagrabienie, </w:t>
      </w:r>
    </w:p>
    <w:p w14:paraId="5EB4D848"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przed siewem ziemię należy wałować wałem gładkim, a potem wałem - kolczatką lub zagrabić, </w:t>
      </w:r>
    </w:p>
    <w:p w14:paraId="5ADA1999"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nawozy mineralne należy rozsypać przedsiewnie np. o przedłużonym działaniu i wymieszać z ziemią, </w:t>
      </w:r>
    </w:p>
    <w:p w14:paraId="7C14DB72"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nasiona traw wymieszane z ziemią, wysiewane są w ilości od 4 kg na 100 m2, </w:t>
      </w:r>
    </w:p>
    <w:p w14:paraId="47338E96"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po wysiewie nasion ziemia powinna być wałowana lekkim wałem w celu ostatecznego wyrównania i stworzenia dobrych warunków dla podsiąkania wody. Jeżeli przykrycie nasion nastąpiło przez wałowanie kolczatką, można nie stosować wału gładkiego, </w:t>
      </w:r>
    </w:p>
    <w:p w14:paraId="1FF1F92B"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po wysianiu nasiona powinny znaleźć się na głębokości 0.5- 1 cm pod powierzchnią ziemi, </w:t>
      </w:r>
    </w:p>
    <w:p w14:paraId="20F0B6F2"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krawężnik powinien znajdować się 2 do 3 cm nad terenem trawnika, </w:t>
      </w:r>
    </w:p>
    <w:p w14:paraId="4DA730F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mieszanka nasion trawnikowych może być gotowa, </w:t>
      </w:r>
    </w:p>
    <w:p w14:paraId="220E3F69"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zaleca się zastosowanie ww. mieszanki trawnikowej na teren o intensywnym użytkowaniu. </w:t>
      </w:r>
    </w:p>
    <w:p w14:paraId="17A36428" w14:textId="77777777" w:rsidR="007A294C" w:rsidRPr="00AA6B46" w:rsidRDefault="007A294C" w:rsidP="007A294C">
      <w:pPr>
        <w:pStyle w:val="Akapitzlist"/>
        <w:snapToGrid w:val="0"/>
        <w:ind w:left="1287"/>
        <w:rPr>
          <w:rFonts w:ascii="Calibri" w:hAnsi="Calibri" w:cs="Arial"/>
          <w:spacing w:val="-5"/>
          <w:szCs w:val="20"/>
        </w:rPr>
      </w:pPr>
    </w:p>
    <w:p w14:paraId="7246112B" w14:textId="77777777" w:rsidR="007A294C" w:rsidRPr="00AA6B46" w:rsidRDefault="007A294C" w:rsidP="007A294C">
      <w:pPr>
        <w:snapToGrid w:val="0"/>
        <w:ind w:left="709"/>
        <w:rPr>
          <w:rFonts w:ascii="Calibri" w:hAnsi="Calibri" w:cs="Arial"/>
          <w:b/>
          <w:bCs/>
          <w:spacing w:val="-5"/>
          <w:szCs w:val="20"/>
        </w:rPr>
      </w:pPr>
      <w:bookmarkStart w:id="542" w:name="_Toc148956933"/>
      <w:bookmarkStart w:id="543" w:name="_Toc148973779"/>
      <w:bookmarkStart w:id="544" w:name="_Toc149038201"/>
      <w:r w:rsidRPr="00AA6B46">
        <w:rPr>
          <w:rFonts w:ascii="Calibri" w:hAnsi="Calibri" w:cs="Arial"/>
          <w:b/>
          <w:bCs/>
          <w:spacing w:val="-5"/>
          <w:szCs w:val="20"/>
        </w:rPr>
        <w:lastRenderedPageBreak/>
        <w:t>PIELĘGNACJA TRAWNIKÓW</w:t>
      </w:r>
      <w:bookmarkEnd w:id="542"/>
      <w:bookmarkEnd w:id="543"/>
      <w:bookmarkEnd w:id="544"/>
      <w:r w:rsidRPr="00AA6B46">
        <w:rPr>
          <w:rFonts w:ascii="Calibri" w:hAnsi="Calibri" w:cs="Arial"/>
          <w:b/>
          <w:bCs/>
          <w:spacing w:val="-5"/>
          <w:szCs w:val="20"/>
        </w:rPr>
        <w:t xml:space="preserve"> </w:t>
      </w:r>
    </w:p>
    <w:p w14:paraId="050D9922"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Najważniejszym zabiegiem w pielęgnacji trawników jest koszenie: </w:t>
      </w:r>
    </w:p>
    <w:p w14:paraId="75B8603A"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pierwsze koszenie powinno być przeprowadzone, gdy trawa osiągnie wysokość około 10 cm,</w:t>
      </w:r>
    </w:p>
    <w:p w14:paraId="3D5077B9"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następne koszenia powinny się odbywać w takich odstępach czasu, aby wysokość trawy przed kolejnym koszeniem nie przekraczała wysokości 15 cm,</w:t>
      </w:r>
    </w:p>
    <w:p w14:paraId="530DC85A"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wysokość trawy po skoszeniu nie może być niższa niż 3 cm, ale nie większa niż 4,5 cm </w:t>
      </w:r>
    </w:p>
    <w:p w14:paraId="52CBFDDC"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ostatnie, przedzimowe koszenie trawników powinno być wykonane z 1- miesięcznym wyprzedzeniem spodziewanego nastania mrozów (dla warunków klimatycznych Polski można przyjąć pierwszą połowę października), </w:t>
      </w:r>
    </w:p>
    <w:p w14:paraId="76D6C09A"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koszenia trawników w całym okresie pielęgnacji powinny się odbywać często i w regularnych odstępach czasu, przy czym częstość koszenia i wysokość cięcia, należy uzależniać od gatunku wysianej trawy, </w:t>
      </w:r>
    </w:p>
    <w:p w14:paraId="27A7D26D"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chwasty trwałe należy usuwać ręcznie </w:t>
      </w:r>
    </w:p>
    <w:p w14:paraId="6C406A73" w14:textId="77777777" w:rsidR="007A294C" w:rsidRPr="00AA6B46" w:rsidRDefault="007A294C" w:rsidP="007A294C">
      <w:pPr>
        <w:snapToGrid w:val="0"/>
        <w:ind w:left="567"/>
        <w:rPr>
          <w:rFonts w:ascii="Calibri" w:hAnsi="Calibri" w:cs="Arial"/>
          <w:spacing w:val="-5"/>
          <w:szCs w:val="20"/>
        </w:rPr>
      </w:pPr>
    </w:p>
    <w:p w14:paraId="7E40A939"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Trawniki wymagają nawożenia mineralnego - około 3 kg NPK na 100m2 w ciągu roku. Mieszanki nawozów należy przygotowywać tak, aby trawom zapewnić składniki wymagane w poszczególnych porach roku: </w:t>
      </w:r>
    </w:p>
    <w:p w14:paraId="11A8DBD5" w14:textId="77777777" w:rsidR="007A294C" w:rsidRPr="00AA6B46" w:rsidRDefault="007A294C" w:rsidP="0047473F">
      <w:pPr>
        <w:pStyle w:val="Akapitzlist"/>
        <w:numPr>
          <w:ilvl w:val="0"/>
          <w:numId w:val="78"/>
        </w:numPr>
        <w:snapToGrid w:val="0"/>
        <w:rPr>
          <w:rFonts w:ascii="Calibri" w:hAnsi="Calibri" w:cs="Arial"/>
          <w:spacing w:val="-5"/>
          <w:szCs w:val="20"/>
        </w:rPr>
      </w:pPr>
      <w:r w:rsidRPr="00AA6B46">
        <w:rPr>
          <w:rFonts w:ascii="Calibri" w:hAnsi="Calibri" w:cs="Arial"/>
          <w:spacing w:val="-5"/>
          <w:szCs w:val="20"/>
        </w:rPr>
        <w:t xml:space="preserve">wiosną, trawnik wymaga mieszanki z przewagą azotu, </w:t>
      </w:r>
    </w:p>
    <w:p w14:paraId="1606320E" w14:textId="77777777" w:rsidR="007A294C" w:rsidRPr="00AA6B46" w:rsidRDefault="007A294C" w:rsidP="0047473F">
      <w:pPr>
        <w:pStyle w:val="Akapitzlist"/>
        <w:numPr>
          <w:ilvl w:val="0"/>
          <w:numId w:val="78"/>
        </w:numPr>
        <w:snapToGrid w:val="0"/>
        <w:rPr>
          <w:rFonts w:ascii="Calibri" w:hAnsi="Calibri" w:cs="Arial"/>
          <w:spacing w:val="-5"/>
          <w:szCs w:val="20"/>
        </w:rPr>
      </w:pPr>
      <w:r w:rsidRPr="00AA6B46">
        <w:rPr>
          <w:rFonts w:ascii="Calibri" w:hAnsi="Calibri" w:cs="Arial"/>
          <w:spacing w:val="-5"/>
          <w:szCs w:val="20"/>
        </w:rPr>
        <w:t xml:space="preserve">od połowy lata należy ograniczyć azot, zwiększając dawki potasu i fosforu, </w:t>
      </w:r>
    </w:p>
    <w:p w14:paraId="06BAF4FE" w14:textId="77777777" w:rsidR="007A294C" w:rsidRPr="00AA6B46" w:rsidRDefault="007A294C" w:rsidP="0047473F">
      <w:pPr>
        <w:pStyle w:val="Akapitzlist"/>
        <w:numPr>
          <w:ilvl w:val="0"/>
          <w:numId w:val="78"/>
        </w:numPr>
        <w:snapToGrid w:val="0"/>
        <w:rPr>
          <w:rFonts w:ascii="Calibri" w:hAnsi="Calibri" w:cs="Arial"/>
          <w:spacing w:val="-5"/>
          <w:szCs w:val="20"/>
        </w:rPr>
      </w:pPr>
      <w:r w:rsidRPr="00AA6B46">
        <w:rPr>
          <w:rFonts w:ascii="Calibri" w:hAnsi="Calibri" w:cs="Arial"/>
          <w:spacing w:val="-5"/>
          <w:szCs w:val="20"/>
        </w:rPr>
        <w:t xml:space="preserve">ostatnie nawożenie nie powinno zawierać azotu, lecz tylko fosfor i potas. </w:t>
      </w:r>
    </w:p>
    <w:p w14:paraId="4D5566B3" w14:textId="77777777" w:rsidR="007A294C" w:rsidRPr="00AA6B46" w:rsidRDefault="007A294C" w:rsidP="007A294C">
      <w:pPr>
        <w:ind w:firstLine="567"/>
        <w:rPr>
          <w:b/>
          <w:bCs/>
        </w:rPr>
      </w:pPr>
      <w:bookmarkStart w:id="545" w:name="_Toc148956934"/>
      <w:bookmarkStart w:id="546" w:name="_Toc148973780"/>
      <w:bookmarkStart w:id="547" w:name="_Toc149038202"/>
    </w:p>
    <w:p w14:paraId="6051C43B" w14:textId="77777777" w:rsidR="007A294C" w:rsidRPr="00AA6B46" w:rsidRDefault="007A294C" w:rsidP="007A294C">
      <w:pPr>
        <w:snapToGrid w:val="0"/>
        <w:ind w:left="709"/>
        <w:rPr>
          <w:rFonts w:ascii="Calibri" w:hAnsi="Calibri" w:cs="Arial"/>
          <w:b/>
          <w:bCs/>
          <w:spacing w:val="-5"/>
          <w:szCs w:val="20"/>
        </w:rPr>
      </w:pPr>
      <w:r w:rsidRPr="00AA6B46">
        <w:rPr>
          <w:rFonts w:ascii="Calibri" w:hAnsi="Calibri" w:cs="Arial"/>
          <w:b/>
          <w:bCs/>
          <w:spacing w:val="-5"/>
          <w:szCs w:val="20"/>
        </w:rPr>
        <w:t>SADZENIE MATERIAŁU ROŚLINNEGO</w:t>
      </w:r>
      <w:bookmarkEnd w:id="545"/>
      <w:bookmarkEnd w:id="546"/>
      <w:bookmarkEnd w:id="547"/>
    </w:p>
    <w:p w14:paraId="3BE1F828" w14:textId="77777777" w:rsidR="007A294C" w:rsidRPr="00AA6B46" w:rsidRDefault="007A294C" w:rsidP="007A294C">
      <w:pPr>
        <w:snapToGrid w:val="0"/>
        <w:ind w:left="709"/>
        <w:rPr>
          <w:rFonts w:ascii="Calibri" w:hAnsi="Calibri" w:cs="Arial"/>
          <w:b/>
          <w:bCs/>
          <w:spacing w:val="-5"/>
          <w:szCs w:val="20"/>
        </w:rPr>
      </w:pPr>
      <w:bookmarkStart w:id="548" w:name="_Toc148956935"/>
      <w:bookmarkStart w:id="549" w:name="_Toc148973781"/>
      <w:bookmarkStart w:id="550" w:name="_Toc149038203"/>
      <w:r w:rsidRPr="00AA6B46">
        <w:rPr>
          <w:rFonts w:ascii="Calibri" w:hAnsi="Calibri" w:cs="Arial"/>
          <w:b/>
          <w:bCs/>
          <w:spacing w:val="-5"/>
          <w:szCs w:val="20"/>
        </w:rPr>
        <w:t>WYMAGANIA DOTYCZĄCE SADZENIA DRZEW I KRZEWÓW</w:t>
      </w:r>
      <w:bookmarkEnd w:id="548"/>
      <w:bookmarkEnd w:id="549"/>
      <w:bookmarkEnd w:id="550"/>
      <w:r w:rsidRPr="00AA6B46">
        <w:rPr>
          <w:rFonts w:ascii="Calibri" w:hAnsi="Calibri" w:cs="Arial"/>
          <w:b/>
          <w:bCs/>
          <w:spacing w:val="-5"/>
          <w:szCs w:val="20"/>
        </w:rPr>
        <w:t xml:space="preserve"> </w:t>
      </w:r>
    </w:p>
    <w:p w14:paraId="66F9DF82"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Wymagania dotyczące sadzenia drzew i krzewów są następujące: </w:t>
      </w:r>
    </w:p>
    <w:p w14:paraId="1B007B49"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rośliny rozmieszcza się na podstawie dokumentacji projektowej, rośliny powinny być usytuowane w pozycjach i ilości wskazanej na rysunku oraz powinny być rozmieszczone równomiernie i dopasowane kształtami tak aby uzyskać określony efekt, </w:t>
      </w:r>
    </w:p>
    <w:p w14:paraId="7C865910"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drzewa i krzewy sadzi się jesienią ( październik , listopad )lub wiosna ( marzec , kwiecień ) , natomiast drzewa i krzewy hodowane w pojemnikach w zasadzie można sadzić przez cały okres bezmroźny , lecz z zasady nie powinno się sadzić później niż do końca września),</w:t>
      </w:r>
    </w:p>
    <w:p w14:paraId="4913A7D5"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przed wysadzeniem sadzonek teren winien zostać odchwaszczony,</w:t>
      </w:r>
    </w:p>
    <w:p w14:paraId="121A7B4F"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dołki pod drzewa i krzewy powinny mieć wielkość wskazaną w dokumentacji projektowej i być zaprawione ziemią urodzajną a pod drzewa z dodatkiem hydrożelu,</w:t>
      </w:r>
    </w:p>
    <w:p w14:paraId="1CF952E1"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rośliny powinny być sadzone na głębokości na jakiej rosły w szkółce -jednak nie głębiej niż 5 cm w stosunku do poziomu gruntu; zbyt głębokie lub płytkie sadzenie utrudnia prawidłowy rozwój rośliny,</w:t>
      </w:r>
    </w:p>
    <w:p w14:paraId="23ED38AA"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przy sadzeniu drzewa należy zabezpieczyć 3 palikami połączonymi sztywnym wiązaniem u góry, drzewo umocować wiązaniem miękkim oraz sztywnym wiązaniem dolnym na wys. 40 cm od podłoża; średnica palików do zabezpieczenia: 8 cm,</w:t>
      </w:r>
    </w:p>
    <w:p w14:paraId="5EA38AB4"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po posadzeniu drzew należy dookoła wykonać dookoła misę (adekwatną do szerokości dołu sadzeniowego), wypełnić przekompostowaną korą sosnową (nie usypywać wałka ziemi na powierzchni gruntu),</w:t>
      </w:r>
    </w:p>
    <w:p w14:paraId="430CF70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krzewy sadzimy w zaprawione doły 20 cm większe od średnicy bryły korzeniowej, z ziemia urodzajną, nasadzenia punktowe, </w:t>
      </w:r>
    </w:p>
    <w:p w14:paraId="636DA700"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sadzenie należy przeprowadzić niewielkimi partiami, na głębokości podobnej do tej na jakiej krzewy rosły w szkółce/w pojemnikach </w:t>
      </w:r>
    </w:p>
    <w:p w14:paraId="00AC9494"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po posadzeniu roślin należy ugnieść ziemie wokół posadzonych roślin, </w:t>
      </w:r>
    </w:p>
    <w:p w14:paraId="77CCA29E"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po posadzeniu drzewa i krzewy należy obficie podlać (minimum 50 l wody/drzewo i 5 l wody/krzew) </w:t>
      </w:r>
    </w:p>
    <w:p w14:paraId="008771BA"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teren wokół roślin należy ściółkować 5 cm warstwą zrębków drzewnych. </w:t>
      </w:r>
    </w:p>
    <w:p w14:paraId="6722A1FE" w14:textId="77777777" w:rsidR="007A294C" w:rsidRDefault="007A294C" w:rsidP="007A294C">
      <w:pPr>
        <w:pStyle w:val="Akapitzlist"/>
        <w:snapToGrid w:val="0"/>
        <w:ind w:left="1287"/>
        <w:rPr>
          <w:rFonts w:ascii="Calibri" w:hAnsi="Calibri" w:cs="Arial"/>
          <w:spacing w:val="-5"/>
          <w:szCs w:val="20"/>
        </w:rPr>
      </w:pPr>
    </w:p>
    <w:p w14:paraId="531C51CA" w14:textId="77777777" w:rsidR="00AA6B46" w:rsidRDefault="00AA6B46" w:rsidP="007A294C">
      <w:pPr>
        <w:pStyle w:val="Akapitzlist"/>
        <w:snapToGrid w:val="0"/>
        <w:ind w:left="1287"/>
        <w:rPr>
          <w:rFonts w:ascii="Calibri" w:hAnsi="Calibri" w:cs="Arial"/>
          <w:spacing w:val="-5"/>
          <w:szCs w:val="20"/>
        </w:rPr>
      </w:pPr>
    </w:p>
    <w:p w14:paraId="7AE05BAA" w14:textId="77777777" w:rsidR="00AA6B46" w:rsidRDefault="00AA6B46" w:rsidP="007A294C">
      <w:pPr>
        <w:pStyle w:val="Akapitzlist"/>
        <w:snapToGrid w:val="0"/>
        <w:ind w:left="1287"/>
        <w:rPr>
          <w:rFonts w:ascii="Calibri" w:hAnsi="Calibri" w:cs="Arial"/>
          <w:spacing w:val="-5"/>
          <w:szCs w:val="20"/>
        </w:rPr>
      </w:pPr>
    </w:p>
    <w:p w14:paraId="36AD7AAC" w14:textId="77777777" w:rsidR="007A294C" w:rsidRPr="00AA6B46" w:rsidRDefault="007A294C" w:rsidP="007A294C">
      <w:pPr>
        <w:snapToGrid w:val="0"/>
        <w:ind w:left="709"/>
        <w:rPr>
          <w:rFonts w:ascii="Calibri" w:hAnsi="Calibri" w:cs="Arial"/>
          <w:b/>
          <w:bCs/>
          <w:spacing w:val="-5"/>
          <w:szCs w:val="20"/>
        </w:rPr>
      </w:pPr>
      <w:bookmarkStart w:id="551" w:name="_Toc148956936"/>
      <w:bookmarkStart w:id="552" w:name="_Toc148973782"/>
      <w:bookmarkStart w:id="553" w:name="_Toc149038204"/>
      <w:r w:rsidRPr="00AA6B46">
        <w:rPr>
          <w:rFonts w:ascii="Calibri" w:hAnsi="Calibri" w:cs="Arial"/>
          <w:b/>
          <w:bCs/>
          <w:spacing w:val="-5"/>
          <w:szCs w:val="20"/>
        </w:rPr>
        <w:lastRenderedPageBreak/>
        <w:t>WYMAGANIA DOTYCZĄCE SADZENIA BYLIN, TRAW I ROŚLIN CEBULOWYCH</w:t>
      </w:r>
      <w:bookmarkEnd w:id="551"/>
      <w:bookmarkEnd w:id="552"/>
      <w:bookmarkEnd w:id="553"/>
      <w:r w:rsidRPr="00AA6B46">
        <w:rPr>
          <w:rFonts w:ascii="Calibri" w:hAnsi="Calibri" w:cs="Arial"/>
          <w:b/>
          <w:bCs/>
          <w:spacing w:val="-5"/>
          <w:szCs w:val="20"/>
        </w:rPr>
        <w:t xml:space="preserve"> </w:t>
      </w:r>
    </w:p>
    <w:p w14:paraId="3847DEEB"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Wymagania dotyczące sadzenia bylin, traw i roślin cebulowych następujące: </w:t>
      </w:r>
    </w:p>
    <w:p w14:paraId="383FAD52"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rośliny rozmieszcza się na podstawie dokumentacji projektowej, rośliny powinny być usytuowane w pozycjach i ilości wskazanej na rysunku oraz powinny być rozmieszczone równomiernie i dopasowane kształtami tak aby uzyskać określony efekt, </w:t>
      </w:r>
    </w:p>
    <w:p w14:paraId="7DE8F55B"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przygotowaniu dołów do nasadzeń bylin i traw  zgodnie z projektem (dostosowanie wielkości dołów do wielkości bryły korzeniowej), </w:t>
      </w:r>
    </w:p>
    <w:p w14:paraId="6D19AAB4"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przygotowaniu materiału roślinnego przed posadzeniem: nawodnienie bylin i traw – bryły korzeniowe nie mogą być przesuszone </w:t>
      </w:r>
    </w:p>
    <w:p w14:paraId="0CB6A4F8"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umieszczeniu bylin i traw w dołach z uwzględnieniem: minimalnej odległości roślin od krawędzi rabaty 30-40cm (dot. rabat gdzie nie zastosowano opaski żwirowej) oraz zachowania minimalnej odległości sadzenia bylin od pni drzew - 50 cm </w:t>
      </w:r>
    </w:p>
    <w:p w14:paraId="55E36F05"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przysypaniu brył korzeniowych bylin i traw ziemią urodzajną do poziomu, na jakim rośliny rosły w pojemniku, </w:t>
      </w:r>
    </w:p>
    <w:p w14:paraId="1127041C"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dociśnięciu ziemi wokół bylin i traw</w:t>
      </w:r>
    </w:p>
    <w:p w14:paraId="20D5723A"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podlaniu bylin i traw po posadzeniu (minimum 30 l na 1 m2), </w:t>
      </w:r>
    </w:p>
    <w:p w14:paraId="378BDC8F"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rośliny cebulowe należy rozmieścić na rabacie w miejscach wskazanych w projekcie,</w:t>
      </w:r>
    </w:p>
    <w:p w14:paraId="0B992A5A"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przed przystąpieniem do sadzenia cebul należy namoczyć cebule w roztworze preparatu grzybobójczego (np. Kaptan 50 WP, </w:t>
      </w:r>
      <w:proofErr w:type="spellStart"/>
      <w:r w:rsidRPr="00AA6B46">
        <w:rPr>
          <w:rFonts w:ascii="Calibri" w:hAnsi="Calibri" w:cs="Arial"/>
          <w:spacing w:val="-5"/>
          <w:szCs w:val="20"/>
        </w:rPr>
        <w:t>Topsin</w:t>
      </w:r>
      <w:proofErr w:type="spellEnd"/>
      <w:r w:rsidRPr="00AA6B46">
        <w:rPr>
          <w:rFonts w:ascii="Calibri" w:hAnsi="Calibri" w:cs="Arial"/>
          <w:spacing w:val="-5"/>
          <w:szCs w:val="20"/>
        </w:rPr>
        <w:t xml:space="preserve"> M 500 SC lub inny równoważny) – przed przystąpieniem do namoczenia cebul należy o tym poinformować Zamawiającego, aby miał możliwość być obecnym przy pracach, moczenie cebul nie jest wymagane w przypadku, gdy Wykonawca przedstawi certyfikat potwierdzający, że cebule zostały uprzednio zaprawione </w:t>
      </w:r>
    </w:p>
    <w:p w14:paraId="0DFA6E5A"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cebule powinny być posadzone na odpowiedniej głębokości, nie większej niż 3-krotna wysokość cebuli, kiełkami ku górze </w:t>
      </w:r>
    </w:p>
    <w:p w14:paraId="5B683A40"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po posadzeniu powierzchnię rabaty należy wyrównać a rośliny podlać.</w:t>
      </w:r>
    </w:p>
    <w:p w14:paraId="488F94FF" w14:textId="77777777" w:rsidR="007A294C" w:rsidRPr="00AA6B46" w:rsidRDefault="007A294C" w:rsidP="007A294C">
      <w:pPr>
        <w:snapToGrid w:val="0"/>
        <w:ind w:left="709"/>
        <w:rPr>
          <w:rFonts w:ascii="Calibri" w:hAnsi="Calibri" w:cs="Arial"/>
          <w:b/>
          <w:bCs/>
          <w:spacing w:val="-5"/>
          <w:szCs w:val="20"/>
        </w:rPr>
      </w:pPr>
      <w:bookmarkStart w:id="554" w:name="_Toc148956937"/>
      <w:bookmarkStart w:id="555" w:name="_Toc148973783"/>
      <w:bookmarkStart w:id="556" w:name="_Toc149038205"/>
      <w:r w:rsidRPr="00AA6B46">
        <w:rPr>
          <w:rFonts w:ascii="Calibri" w:hAnsi="Calibri" w:cs="Arial"/>
          <w:b/>
          <w:bCs/>
          <w:spacing w:val="-5"/>
          <w:szCs w:val="20"/>
        </w:rPr>
        <w:t>PIELĘGNACJA PO POSADZENIU</w:t>
      </w:r>
      <w:bookmarkEnd w:id="554"/>
      <w:bookmarkEnd w:id="555"/>
      <w:bookmarkEnd w:id="556"/>
      <w:r w:rsidRPr="00AA6B46">
        <w:rPr>
          <w:rFonts w:ascii="Calibri" w:hAnsi="Calibri" w:cs="Arial"/>
          <w:b/>
          <w:bCs/>
          <w:spacing w:val="-5"/>
          <w:szCs w:val="20"/>
        </w:rPr>
        <w:t xml:space="preserve"> </w:t>
      </w:r>
    </w:p>
    <w:p w14:paraId="4753DC1E"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Pielęgnacja w okresie gwarancyjnym (w ciągu trzech lat po posadzeniu) polega na:</w:t>
      </w:r>
    </w:p>
    <w:p w14:paraId="773050CC"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podlewaniu, (nowo posadzone rośliny powinny być nawadniane 3 razy w tygodniu w ciągu dwóch pierwszych tygodni po posadzeniu a następnie co tydzień lub dwa przez pierwszy sezon wegetacji), </w:t>
      </w:r>
    </w:p>
    <w:p w14:paraId="1398A383"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utrzymaniu przepuszczalnej wierzchniej warstwy ziemi wokół krzewów,</w:t>
      </w:r>
    </w:p>
    <w:p w14:paraId="61C5A6BD"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poprawieniu misek i palików wokół drzew,</w:t>
      </w:r>
    </w:p>
    <w:p w14:paraId="769A8BCE"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odchwaszczaniu ziemi, </w:t>
      </w:r>
    </w:p>
    <w:p w14:paraId="21F2544D"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uzupełnianiu ściółki, </w:t>
      </w:r>
    </w:p>
    <w:p w14:paraId="6898C831"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usuwaniu odrostów korzeniowych, </w:t>
      </w:r>
    </w:p>
    <w:p w14:paraId="4844DECF"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kontrolowaniu chorób i szkodników, </w:t>
      </w:r>
    </w:p>
    <w:p w14:paraId="15249154"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wymianie uschniętych i uszkodzonych roślin, </w:t>
      </w:r>
    </w:p>
    <w:p w14:paraId="36E80D19"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wymianie zniszczonych i uszkodzonych palików oraz wiązań,</w:t>
      </w:r>
    </w:p>
    <w:p w14:paraId="7F4B39CA"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kontrolowaniu opalikowania drzew – należy systematycznie luzować taśmę w miarę</w:t>
      </w:r>
    </w:p>
    <w:p w14:paraId="03F5060E"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wzrostu drzewa i przyrastania obwodu pnia</w:t>
      </w:r>
    </w:p>
    <w:p w14:paraId="69F5EA60"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kształtowanie poprzez cięcia, w taki sposób aby nie tracić kształtu </w:t>
      </w:r>
    </w:p>
    <w:p w14:paraId="1A2D53EC"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przycięciu złamanych, chorych lub krzyżujących się gałęzi (cięcia pielęgnacyjne i formujące), leczeniu uszkodzeń,</w:t>
      </w:r>
    </w:p>
    <w:p w14:paraId="57F93F8D"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nawożenie od drugiego roku (rośliny sadzone jesienią - raz w sezonie, na wiosnę, nawozem o przedłużonym działaniu, rośliny sadzone wiosną - dwa miesiące po posadzeniu),  zgodnie z zaleceniami producenta,</w:t>
      </w:r>
    </w:p>
    <w:p w14:paraId="1007F49E"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oprysku w razie wystąpienia chorób i/lub szkodników - w razie potrzeby.</w:t>
      </w:r>
    </w:p>
    <w:p w14:paraId="1C40168F" w14:textId="77777777" w:rsidR="007A294C" w:rsidRPr="00AA6B46" w:rsidRDefault="007A294C" w:rsidP="007A294C">
      <w:pPr>
        <w:snapToGrid w:val="0"/>
        <w:rPr>
          <w:rFonts w:ascii="Calibri" w:hAnsi="Calibri" w:cs="Arial"/>
          <w:spacing w:val="-5"/>
          <w:szCs w:val="20"/>
        </w:rPr>
      </w:pPr>
    </w:p>
    <w:p w14:paraId="61AE3886" w14:textId="77777777" w:rsidR="007A294C" w:rsidRDefault="007A294C" w:rsidP="007A294C">
      <w:pPr>
        <w:snapToGrid w:val="0"/>
        <w:rPr>
          <w:rFonts w:ascii="Calibri" w:hAnsi="Calibri" w:cs="Arial"/>
          <w:spacing w:val="-5"/>
          <w:szCs w:val="20"/>
        </w:rPr>
      </w:pPr>
    </w:p>
    <w:p w14:paraId="593B6B9F" w14:textId="77777777" w:rsidR="00F5555B" w:rsidRPr="00AA6B46" w:rsidRDefault="00F5555B" w:rsidP="007A294C">
      <w:pPr>
        <w:snapToGrid w:val="0"/>
        <w:rPr>
          <w:rFonts w:ascii="Calibri" w:hAnsi="Calibri" w:cs="Arial"/>
          <w:spacing w:val="-5"/>
          <w:szCs w:val="20"/>
        </w:rPr>
      </w:pPr>
    </w:p>
    <w:p w14:paraId="73BB5EF1" w14:textId="77777777" w:rsidR="007A294C" w:rsidRPr="00923465" w:rsidRDefault="007A294C" w:rsidP="007A294C">
      <w:pPr>
        <w:snapToGrid w:val="0"/>
        <w:rPr>
          <w:rFonts w:ascii="Calibri" w:hAnsi="Calibri" w:cs="Arial"/>
          <w:color w:val="A6A6A6" w:themeColor="background1" w:themeShade="A6"/>
          <w:spacing w:val="-5"/>
          <w:szCs w:val="20"/>
        </w:rPr>
      </w:pPr>
    </w:p>
    <w:p w14:paraId="763643D3" w14:textId="77777777" w:rsidR="007A294C" w:rsidRPr="00AA6B46" w:rsidRDefault="007A294C" w:rsidP="007A294C">
      <w:pPr>
        <w:pStyle w:val="Normalnypodkrelony"/>
      </w:pPr>
      <w:bookmarkStart w:id="557" w:name="_Toc148956938"/>
      <w:bookmarkStart w:id="558" w:name="_Toc148973784"/>
      <w:bookmarkStart w:id="559" w:name="_Toc149038206"/>
      <w:r w:rsidRPr="00AA6B46">
        <w:lastRenderedPageBreak/>
        <w:t>KONTROLA JAKOŚCI ROBÓT</w:t>
      </w:r>
      <w:bookmarkEnd w:id="557"/>
      <w:bookmarkEnd w:id="558"/>
      <w:bookmarkEnd w:id="559"/>
      <w:r w:rsidRPr="00AA6B46">
        <w:t xml:space="preserve"> </w:t>
      </w:r>
    </w:p>
    <w:p w14:paraId="1AD4F4A9" w14:textId="77777777" w:rsidR="007A294C" w:rsidRPr="00AA6B46" w:rsidRDefault="007A294C" w:rsidP="007A294C">
      <w:pPr>
        <w:snapToGrid w:val="0"/>
        <w:ind w:left="709"/>
        <w:rPr>
          <w:rFonts w:ascii="Calibri" w:hAnsi="Calibri" w:cs="Arial"/>
          <w:b/>
          <w:bCs/>
          <w:spacing w:val="-5"/>
          <w:szCs w:val="20"/>
        </w:rPr>
      </w:pPr>
      <w:bookmarkStart w:id="560" w:name="_Toc148956939"/>
      <w:bookmarkStart w:id="561" w:name="_Toc148973785"/>
      <w:bookmarkStart w:id="562" w:name="_Toc149038207"/>
      <w:r w:rsidRPr="00AA6B46">
        <w:rPr>
          <w:rFonts w:ascii="Calibri" w:hAnsi="Calibri" w:cs="Arial"/>
          <w:b/>
          <w:bCs/>
          <w:spacing w:val="-5"/>
          <w:szCs w:val="20"/>
        </w:rPr>
        <w:t>OGÓLNE ZASADY KONTROLI JAKOŚCI ROBÓT</w:t>
      </w:r>
      <w:bookmarkEnd w:id="560"/>
      <w:bookmarkEnd w:id="561"/>
      <w:bookmarkEnd w:id="562"/>
      <w:r w:rsidRPr="00AA6B46">
        <w:rPr>
          <w:rFonts w:ascii="Calibri" w:hAnsi="Calibri" w:cs="Arial"/>
          <w:b/>
          <w:bCs/>
          <w:spacing w:val="-5"/>
          <w:szCs w:val="20"/>
        </w:rPr>
        <w:t xml:space="preserve"> </w:t>
      </w:r>
    </w:p>
    <w:p w14:paraId="23E1A7F5" w14:textId="77777777" w:rsidR="00AA6B46" w:rsidRPr="00AA6B46" w:rsidRDefault="00AA6B46" w:rsidP="00AA6B46">
      <w:pPr>
        <w:snapToGrid w:val="0"/>
        <w:ind w:left="708"/>
        <w:rPr>
          <w:rFonts w:ascii="Calibri" w:hAnsi="Calibri" w:cs="Arial"/>
          <w:szCs w:val="20"/>
        </w:rPr>
      </w:pPr>
      <w:bookmarkStart w:id="563" w:name="_Toc148956940"/>
      <w:bookmarkStart w:id="564" w:name="_Toc148973786"/>
      <w:bookmarkStart w:id="565" w:name="_Toc149038208"/>
      <w:r w:rsidRPr="00AA6B46">
        <w:rPr>
          <w:rFonts w:ascii="Calibri" w:hAnsi="Calibri" w:cs="Arial"/>
          <w:szCs w:val="20"/>
        </w:rPr>
        <w:t>Ogólne wymagania podano w ST - 00."Wymagania ogólne".</w:t>
      </w:r>
    </w:p>
    <w:p w14:paraId="718D8671" w14:textId="77777777" w:rsidR="007A294C" w:rsidRPr="00AA6B46" w:rsidRDefault="007A294C" w:rsidP="007A294C">
      <w:pPr>
        <w:snapToGrid w:val="0"/>
        <w:ind w:left="709"/>
        <w:rPr>
          <w:rFonts w:ascii="Calibri" w:hAnsi="Calibri" w:cs="Arial"/>
          <w:b/>
          <w:bCs/>
          <w:spacing w:val="-5"/>
          <w:szCs w:val="20"/>
        </w:rPr>
      </w:pPr>
      <w:r w:rsidRPr="00AA6B46">
        <w:rPr>
          <w:rFonts w:ascii="Calibri" w:hAnsi="Calibri" w:cs="Arial"/>
          <w:b/>
          <w:bCs/>
          <w:spacing w:val="-5"/>
          <w:szCs w:val="20"/>
        </w:rPr>
        <w:t>TRAWNIKI</w:t>
      </w:r>
      <w:bookmarkEnd w:id="563"/>
      <w:bookmarkEnd w:id="564"/>
      <w:bookmarkEnd w:id="565"/>
      <w:r w:rsidRPr="00AA6B46">
        <w:rPr>
          <w:rFonts w:ascii="Calibri" w:hAnsi="Calibri" w:cs="Arial"/>
          <w:b/>
          <w:bCs/>
          <w:spacing w:val="-5"/>
          <w:szCs w:val="20"/>
        </w:rPr>
        <w:t xml:space="preserve"> </w:t>
      </w:r>
    </w:p>
    <w:p w14:paraId="5D6B87AC"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Kontrola w czasie wykonywania trawników polega na sprawdzeniu: </w:t>
      </w:r>
    </w:p>
    <w:p w14:paraId="0140BD9C"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oczyszczenia terenu z gruzu i zanieczyszczeń, </w:t>
      </w:r>
    </w:p>
    <w:p w14:paraId="2BB6C145"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określenia ilości zanieczyszczeń (w m3), </w:t>
      </w:r>
    </w:p>
    <w:p w14:paraId="1D21455E"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prawidłowego uwałowania terenu, </w:t>
      </w:r>
    </w:p>
    <w:p w14:paraId="206EE933"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zgodności składu gotowej mieszanki traw z ustaleniami dokumentacji projektowej i jej jakości, </w:t>
      </w:r>
    </w:p>
    <w:p w14:paraId="59F514A4"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prawidłowej częstotliwości koszenia trawników i ich odchwaszczania, </w:t>
      </w:r>
    </w:p>
    <w:p w14:paraId="2A25C83C"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okresów podlewania, zwłaszcza podczas suszy, </w:t>
      </w:r>
    </w:p>
    <w:p w14:paraId="067F7021"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dosiewania płaszczyzn trawników o zbyt małej gęstości wykiełkowanych ździebeł trawy. </w:t>
      </w:r>
    </w:p>
    <w:p w14:paraId="61FD5CA8" w14:textId="77777777" w:rsidR="007A294C" w:rsidRPr="00AA6B46" w:rsidRDefault="007A294C" w:rsidP="007A294C">
      <w:pPr>
        <w:snapToGrid w:val="0"/>
        <w:ind w:left="567"/>
        <w:rPr>
          <w:rFonts w:ascii="Calibri" w:hAnsi="Calibri" w:cs="Arial"/>
          <w:spacing w:val="-5"/>
          <w:szCs w:val="20"/>
        </w:rPr>
      </w:pPr>
    </w:p>
    <w:p w14:paraId="4FD87B7D"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Kontrola robót przy odbiorze trawników dotyczy: </w:t>
      </w:r>
    </w:p>
    <w:p w14:paraId="3F0637D0"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prawidłowej gęstości trawy (trawniki bez tzw. „łysin”), </w:t>
      </w:r>
    </w:p>
    <w:p w14:paraId="6C97F263"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jakości trawy i jakości siewu (w miarę równego), </w:t>
      </w:r>
    </w:p>
    <w:p w14:paraId="1C3AB94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poziomu względem krawężników na jakim został wykonany trawnik. </w:t>
      </w:r>
    </w:p>
    <w:p w14:paraId="13E28F45" w14:textId="77777777" w:rsidR="007A294C" w:rsidRPr="00AA6B46" w:rsidRDefault="007A294C" w:rsidP="007A294C">
      <w:pPr>
        <w:snapToGrid w:val="0"/>
        <w:ind w:left="709"/>
        <w:rPr>
          <w:rFonts w:ascii="Calibri" w:hAnsi="Calibri" w:cs="Arial"/>
          <w:b/>
          <w:bCs/>
          <w:spacing w:val="-5"/>
          <w:szCs w:val="20"/>
        </w:rPr>
      </w:pPr>
      <w:bookmarkStart w:id="566" w:name="_Toc148956941"/>
      <w:bookmarkStart w:id="567" w:name="_Toc148973787"/>
      <w:bookmarkStart w:id="568" w:name="_Toc149038209"/>
    </w:p>
    <w:p w14:paraId="759EFF90" w14:textId="77777777" w:rsidR="007A294C" w:rsidRPr="00AA6B46" w:rsidRDefault="007A294C" w:rsidP="007A294C">
      <w:pPr>
        <w:snapToGrid w:val="0"/>
        <w:ind w:left="709"/>
        <w:rPr>
          <w:rFonts w:ascii="Calibri" w:hAnsi="Calibri" w:cs="Arial"/>
          <w:b/>
          <w:bCs/>
          <w:spacing w:val="-5"/>
          <w:szCs w:val="20"/>
        </w:rPr>
      </w:pPr>
      <w:r w:rsidRPr="00AA6B46">
        <w:rPr>
          <w:rFonts w:ascii="Calibri" w:hAnsi="Calibri" w:cs="Arial"/>
          <w:b/>
          <w:bCs/>
          <w:spacing w:val="-5"/>
          <w:szCs w:val="20"/>
        </w:rPr>
        <w:t>DRZEWA, KRZEWY, BYLINY I TRAWY</w:t>
      </w:r>
      <w:bookmarkEnd w:id="566"/>
      <w:bookmarkEnd w:id="567"/>
      <w:bookmarkEnd w:id="568"/>
    </w:p>
    <w:p w14:paraId="6FBF2BAC" w14:textId="77777777" w:rsidR="007A294C" w:rsidRPr="00AA6B46" w:rsidRDefault="007A294C" w:rsidP="007A294C">
      <w:pPr>
        <w:snapToGrid w:val="0"/>
        <w:ind w:left="709"/>
        <w:rPr>
          <w:rFonts w:ascii="Calibri" w:hAnsi="Calibri" w:cs="Arial"/>
          <w:spacing w:val="-5"/>
          <w:szCs w:val="20"/>
          <w:u w:val="single"/>
        </w:rPr>
      </w:pPr>
      <w:r w:rsidRPr="00AA6B46">
        <w:rPr>
          <w:rFonts w:ascii="Calibri" w:hAnsi="Calibri" w:cs="Arial"/>
          <w:spacing w:val="-5"/>
          <w:szCs w:val="20"/>
          <w:u w:val="single"/>
        </w:rPr>
        <w:t xml:space="preserve">Kontrola robót w zakresie sadzenia i pielęgnacji drzew, krzewów, traw i bylin polega na sprawdzeniu: </w:t>
      </w:r>
    </w:p>
    <w:p w14:paraId="13FB6923"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wielkości dołków pod drzewa, krzewy, byliny i trawy oraz ich zgodność z dokumentacją projektową, </w:t>
      </w:r>
    </w:p>
    <w:p w14:paraId="2EFD1CBD"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zaprawienia dołków ziemią urodzajną, i jakości ziemi urodzajnej, </w:t>
      </w:r>
    </w:p>
    <w:p w14:paraId="3F443AE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zgodności realizacji obsadzenia z dokumentacją projektową w zakresie miejsc i metody sadzenia, gatunków i odmian, odległości sadzonych roślin, </w:t>
      </w:r>
    </w:p>
    <w:p w14:paraId="37948B42"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materiału roślinnego w zakresie wymagań jakościowych systemu korzeniowego, pokroju, wieku, zgodności z wymogami jakościowymi oraz wymaganiami dokumentacji projektowej i ST,</w:t>
      </w:r>
    </w:p>
    <w:p w14:paraId="58AF2690"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prawidłowości osadzenia palików drewnianych przy drzewach formy piennej i przymocowania do nich drzew,</w:t>
      </w:r>
    </w:p>
    <w:p w14:paraId="52673602"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wykonania prawidłowych misek przy drzewach po posadzeniu i podlaniu,</w:t>
      </w:r>
    </w:p>
    <w:p w14:paraId="5C8FC071"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opakowania, przechowywania i transportu materiału roślinnego, </w:t>
      </w:r>
    </w:p>
    <w:p w14:paraId="11D6A77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odpowiednich terminów sadzenia, </w:t>
      </w:r>
    </w:p>
    <w:p w14:paraId="72E32FBB"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prawidłowego rozłożenia ściółki , </w:t>
      </w:r>
    </w:p>
    <w:p w14:paraId="10AB1F49"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prawidłowych cięć po posadzeniu, </w:t>
      </w:r>
    </w:p>
    <w:p w14:paraId="0FDBDADC"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wymiany chorych, uszkodzonych, suchych i zdeformowanych krzewów, </w:t>
      </w:r>
    </w:p>
    <w:p w14:paraId="0067EB43"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zasilania nawozami mineralnymi.</w:t>
      </w:r>
    </w:p>
    <w:p w14:paraId="2DB92BCD" w14:textId="77777777" w:rsidR="007A294C" w:rsidRPr="00AA6B46" w:rsidRDefault="007A294C" w:rsidP="007A294C">
      <w:pPr>
        <w:snapToGrid w:val="0"/>
        <w:ind w:left="567"/>
        <w:rPr>
          <w:rFonts w:ascii="Calibri" w:hAnsi="Calibri" w:cs="Arial"/>
          <w:spacing w:val="-5"/>
          <w:szCs w:val="20"/>
          <w:u w:val="single"/>
        </w:rPr>
      </w:pPr>
    </w:p>
    <w:p w14:paraId="33D235BC" w14:textId="77777777" w:rsidR="007A294C" w:rsidRPr="00AA6B46" w:rsidRDefault="007A294C" w:rsidP="007A294C">
      <w:pPr>
        <w:snapToGrid w:val="0"/>
        <w:ind w:left="709"/>
        <w:rPr>
          <w:rFonts w:ascii="Calibri" w:hAnsi="Calibri" w:cs="Arial"/>
          <w:spacing w:val="-5"/>
          <w:szCs w:val="20"/>
          <w:u w:val="single"/>
        </w:rPr>
      </w:pPr>
      <w:r w:rsidRPr="00AA6B46">
        <w:rPr>
          <w:rFonts w:ascii="Calibri" w:hAnsi="Calibri" w:cs="Arial"/>
          <w:spacing w:val="-5"/>
          <w:szCs w:val="20"/>
          <w:u w:val="single"/>
        </w:rPr>
        <w:t xml:space="preserve">Kontrola robót przy odbiorze posadzonych drzew, krzewów, traw, bylin dotyczy: </w:t>
      </w:r>
    </w:p>
    <w:p w14:paraId="2264427E"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zgodności realizacji obsadzenia z dokumentacją projektową, </w:t>
      </w:r>
    </w:p>
    <w:p w14:paraId="7B57A36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zgodności posadzonych gatunków i odmian oraz ilości drzew, krzewów, bylin i traw z dokumentacją projektową,</w:t>
      </w:r>
    </w:p>
    <w:p w14:paraId="6C249921"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prawidłowości osadzenia palików do drzew i przywiązania do nich pni drzew (paliki</w:t>
      </w:r>
    </w:p>
    <w:p w14:paraId="53138AC9"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prosto i mocno osadzone, mocowanie nienaruszone),</w:t>
      </w:r>
    </w:p>
    <w:p w14:paraId="2FC02E5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wykonania misek przy drzewach,</w:t>
      </w:r>
    </w:p>
    <w:p w14:paraId="7ABE99F7"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jakości posadzonego materiału,</w:t>
      </w:r>
    </w:p>
    <w:p w14:paraId="7D259B2D" w14:textId="77777777" w:rsidR="007A294C" w:rsidRPr="00AA6B46" w:rsidRDefault="007A294C" w:rsidP="0047473F">
      <w:pPr>
        <w:pStyle w:val="Akapitzlist"/>
        <w:numPr>
          <w:ilvl w:val="0"/>
          <w:numId w:val="77"/>
        </w:numPr>
        <w:snapToGrid w:val="0"/>
        <w:rPr>
          <w:rFonts w:ascii="Calibri" w:hAnsi="Calibri" w:cs="Arial"/>
          <w:spacing w:val="-5"/>
          <w:szCs w:val="20"/>
        </w:rPr>
      </w:pPr>
      <w:r w:rsidRPr="00AA6B46">
        <w:rPr>
          <w:rFonts w:ascii="Calibri" w:hAnsi="Calibri" w:cs="Arial"/>
          <w:spacing w:val="-5"/>
          <w:szCs w:val="20"/>
        </w:rPr>
        <w:t xml:space="preserve">wykonania </w:t>
      </w:r>
      <w:proofErr w:type="spellStart"/>
      <w:r w:rsidRPr="00AA6B46">
        <w:rPr>
          <w:rFonts w:ascii="Calibri" w:hAnsi="Calibri" w:cs="Arial"/>
          <w:spacing w:val="-5"/>
          <w:szCs w:val="20"/>
        </w:rPr>
        <w:t>ściółkownania</w:t>
      </w:r>
      <w:proofErr w:type="spellEnd"/>
      <w:r w:rsidRPr="00AA6B46">
        <w:rPr>
          <w:rFonts w:ascii="Calibri" w:hAnsi="Calibri" w:cs="Arial"/>
          <w:spacing w:val="-5"/>
          <w:szCs w:val="20"/>
        </w:rPr>
        <w:t>.</w:t>
      </w:r>
    </w:p>
    <w:p w14:paraId="26BF16B1" w14:textId="77777777" w:rsidR="007A294C" w:rsidRPr="00AA6B46" w:rsidRDefault="007A294C" w:rsidP="007A294C">
      <w:pPr>
        <w:pStyle w:val="Akapitzlist"/>
        <w:snapToGrid w:val="0"/>
        <w:ind w:left="1287"/>
        <w:rPr>
          <w:rFonts w:ascii="Calibri" w:hAnsi="Calibri" w:cs="Arial"/>
          <w:spacing w:val="-5"/>
          <w:szCs w:val="20"/>
        </w:rPr>
      </w:pPr>
    </w:p>
    <w:p w14:paraId="0BD65C32" w14:textId="77777777" w:rsidR="007A294C" w:rsidRPr="00AA6B46" w:rsidRDefault="007A294C" w:rsidP="007A294C">
      <w:pPr>
        <w:pStyle w:val="Akapitzlist"/>
        <w:snapToGrid w:val="0"/>
        <w:ind w:left="1287"/>
        <w:rPr>
          <w:rFonts w:ascii="Calibri" w:hAnsi="Calibri" w:cs="Arial"/>
          <w:spacing w:val="-5"/>
          <w:szCs w:val="20"/>
        </w:rPr>
      </w:pPr>
    </w:p>
    <w:p w14:paraId="399BA01D" w14:textId="77777777" w:rsidR="007A294C" w:rsidRPr="00AA6B46" w:rsidRDefault="007A294C" w:rsidP="007A294C">
      <w:pPr>
        <w:pStyle w:val="Akapitzlist"/>
        <w:snapToGrid w:val="0"/>
        <w:ind w:left="1287"/>
        <w:rPr>
          <w:rFonts w:ascii="Calibri" w:hAnsi="Calibri" w:cs="Arial"/>
          <w:spacing w:val="-5"/>
          <w:szCs w:val="20"/>
        </w:rPr>
      </w:pPr>
    </w:p>
    <w:p w14:paraId="219234BA" w14:textId="77777777" w:rsidR="00AA6B46" w:rsidRPr="00AA6B46" w:rsidRDefault="00AA6B46" w:rsidP="007A294C">
      <w:pPr>
        <w:pStyle w:val="Akapitzlist"/>
        <w:snapToGrid w:val="0"/>
        <w:ind w:left="1287"/>
        <w:rPr>
          <w:rFonts w:ascii="Calibri" w:hAnsi="Calibri" w:cs="Arial"/>
          <w:spacing w:val="-5"/>
          <w:szCs w:val="20"/>
        </w:rPr>
      </w:pPr>
    </w:p>
    <w:p w14:paraId="225A49FC" w14:textId="77777777" w:rsidR="007A294C" w:rsidRPr="00AA6B46" w:rsidRDefault="007A294C" w:rsidP="007A294C">
      <w:pPr>
        <w:pStyle w:val="Normalnypodkrelony"/>
      </w:pPr>
      <w:bookmarkStart w:id="569" w:name="_Toc148973788"/>
      <w:bookmarkStart w:id="570" w:name="_Toc149038210"/>
      <w:r w:rsidRPr="00AA6B46">
        <w:lastRenderedPageBreak/>
        <w:t>OBMIAR ROBÓT</w:t>
      </w:r>
      <w:bookmarkEnd w:id="569"/>
      <w:bookmarkEnd w:id="570"/>
    </w:p>
    <w:p w14:paraId="7CD50D07" w14:textId="77777777" w:rsidR="007A294C" w:rsidRPr="00AA6B46" w:rsidRDefault="007A294C" w:rsidP="007A294C">
      <w:pPr>
        <w:snapToGrid w:val="0"/>
        <w:ind w:left="709"/>
        <w:rPr>
          <w:rFonts w:ascii="Calibri" w:hAnsi="Calibri" w:cs="Arial"/>
          <w:spacing w:val="-5"/>
          <w:szCs w:val="20"/>
        </w:rPr>
      </w:pPr>
      <w:bookmarkStart w:id="571" w:name="_Toc148956943"/>
      <w:bookmarkStart w:id="572" w:name="_Toc148973789"/>
      <w:bookmarkStart w:id="573" w:name="_Toc149038211"/>
      <w:r w:rsidRPr="00AA6B46">
        <w:rPr>
          <w:rFonts w:ascii="Calibri" w:hAnsi="Calibri" w:cs="Arial"/>
          <w:spacing w:val="-5"/>
          <w:szCs w:val="20"/>
        </w:rPr>
        <w:t>OGÓLNE ZASADY OBMIARU ROBÓT</w:t>
      </w:r>
      <w:bookmarkEnd w:id="571"/>
      <w:bookmarkEnd w:id="572"/>
      <w:bookmarkEnd w:id="573"/>
      <w:r w:rsidRPr="00AA6B46">
        <w:rPr>
          <w:rFonts w:ascii="Calibri" w:hAnsi="Calibri" w:cs="Arial"/>
          <w:spacing w:val="-5"/>
          <w:szCs w:val="20"/>
        </w:rPr>
        <w:t xml:space="preserve"> </w:t>
      </w:r>
    </w:p>
    <w:p w14:paraId="3C9CCE90" w14:textId="77777777" w:rsidR="00AA6B46" w:rsidRPr="00AA6B46" w:rsidRDefault="00AA6B46" w:rsidP="00AA6B46">
      <w:pPr>
        <w:snapToGrid w:val="0"/>
        <w:ind w:left="709"/>
        <w:rPr>
          <w:rFonts w:ascii="Calibri" w:hAnsi="Calibri" w:cs="Arial"/>
          <w:spacing w:val="-5"/>
          <w:szCs w:val="20"/>
        </w:rPr>
      </w:pPr>
      <w:bookmarkStart w:id="574" w:name="_Toc148956944"/>
      <w:bookmarkStart w:id="575" w:name="_Toc148973790"/>
      <w:bookmarkStart w:id="576" w:name="_Toc149038212"/>
      <w:r w:rsidRPr="00AA6B46">
        <w:rPr>
          <w:rFonts w:ascii="Calibri" w:hAnsi="Calibri" w:cs="Arial"/>
          <w:spacing w:val="-5"/>
          <w:szCs w:val="20"/>
        </w:rPr>
        <w:t>Ogólne wymagania podano w ST - 00."Wymagania ogólne".</w:t>
      </w:r>
    </w:p>
    <w:p w14:paraId="0608C0D8" w14:textId="77777777" w:rsidR="007A294C" w:rsidRPr="00AA6B46" w:rsidRDefault="007A294C" w:rsidP="007A294C">
      <w:pPr>
        <w:pStyle w:val="Normalnypodkrelony"/>
      </w:pPr>
      <w:r w:rsidRPr="00AA6B46">
        <w:t>JEDNOSTKA OBMIAROWA</w:t>
      </w:r>
      <w:bookmarkEnd w:id="574"/>
      <w:bookmarkEnd w:id="575"/>
      <w:bookmarkEnd w:id="576"/>
      <w:r w:rsidRPr="00AA6B46">
        <w:t xml:space="preserve"> </w:t>
      </w:r>
    </w:p>
    <w:p w14:paraId="18DAD59E"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Jednostką obmiarową jest: </w:t>
      </w:r>
    </w:p>
    <w:p w14:paraId="1E41DC40" w14:textId="77777777" w:rsidR="007A294C" w:rsidRPr="00AA6B46" w:rsidRDefault="007A294C" w:rsidP="0047473F">
      <w:pPr>
        <w:pStyle w:val="Akapitzlist"/>
        <w:numPr>
          <w:ilvl w:val="0"/>
          <w:numId w:val="79"/>
        </w:numPr>
        <w:snapToGrid w:val="0"/>
        <w:rPr>
          <w:rFonts w:ascii="Calibri" w:hAnsi="Calibri" w:cs="Arial"/>
          <w:spacing w:val="-5"/>
          <w:szCs w:val="20"/>
        </w:rPr>
      </w:pPr>
      <w:r w:rsidRPr="00AA6B46">
        <w:rPr>
          <w:rFonts w:ascii="Calibri" w:hAnsi="Calibri" w:cs="Arial"/>
          <w:spacing w:val="-5"/>
          <w:szCs w:val="20"/>
        </w:rPr>
        <w:t xml:space="preserve">m2 (metr kwadratowy) wykonania: trawników, </w:t>
      </w:r>
    </w:p>
    <w:p w14:paraId="5FAB5286" w14:textId="77777777" w:rsidR="007A294C" w:rsidRPr="00AA6B46" w:rsidRDefault="007A294C" w:rsidP="0047473F">
      <w:pPr>
        <w:pStyle w:val="Akapitzlist"/>
        <w:numPr>
          <w:ilvl w:val="0"/>
          <w:numId w:val="79"/>
        </w:numPr>
        <w:snapToGrid w:val="0"/>
        <w:rPr>
          <w:rFonts w:ascii="Calibri" w:hAnsi="Calibri" w:cs="Arial"/>
          <w:spacing w:val="-5"/>
          <w:szCs w:val="20"/>
        </w:rPr>
      </w:pPr>
      <w:r w:rsidRPr="00AA6B46">
        <w:rPr>
          <w:rFonts w:ascii="Calibri" w:hAnsi="Calibri" w:cs="Arial"/>
          <w:spacing w:val="-5"/>
          <w:szCs w:val="20"/>
        </w:rPr>
        <w:t xml:space="preserve">szt. (sztuka) wykonania posadzenia dla drzew, krzewów, bylin, traw, cebul </w:t>
      </w:r>
    </w:p>
    <w:p w14:paraId="4A89BF43" w14:textId="77777777" w:rsidR="007A294C" w:rsidRPr="00AA6B46" w:rsidRDefault="007A294C" w:rsidP="0047473F">
      <w:pPr>
        <w:pStyle w:val="Akapitzlist"/>
        <w:numPr>
          <w:ilvl w:val="0"/>
          <w:numId w:val="79"/>
        </w:numPr>
        <w:snapToGrid w:val="0"/>
        <w:rPr>
          <w:rFonts w:ascii="Calibri" w:hAnsi="Calibri" w:cs="Arial"/>
          <w:spacing w:val="-5"/>
          <w:szCs w:val="20"/>
        </w:rPr>
      </w:pPr>
      <w:r w:rsidRPr="00AA6B46">
        <w:rPr>
          <w:rFonts w:ascii="Calibri" w:hAnsi="Calibri" w:cs="Arial"/>
          <w:spacing w:val="-5"/>
          <w:szCs w:val="20"/>
        </w:rPr>
        <w:t>m3 – (metr sześcienny) wykonania korytowania pod nasadzenia z roślin, zrębków drzewnych, ziemi.</w:t>
      </w:r>
    </w:p>
    <w:p w14:paraId="217B4C5A" w14:textId="77777777" w:rsidR="007A294C" w:rsidRPr="00AA6B46" w:rsidRDefault="007A294C" w:rsidP="007A294C">
      <w:pPr>
        <w:pStyle w:val="Normalnypodkrelony"/>
      </w:pPr>
      <w:bookmarkStart w:id="577" w:name="_Toc148956945"/>
      <w:bookmarkStart w:id="578" w:name="_Toc148973791"/>
      <w:bookmarkStart w:id="579" w:name="_Toc149038213"/>
      <w:r w:rsidRPr="00AA6B46">
        <w:t>ODBIÓR ROBÓT</w:t>
      </w:r>
      <w:bookmarkEnd w:id="577"/>
      <w:bookmarkEnd w:id="578"/>
      <w:bookmarkEnd w:id="579"/>
      <w:r w:rsidRPr="00AA6B46">
        <w:t xml:space="preserve"> </w:t>
      </w:r>
    </w:p>
    <w:p w14:paraId="7347A131" w14:textId="77777777" w:rsidR="00AA6B46" w:rsidRPr="00AA6B46" w:rsidRDefault="00AA6B46" w:rsidP="00AA6B46">
      <w:pPr>
        <w:snapToGrid w:val="0"/>
        <w:ind w:left="709"/>
      </w:pPr>
      <w:r w:rsidRPr="00AA6B46">
        <w:rPr>
          <w:rFonts w:ascii="Calibri" w:hAnsi="Calibri" w:cs="Arial"/>
          <w:spacing w:val="-5"/>
          <w:szCs w:val="20"/>
        </w:rPr>
        <w:t>Ogólne wymagania podano w ST - 00."Wymagania ogólne".</w:t>
      </w:r>
    </w:p>
    <w:p w14:paraId="5D78F072"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Roboty uznaje się za wykonane zgodnie z dokumentacją projektową i specyfikacją techniczną i wymaganiami Inspektora, jeżeli wszystkie pomiary i kontrole dały wyniki pozytywne. Odbiór robót polega na sprawdzeniu ich wielkości i zgodności z dokumentacją projektową, wymaganiami określonymi w niniejszej SST oraz wizualnej ocenie efektu prac po szczegółowych oględzinach.</w:t>
      </w:r>
    </w:p>
    <w:p w14:paraId="03AD2D7E" w14:textId="77777777" w:rsidR="007A294C" w:rsidRPr="00AA6B46" w:rsidRDefault="007A294C" w:rsidP="007A294C">
      <w:pPr>
        <w:pStyle w:val="Normalnypodkrelony"/>
      </w:pPr>
      <w:bookmarkStart w:id="580" w:name="_Toc148956946"/>
      <w:bookmarkStart w:id="581" w:name="_Toc148973792"/>
      <w:bookmarkStart w:id="582" w:name="_Toc149038214"/>
      <w:r w:rsidRPr="00AA6B46">
        <w:t>PODSTAWA PŁATNOŚCI</w:t>
      </w:r>
      <w:bookmarkEnd w:id="580"/>
      <w:bookmarkEnd w:id="581"/>
      <w:bookmarkEnd w:id="582"/>
      <w:r w:rsidRPr="00AA6B46">
        <w:t xml:space="preserve"> </w:t>
      </w:r>
    </w:p>
    <w:p w14:paraId="25B6F9B7" w14:textId="77777777" w:rsidR="007A294C" w:rsidRPr="00AA6B46" w:rsidRDefault="007A294C" w:rsidP="007A294C">
      <w:pPr>
        <w:snapToGrid w:val="0"/>
        <w:ind w:left="709"/>
        <w:rPr>
          <w:rFonts w:ascii="Calibri" w:hAnsi="Calibri" w:cs="Arial"/>
          <w:b/>
          <w:bCs/>
          <w:spacing w:val="-5"/>
          <w:szCs w:val="20"/>
        </w:rPr>
      </w:pPr>
      <w:bookmarkStart w:id="583" w:name="_Toc148956947"/>
      <w:bookmarkStart w:id="584" w:name="_Toc148973793"/>
      <w:bookmarkStart w:id="585" w:name="_Toc149038215"/>
      <w:r w:rsidRPr="00AA6B46">
        <w:rPr>
          <w:rFonts w:ascii="Calibri" w:hAnsi="Calibri" w:cs="Arial"/>
          <w:b/>
          <w:bCs/>
          <w:spacing w:val="-5"/>
          <w:szCs w:val="20"/>
        </w:rPr>
        <w:t>OGÓLNE USTALENIA DOTYCZĄCE PODSTAWY PŁATNOŚCI</w:t>
      </w:r>
      <w:bookmarkEnd w:id="583"/>
      <w:bookmarkEnd w:id="584"/>
      <w:bookmarkEnd w:id="585"/>
      <w:r w:rsidRPr="00AA6B46">
        <w:rPr>
          <w:rFonts w:ascii="Calibri" w:hAnsi="Calibri" w:cs="Arial"/>
          <w:b/>
          <w:bCs/>
          <w:spacing w:val="-5"/>
          <w:szCs w:val="20"/>
        </w:rPr>
        <w:t xml:space="preserve"> </w:t>
      </w:r>
    </w:p>
    <w:p w14:paraId="0A04ED8E" w14:textId="77777777" w:rsidR="00AA6B46" w:rsidRPr="00AA6B46" w:rsidRDefault="00AA6B46" w:rsidP="00AA6B46">
      <w:pPr>
        <w:snapToGrid w:val="0"/>
        <w:ind w:left="708"/>
        <w:rPr>
          <w:rFonts w:ascii="Calibri" w:hAnsi="Calibri" w:cs="Arial"/>
          <w:szCs w:val="20"/>
        </w:rPr>
      </w:pPr>
      <w:r w:rsidRPr="00AA6B46">
        <w:rPr>
          <w:rFonts w:ascii="Calibri" w:hAnsi="Calibri" w:cs="Arial"/>
          <w:szCs w:val="20"/>
        </w:rPr>
        <w:t>Ogólne wymagania podano w ST - 00."Wymagania ogólne".</w:t>
      </w:r>
    </w:p>
    <w:p w14:paraId="6A302665" w14:textId="7A2C2102" w:rsidR="007A294C" w:rsidRPr="00AA6B46" w:rsidRDefault="007A294C" w:rsidP="007A294C">
      <w:pPr>
        <w:snapToGrid w:val="0"/>
        <w:ind w:left="709"/>
        <w:rPr>
          <w:rFonts w:ascii="Calibri" w:hAnsi="Calibri" w:cs="Arial"/>
          <w:b/>
          <w:bCs/>
          <w:spacing w:val="-5"/>
          <w:szCs w:val="20"/>
        </w:rPr>
      </w:pPr>
      <w:r w:rsidRPr="00AA6B46">
        <w:rPr>
          <w:rFonts w:ascii="Calibri" w:hAnsi="Calibri" w:cs="Arial"/>
          <w:b/>
          <w:bCs/>
          <w:spacing w:val="-5"/>
          <w:szCs w:val="20"/>
        </w:rPr>
        <w:t xml:space="preserve">Cena jednostki obmiarowej </w:t>
      </w:r>
    </w:p>
    <w:p w14:paraId="543DD206" w14:textId="77777777" w:rsidR="007A294C" w:rsidRPr="00AA6B46" w:rsidRDefault="007A294C" w:rsidP="007A294C">
      <w:pPr>
        <w:pStyle w:val="Default"/>
        <w:spacing w:line="276" w:lineRule="auto"/>
        <w:rPr>
          <w:rFonts w:asciiTheme="minorHAnsi" w:hAnsiTheme="minorHAnsi" w:cstheme="minorHAnsi"/>
          <w:color w:val="auto"/>
          <w:sz w:val="22"/>
          <w:szCs w:val="22"/>
        </w:rPr>
      </w:pPr>
    </w:p>
    <w:p w14:paraId="62AF0825"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Cena wykonania 1 m2 założenia trawnika obejmuje: </w:t>
      </w:r>
    </w:p>
    <w:p w14:paraId="6FD856B8"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roboty przygotowawcze: oczyszczenie terenu, prace agrotechniczne </w:t>
      </w:r>
    </w:p>
    <w:p w14:paraId="5983C488"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zakładanie trawników, </w:t>
      </w:r>
    </w:p>
    <w:p w14:paraId="2F1780A1"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pielęgnację trawników: podlewanie, koszenie, nawożenie, odchwaszczanie. </w:t>
      </w:r>
    </w:p>
    <w:p w14:paraId="33AE778E"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Cena posadzenia 1 sztuki drzewa: </w:t>
      </w:r>
    </w:p>
    <w:p w14:paraId="472D5EF9"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roboty przygotowawcze: wyznaczenie miejsc sadzenia, </w:t>
      </w:r>
    </w:p>
    <w:p w14:paraId="32A14EE0"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dostarczenie materiału roślinnego, </w:t>
      </w:r>
    </w:p>
    <w:p w14:paraId="715BA7BC"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posadzenie materiału roślinnego,</w:t>
      </w:r>
    </w:p>
    <w:p w14:paraId="643ED89F"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opalikowanie drzewa</w:t>
      </w:r>
    </w:p>
    <w:p w14:paraId="5A093961"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przykrycie ściółką trenu pod roślinami, </w:t>
      </w:r>
    </w:p>
    <w:p w14:paraId="2EEB347A"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pielęgnację posadzonych drzew: podlewanie, odchwaszczanie, ściółkowanie, nawożenie. </w:t>
      </w:r>
    </w:p>
    <w:p w14:paraId="1048F7ED"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 xml:space="preserve">Cena posadzenia 1 sztuki krzewu, traw, bylin, cebul: </w:t>
      </w:r>
    </w:p>
    <w:p w14:paraId="5A5BFD23"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roboty przygotowawcze: wyznaczenie miejsc sadzenia, </w:t>
      </w:r>
    </w:p>
    <w:p w14:paraId="160B10D8"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dostarczenie materiału roślinnego, </w:t>
      </w:r>
    </w:p>
    <w:p w14:paraId="4191DBE0"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posadzenie materiału roślinnego, </w:t>
      </w:r>
    </w:p>
    <w:p w14:paraId="13ACFD10"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przykrycie ściółką trenu pod roślinami, </w:t>
      </w:r>
    </w:p>
    <w:p w14:paraId="6E751CBC" w14:textId="77777777" w:rsidR="007A294C" w:rsidRPr="00AA6B46" w:rsidRDefault="007A294C" w:rsidP="0047473F">
      <w:pPr>
        <w:pStyle w:val="Akapitzlist"/>
        <w:numPr>
          <w:ilvl w:val="0"/>
          <w:numId w:val="80"/>
        </w:numPr>
        <w:snapToGrid w:val="0"/>
        <w:rPr>
          <w:rFonts w:ascii="Calibri" w:hAnsi="Calibri" w:cs="Arial"/>
          <w:spacing w:val="-5"/>
          <w:szCs w:val="20"/>
        </w:rPr>
      </w:pPr>
      <w:r w:rsidRPr="00AA6B46">
        <w:rPr>
          <w:rFonts w:ascii="Calibri" w:hAnsi="Calibri" w:cs="Arial"/>
          <w:spacing w:val="-5"/>
          <w:szCs w:val="20"/>
        </w:rPr>
        <w:t xml:space="preserve">pielęgnację posadzonych krzewów, traw, bylin, cebul: podlewanie, odchwaszczanie, ściółkowanie, nawożenie. </w:t>
      </w:r>
    </w:p>
    <w:p w14:paraId="1DDC54E8" w14:textId="77777777" w:rsidR="007A294C" w:rsidRPr="00AA6B46" w:rsidRDefault="007A294C" w:rsidP="007A294C">
      <w:pPr>
        <w:pStyle w:val="Normalnypodkrelony"/>
      </w:pPr>
      <w:bookmarkStart w:id="586" w:name="_Toc148956948"/>
      <w:bookmarkStart w:id="587" w:name="_Toc148973794"/>
      <w:bookmarkStart w:id="588" w:name="_Toc149038216"/>
      <w:r w:rsidRPr="00AA6B46">
        <w:t>PRZEPISY ZWIĄZANE</w:t>
      </w:r>
      <w:bookmarkEnd w:id="586"/>
      <w:bookmarkEnd w:id="587"/>
      <w:bookmarkEnd w:id="588"/>
    </w:p>
    <w:p w14:paraId="28B1FE75"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PN-G-98011 Torf rolniczy</w:t>
      </w:r>
    </w:p>
    <w:p w14:paraId="4F7B8E7E"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PN-87/R-67022 Materiał szkółkarski. Ozdobne drzewa i krzewy iglaste.</w:t>
      </w:r>
    </w:p>
    <w:p w14:paraId="52165642" w14:textId="77777777" w:rsidR="007A294C" w:rsidRPr="00AA6B46" w:rsidRDefault="007A294C" w:rsidP="007A294C">
      <w:pPr>
        <w:snapToGrid w:val="0"/>
        <w:ind w:left="709"/>
        <w:rPr>
          <w:rFonts w:ascii="Calibri" w:hAnsi="Calibri" w:cs="Arial"/>
          <w:spacing w:val="-5"/>
          <w:szCs w:val="20"/>
        </w:rPr>
      </w:pPr>
      <w:r w:rsidRPr="00AA6B46">
        <w:rPr>
          <w:rFonts w:ascii="Calibri" w:hAnsi="Calibri" w:cs="Arial"/>
          <w:spacing w:val="-5"/>
          <w:szCs w:val="20"/>
        </w:rPr>
        <w:t>PN-87/R-67023 Materiał szkółkarski. Ozdobne drzewa i krzewy liściaste.</w:t>
      </w:r>
    </w:p>
    <w:p w14:paraId="4AD19EB8" w14:textId="77777777" w:rsidR="00650C48" w:rsidRDefault="00650C48" w:rsidP="00650C48">
      <w:pPr>
        <w:pStyle w:val="archm1"/>
        <w:numPr>
          <w:ilvl w:val="0"/>
          <w:numId w:val="0"/>
        </w:numPr>
        <w:ind w:left="574"/>
        <w:jc w:val="center"/>
        <w:rPr>
          <w:sz w:val="32"/>
          <w:szCs w:val="96"/>
        </w:rPr>
      </w:pPr>
    </w:p>
    <w:p w14:paraId="18D98930" w14:textId="77777777" w:rsidR="007A294C" w:rsidRDefault="007A294C" w:rsidP="00650C48">
      <w:pPr>
        <w:pStyle w:val="archm1"/>
        <w:numPr>
          <w:ilvl w:val="0"/>
          <w:numId w:val="0"/>
        </w:numPr>
        <w:ind w:left="574"/>
        <w:jc w:val="center"/>
        <w:rPr>
          <w:sz w:val="32"/>
          <w:szCs w:val="96"/>
        </w:rPr>
      </w:pPr>
    </w:p>
    <w:p w14:paraId="3A80B8AE" w14:textId="77777777" w:rsidR="007A294C" w:rsidRDefault="007A294C" w:rsidP="00650C48">
      <w:pPr>
        <w:pStyle w:val="archm1"/>
        <w:numPr>
          <w:ilvl w:val="0"/>
          <w:numId w:val="0"/>
        </w:numPr>
        <w:ind w:left="574"/>
        <w:jc w:val="center"/>
        <w:rPr>
          <w:sz w:val="32"/>
          <w:szCs w:val="96"/>
        </w:rPr>
      </w:pPr>
    </w:p>
    <w:p w14:paraId="7B97746E" w14:textId="77777777" w:rsidR="007A294C" w:rsidRDefault="007A294C" w:rsidP="00650C48">
      <w:pPr>
        <w:pStyle w:val="archm1"/>
        <w:numPr>
          <w:ilvl w:val="0"/>
          <w:numId w:val="0"/>
        </w:numPr>
        <w:ind w:left="574"/>
        <w:jc w:val="center"/>
        <w:rPr>
          <w:sz w:val="32"/>
          <w:szCs w:val="96"/>
        </w:rPr>
      </w:pPr>
    </w:p>
    <w:p w14:paraId="3A71CC02" w14:textId="77777777" w:rsidR="007A294C" w:rsidRDefault="007A294C" w:rsidP="00650C48">
      <w:pPr>
        <w:pStyle w:val="archm1"/>
        <w:numPr>
          <w:ilvl w:val="0"/>
          <w:numId w:val="0"/>
        </w:numPr>
        <w:ind w:left="574"/>
        <w:jc w:val="center"/>
        <w:rPr>
          <w:sz w:val="32"/>
          <w:szCs w:val="96"/>
        </w:rPr>
      </w:pPr>
    </w:p>
    <w:p w14:paraId="7B661EA8" w14:textId="77777777" w:rsidR="007A294C" w:rsidRDefault="007A294C" w:rsidP="00650C48">
      <w:pPr>
        <w:pStyle w:val="archm1"/>
        <w:numPr>
          <w:ilvl w:val="0"/>
          <w:numId w:val="0"/>
        </w:numPr>
        <w:ind w:left="574"/>
        <w:jc w:val="center"/>
        <w:rPr>
          <w:sz w:val="32"/>
          <w:szCs w:val="96"/>
        </w:rPr>
      </w:pPr>
    </w:p>
    <w:p w14:paraId="4D03EA63" w14:textId="77777777" w:rsidR="007A294C" w:rsidRDefault="007A294C" w:rsidP="00650C48">
      <w:pPr>
        <w:pStyle w:val="archm1"/>
        <w:numPr>
          <w:ilvl w:val="0"/>
          <w:numId w:val="0"/>
        </w:numPr>
        <w:ind w:left="574"/>
        <w:jc w:val="center"/>
        <w:rPr>
          <w:sz w:val="32"/>
          <w:szCs w:val="96"/>
        </w:rPr>
      </w:pPr>
    </w:p>
    <w:p w14:paraId="41AC07DC" w14:textId="77777777" w:rsidR="00AA6B46" w:rsidRDefault="00AA6B46" w:rsidP="00650C48">
      <w:pPr>
        <w:pStyle w:val="archm1"/>
        <w:numPr>
          <w:ilvl w:val="0"/>
          <w:numId w:val="0"/>
        </w:numPr>
        <w:ind w:left="574"/>
        <w:jc w:val="center"/>
        <w:rPr>
          <w:sz w:val="32"/>
          <w:szCs w:val="96"/>
        </w:rPr>
      </w:pPr>
    </w:p>
    <w:p w14:paraId="027358BA" w14:textId="77777777" w:rsidR="007A294C" w:rsidRDefault="007A294C" w:rsidP="00650C48">
      <w:pPr>
        <w:pStyle w:val="archm1"/>
        <w:numPr>
          <w:ilvl w:val="0"/>
          <w:numId w:val="0"/>
        </w:numPr>
        <w:ind w:left="574"/>
        <w:jc w:val="center"/>
        <w:rPr>
          <w:sz w:val="32"/>
          <w:szCs w:val="96"/>
        </w:rPr>
      </w:pPr>
    </w:p>
    <w:p w14:paraId="3B3A3C21" w14:textId="77777777" w:rsidR="007A294C" w:rsidRDefault="007A294C" w:rsidP="00650C48">
      <w:pPr>
        <w:pStyle w:val="archm1"/>
        <w:numPr>
          <w:ilvl w:val="0"/>
          <w:numId w:val="0"/>
        </w:numPr>
        <w:ind w:left="574"/>
        <w:jc w:val="center"/>
        <w:rPr>
          <w:sz w:val="32"/>
          <w:szCs w:val="96"/>
        </w:rPr>
      </w:pPr>
    </w:p>
    <w:p w14:paraId="56D8FC8D" w14:textId="77777777" w:rsidR="007A294C" w:rsidRDefault="007A294C" w:rsidP="00650C48">
      <w:pPr>
        <w:pStyle w:val="archm1"/>
        <w:numPr>
          <w:ilvl w:val="0"/>
          <w:numId w:val="0"/>
        </w:numPr>
        <w:ind w:left="574"/>
        <w:jc w:val="center"/>
        <w:rPr>
          <w:sz w:val="32"/>
          <w:szCs w:val="96"/>
        </w:rPr>
      </w:pPr>
    </w:p>
    <w:p w14:paraId="1B38090E" w14:textId="2D20C0C5" w:rsidR="00650C48" w:rsidRPr="00C649A5" w:rsidRDefault="00650C48" w:rsidP="00650C48">
      <w:pPr>
        <w:pStyle w:val="archm1"/>
        <w:numPr>
          <w:ilvl w:val="0"/>
          <w:numId w:val="0"/>
        </w:numPr>
        <w:ind w:left="574"/>
        <w:jc w:val="center"/>
        <w:rPr>
          <w:sz w:val="32"/>
          <w:szCs w:val="96"/>
        </w:rPr>
      </w:pPr>
      <w:bookmarkStart w:id="589" w:name="_Toc225776291"/>
      <w:r w:rsidRPr="00C649A5">
        <w:rPr>
          <w:sz w:val="32"/>
          <w:szCs w:val="96"/>
        </w:rPr>
        <w:t>ST-1</w:t>
      </w:r>
      <w:r w:rsidR="00CB6512">
        <w:rPr>
          <w:sz w:val="32"/>
          <w:szCs w:val="96"/>
        </w:rPr>
        <w:t>9</w:t>
      </w:r>
      <w:r w:rsidRPr="00C649A5">
        <w:rPr>
          <w:sz w:val="32"/>
          <w:szCs w:val="96"/>
        </w:rPr>
        <w:t xml:space="preserve">. </w:t>
      </w:r>
      <w:r>
        <w:rPr>
          <w:sz w:val="32"/>
          <w:szCs w:val="96"/>
        </w:rPr>
        <w:t>MAŁA ARCHITEKTURA</w:t>
      </w:r>
      <w:bookmarkEnd w:id="589"/>
    </w:p>
    <w:p w14:paraId="4FC02B09" w14:textId="77777777" w:rsidR="00650C48" w:rsidRPr="00C649A5" w:rsidRDefault="00650C48" w:rsidP="00650C48">
      <w:pPr>
        <w:ind w:right="553"/>
        <w:rPr>
          <w:rFonts w:ascii="Arial" w:hAnsi="Arial" w:cs="Arial"/>
          <w:b/>
          <w:bCs/>
          <w:sz w:val="28"/>
        </w:rPr>
      </w:pPr>
    </w:p>
    <w:p w14:paraId="1A3FE704" w14:textId="77777777" w:rsidR="00650C48" w:rsidRPr="00C649A5" w:rsidRDefault="00650C48" w:rsidP="00650C48">
      <w:pPr>
        <w:rPr>
          <w:sz w:val="24"/>
          <w:szCs w:val="28"/>
        </w:rPr>
      </w:pPr>
      <w:r w:rsidRPr="00C649A5">
        <w:rPr>
          <w:sz w:val="24"/>
          <w:szCs w:val="28"/>
        </w:rPr>
        <w:t>Kod CPV</w:t>
      </w:r>
    </w:p>
    <w:p w14:paraId="003F10DB" w14:textId="417DF60F" w:rsidR="003C0B76" w:rsidRDefault="00356CCE" w:rsidP="00614176">
      <w:pPr>
        <w:spacing w:after="160"/>
        <w:jc w:val="left"/>
        <w:rPr>
          <w:sz w:val="24"/>
          <w:szCs w:val="28"/>
        </w:rPr>
      </w:pPr>
      <w:r>
        <w:rPr>
          <w:sz w:val="24"/>
          <w:szCs w:val="28"/>
        </w:rPr>
        <w:t>45450000-6</w:t>
      </w:r>
      <w:r>
        <w:rPr>
          <w:sz w:val="24"/>
          <w:szCs w:val="28"/>
        </w:rPr>
        <w:tab/>
        <w:t>Roboty budowlane wykończeniowe, pozostałe</w:t>
      </w:r>
    </w:p>
    <w:p w14:paraId="18557AAA" w14:textId="77777777" w:rsidR="003C0B76" w:rsidRDefault="003C0B76">
      <w:pPr>
        <w:spacing w:after="160"/>
        <w:jc w:val="left"/>
        <w:rPr>
          <w:sz w:val="24"/>
          <w:szCs w:val="28"/>
        </w:rPr>
      </w:pPr>
      <w:r>
        <w:rPr>
          <w:sz w:val="24"/>
          <w:szCs w:val="28"/>
        </w:rPr>
        <w:br w:type="page"/>
      </w:r>
    </w:p>
    <w:p w14:paraId="34D7A173" w14:textId="1C1DD7FA" w:rsidR="003C0B76" w:rsidRPr="00C649A5" w:rsidRDefault="003C0B76" w:rsidP="003C0B76">
      <w:pPr>
        <w:ind w:left="792" w:hanging="792"/>
        <w:rPr>
          <w:rFonts w:ascii="Calibri" w:hAnsi="Calibri" w:cs="Arial"/>
          <w:b/>
          <w:bCs/>
          <w:sz w:val="24"/>
          <w:szCs w:val="24"/>
        </w:rPr>
      </w:pPr>
      <w:r w:rsidRPr="00C649A5">
        <w:rPr>
          <w:rFonts w:ascii="Calibri" w:hAnsi="Calibri" w:cs="Arial"/>
          <w:b/>
          <w:bCs/>
          <w:sz w:val="24"/>
          <w:szCs w:val="24"/>
        </w:rPr>
        <w:lastRenderedPageBreak/>
        <w:t>ST-1</w:t>
      </w:r>
      <w:r w:rsidR="00CB6512">
        <w:rPr>
          <w:rFonts w:ascii="Calibri" w:hAnsi="Calibri" w:cs="Arial"/>
          <w:b/>
          <w:bCs/>
          <w:sz w:val="24"/>
          <w:szCs w:val="24"/>
        </w:rPr>
        <w:t>9</w:t>
      </w:r>
      <w:r w:rsidRPr="00C649A5">
        <w:rPr>
          <w:rFonts w:ascii="Calibri" w:hAnsi="Calibri" w:cs="Arial"/>
          <w:b/>
          <w:bCs/>
          <w:sz w:val="24"/>
          <w:szCs w:val="24"/>
        </w:rPr>
        <w:t xml:space="preserve"> </w:t>
      </w:r>
      <w:r>
        <w:rPr>
          <w:rFonts w:ascii="Calibri" w:hAnsi="Calibri" w:cs="Arial"/>
          <w:b/>
          <w:bCs/>
          <w:sz w:val="24"/>
          <w:szCs w:val="24"/>
        </w:rPr>
        <w:t>MAŁA ARCHITEKTURA</w:t>
      </w:r>
    </w:p>
    <w:p w14:paraId="4F599683" w14:textId="77777777" w:rsidR="003C0B76" w:rsidRPr="00923465" w:rsidRDefault="003C0B76" w:rsidP="0047473F">
      <w:pPr>
        <w:pStyle w:val="Normalnypodkrelony"/>
        <w:numPr>
          <w:ilvl w:val="0"/>
          <w:numId w:val="140"/>
        </w:numPr>
      </w:pPr>
      <w:r w:rsidRPr="00923465">
        <w:t>WSTĘP</w:t>
      </w:r>
    </w:p>
    <w:p w14:paraId="3AF00259" w14:textId="77777777" w:rsidR="003C0B76" w:rsidRPr="00F4194D" w:rsidRDefault="003C0B76" w:rsidP="003C0B76">
      <w:pPr>
        <w:snapToGrid w:val="0"/>
        <w:ind w:left="708"/>
        <w:rPr>
          <w:rFonts w:ascii="Calibri" w:hAnsi="Calibri" w:cs="Arial"/>
          <w:szCs w:val="20"/>
        </w:rPr>
      </w:pPr>
      <w:r w:rsidRPr="00F4194D">
        <w:rPr>
          <w:rFonts w:ascii="Calibri" w:hAnsi="Calibri" w:cs="Arial"/>
          <w:szCs w:val="20"/>
        </w:rPr>
        <w:t>Ogólne wymagania podano w ST - 00."Wymagania ogólne".</w:t>
      </w:r>
    </w:p>
    <w:p w14:paraId="2496D33F" w14:textId="77777777" w:rsidR="003C0B76" w:rsidRPr="00F4194D" w:rsidRDefault="003C0B76" w:rsidP="003C0B76">
      <w:pPr>
        <w:ind w:left="141" w:firstLine="567"/>
        <w:rPr>
          <w:b/>
          <w:bCs/>
        </w:rPr>
      </w:pPr>
      <w:r w:rsidRPr="00F4194D">
        <w:rPr>
          <w:b/>
          <w:bCs/>
        </w:rPr>
        <w:t>PRZEDMIOT</w:t>
      </w:r>
    </w:p>
    <w:p w14:paraId="4932D33B" w14:textId="77777777" w:rsidR="003C0B76" w:rsidRPr="00F4194D" w:rsidRDefault="003C0B76" w:rsidP="003C0B76">
      <w:pPr>
        <w:snapToGrid w:val="0"/>
        <w:ind w:left="708"/>
        <w:rPr>
          <w:rFonts w:ascii="Calibri" w:hAnsi="Calibri" w:cs="Arial"/>
          <w:szCs w:val="20"/>
        </w:rPr>
      </w:pPr>
      <w:r w:rsidRPr="00F4194D">
        <w:rPr>
          <w:rFonts w:ascii="Calibri" w:hAnsi="Calibri" w:cs="Arial"/>
          <w:szCs w:val="20"/>
        </w:rPr>
        <w:t xml:space="preserve">Przedmiotem S.T. są wymagania dotyczące wykonania i odbioru robót w zakresie robót związanych z zadaniem pod nazwą: </w:t>
      </w:r>
    </w:p>
    <w:p w14:paraId="3DDE52E1" w14:textId="77777777" w:rsidR="003C0B76" w:rsidRPr="00F4194D" w:rsidRDefault="003C0B76" w:rsidP="003C0B76">
      <w:pPr>
        <w:snapToGrid w:val="0"/>
        <w:ind w:left="708"/>
        <w:rPr>
          <w:rFonts w:ascii="Calibri" w:hAnsi="Calibri" w:cs="Arial"/>
          <w:b/>
          <w:bCs/>
          <w:szCs w:val="20"/>
        </w:rPr>
      </w:pPr>
      <w:r w:rsidRPr="00F4194D">
        <w:rPr>
          <w:rFonts w:ascii="Calibri" w:hAnsi="Calibri" w:cs="Arial"/>
          <w:b/>
          <w:bCs/>
          <w:szCs w:val="20"/>
        </w:rPr>
        <w:t>„</w:t>
      </w:r>
      <w:r w:rsidRPr="00F4194D">
        <w:rPr>
          <w:b/>
          <w:bCs/>
        </w:rPr>
        <w:t>BUDOWA I WYPOSAŻENIE CENTRUM BADAŃ MOLEKULARNYCH (CBM)” POLEGAJĄCA NA: BUDOWIE BUDYNKU CENTRUM BADAŃ MOLEKULARNYCH, BUDYNKU ŁĄCZNIKA NADZIEMNEGO, BUDYNKU TRAFOSTACJI I AGREGATU, WIATY ŚMIETNIKOWEJ ORAZ ZBIORNIKA CIEKŁEGO AZOTU WRAZ Z ZAGOSPODAROWANIEM TERENU I NIEZBĘDNĄ INFRASTRUKTURĄ TECHNICZNĄ</w:t>
      </w:r>
      <w:r w:rsidRPr="00F4194D">
        <w:rPr>
          <w:rFonts w:ascii="Calibri" w:hAnsi="Calibri" w:cs="Arial"/>
          <w:b/>
          <w:bCs/>
          <w:szCs w:val="20"/>
        </w:rPr>
        <w:t>”</w:t>
      </w:r>
    </w:p>
    <w:p w14:paraId="151E506A" w14:textId="77777777" w:rsidR="003C0B76" w:rsidRPr="00923465" w:rsidRDefault="003C0B76" w:rsidP="003C0B76">
      <w:pPr>
        <w:ind w:left="141" w:firstLine="567"/>
        <w:rPr>
          <w:color w:val="A6A6A6" w:themeColor="background1" w:themeShade="A6"/>
        </w:rPr>
      </w:pPr>
    </w:p>
    <w:p w14:paraId="46FFC1B5" w14:textId="77777777" w:rsidR="003C0B76" w:rsidRPr="00AA6B46" w:rsidRDefault="003C0B76" w:rsidP="0047473F">
      <w:pPr>
        <w:pStyle w:val="Normalnypodkrelony"/>
        <w:numPr>
          <w:ilvl w:val="0"/>
          <w:numId w:val="140"/>
        </w:numPr>
      </w:pPr>
      <w:r w:rsidRPr="00AA6B46">
        <w:t>ZAKRES ROBÓT</w:t>
      </w:r>
    </w:p>
    <w:p w14:paraId="5CB7165E" w14:textId="11376079" w:rsidR="003C0B76" w:rsidRPr="007E4800" w:rsidRDefault="003C0B76" w:rsidP="003C0B76">
      <w:pPr>
        <w:snapToGrid w:val="0"/>
        <w:ind w:left="708"/>
        <w:rPr>
          <w:rFonts w:ascii="Calibri" w:hAnsi="Calibri" w:cs="Arial"/>
          <w:szCs w:val="20"/>
        </w:rPr>
      </w:pPr>
      <w:r w:rsidRPr="00720F9D">
        <w:rPr>
          <w:rFonts w:ascii="Calibri" w:hAnsi="Calibri" w:cs="Arial"/>
          <w:szCs w:val="20"/>
        </w:rPr>
        <w:t xml:space="preserve">Ustalenia zawarte w niniejszej ST dotyczą zasad prowadzenia robót związanych z dostawą i montażem urządzeń </w:t>
      </w:r>
      <w:r w:rsidR="00167E1E">
        <w:rPr>
          <w:rFonts w:ascii="Calibri" w:hAnsi="Calibri" w:cs="Arial"/>
          <w:szCs w:val="20"/>
        </w:rPr>
        <w:t>zewnętrznych tzw. małej architektury.</w:t>
      </w:r>
    </w:p>
    <w:p w14:paraId="76E1F747" w14:textId="77777777" w:rsidR="003C0B76" w:rsidRPr="007E4800" w:rsidRDefault="003C0B76" w:rsidP="0047473F">
      <w:pPr>
        <w:pStyle w:val="Normalnypodkrelony"/>
        <w:numPr>
          <w:ilvl w:val="0"/>
          <w:numId w:val="53"/>
        </w:numPr>
      </w:pPr>
      <w:r w:rsidRPr="007E4800">
        <w:t>MATERIAŁY</w:t>
      </w:r>
    </w:p>
    <w:p w14:paraId="55D8448B" w14:textId="77777777" w:rsidR="003C0B76" w:rsidRPr="007E4800" w:rsidRDefault="003C0B76" w:rsidP="003C0B76">
      <w:pPr>
        <w:snapToGrid w:val="0"/>
        <w:ind w:left="708"/>
        <w:rPr>
          <w:rFonts w:ascii="Calibri" w:hAnsi="Calibri" w:cs="Arial"/>
          <w:szCs w:val="20"/>
        </w:rPr>
      </w:pPr>
      <w:r w:rsidRPr="007E4800">
        <w:rPr>
          <w:rFonts w:ascii="Calibri" w:hAnsi="Calibri" w:cs="Arial"/>
          <w:szCs w:val="20"/>
        </w:rPr>
        <w:t>Ogólne wymagania podano w ST 00. "Wymagania ogólne"</w:t>
      </w:r>
    </w:p>
    <w:p w14:paraId="64CA7C1C" w14:textId="77777777" w:rsidR="003C0B76" w:rsidRPr="007E4800" w:rsidRDefault="003C0B76" w:rsidP="003C0B76">
      <w:pPr>
        <w:snapToGrid w:val="0"/>
        <w:ind w:left="708"/>
        <w:rPr>
          <w:rFonts w:ascii="Calibri" w:hAnsi="Calibri" w:cs="Arial"/>
          <w:szCs w:val="20"/>
        </w:rPr>
      </w:pPr>
      <w:r w:rsidRPr="007E4800">
        <w:rPr>
          <w:rFonts w:ascii="Calibri" w:hAnsi="Calibri" w:cs="Arial"/>
          <w:szCs w:val="20"/>
        </w:rPr>
        <w:t>Materiały stosowane do wykonywania robót powinny posiadać:</w:t>
      </w:r>
    </w:p>
    <w:p w14:paraId="4708226D" w14:textId="77777777" w:rsidR="003C0B76" w:rsidRPr="007E4800" w:rsidRDefault="003C0B76" w:rsidP="0047473F">
      <w:pPr>
        <w:pStyle w:val="Akapitzlist"/>
        <w:numPr>
          <w:ilvl w:val="0"/>
          <w:numId w:val="50"/>
        </w:numPr>
        <w:snapToGrid w:val="0"/>
        <w:rPr>
          <w:rFonts w:ascii="Calibri" w:hAnsi="Calibri" w:cs="Arial"/>
          <w:szCs w:val="20"/>
        </w:rPr>
      </w:pPr>
      <w:r w:rsidRPr="007E4800">
        <w:rPr>
          <w:rFonts w:ascii="Calibri" w:hAnsi="Calibri" w:cs="Arial"/>
          <w:szCs w:val="20"/>
        </w:rPr>
        <w:t>Aprobaty Techniczne lub być produkowane zgodnie z obowiązującymi normami,</w:t>
      </w:r>
    </w:p>
    <w:p w14:paraId="1E1D8ACA" w14:textId="77777777" w:rsidR="003C0B76" w:rsidRPr="007E4800" w:rsidRDefault="003C0B76" w:rsidP="0047473F">
      <w:pPr>
        <w:pStyle w:val="Akapitzlist"/>
        <w:numPr>
          <w:ilvl w:val="0"/>
          <w:numId w:val="50"/>
        </w:numPr>
        <w:snapToGrid w:val="0"/>
        <w:rPr>
          <w:rFonts w:ascii="Calibri" w:hAnsi="Calibri" w:cs="Arial"/>
          <w:szCs w:val="20"/>
        </w:rPr>
      </w:pPr>
      <w:r w:rsidRPr="007E4800">
        <w:rPr>
          <w:rFonts w:ascii="Calibri" w:hAnsi="Calibri" w:cs="Arial"/>
          <w:szCs w:val="20"/>
        </w:rPr>
        <w:t>Certyfikat lub Deklarację Zgodności z Aprobatą Techniczną lub z PN,</w:t>
      </w:r>
    </w:p>
    <w:p w14:paraId="6E621D07" w14:textId="77777777" w:rsidR="003C0B76" w:rsidRPr="007E4800" w:rsidRDefault="003C0B76" w:rsidP="0047473F">
      <w:pPr>
        <w:pStyle w:val="Akapitzlist"/>
        <w:numPr>
          <w:ilvl w:val="0"/>
          <w:numId w:val="50"/>
        </w:numPr>
        <w:snapToGrid w:val="0"/>
        <w:rPr>
          <w:rFonts w:ascii="Calibri" w:hAnsi="Calibri" w:cs="Arial"/>
          <w:szCs w:val="20"/>
        </w:rPr>
      </w:pPr>
      <w:r w:rsidRPr="007E4800">
        <w:rPr>
          <w:rFonts w:ascii="Calibri" w:hAnsi="Calibri" w:cs="Arial"/>
          <w:szCs w:val="20"/>
        </w:rPr>
        <w:t>Certyfikat na znak bezpieczeństwa,</w:t>
      </w:r>
    </w:p>
    <w:p w14:paraId="450097D8" w14:textId="77777777" w:rsidR="003C0B76" w:rsidRPr="007E4800" w:rsidRDefault="003C0B76" w:rsidP="0047473F">
      <w:pPr>
        <w:pStyle w:val="Akapitzlist"/>
        <w:numPr>
          <w:ilvl w:val="0"/>
          <w:numId w:val="50"/>
        </w:numPr>
        <w:snapToGrid w:val="0"/>
        <w:rPr>
          <w:rFonts w:ascii="Calibri" w:hAnsi="Calibri" w:cs="Arial"/>
          <w:szCs w:val="20"/>
        </w:rPr>
      </w:pPr>
      <w:r w:rsidRPr="007E4800">
        <w:rPr>
          <w:rFonts w:ascii="Calibri" w:hAnsi="Calibri" w:cs="Arial"/>
          <w:szCs w:val="20"/>
        </w:rPr>
        <w:t xml:space="preserve">Certyfikat zgodności ze zharmonizowaną normą europejską wprowadzoną do zbioru norm polskich, </w:t>
      </w:r>
    </w:p>
    <w:p w14:paraId="42CE0E83" w14:textId="77777777" w:rsidR="003C0B76" w:rsidRPr="007E4800" w:rsidRDefault="003C0B76" w:rsidP="003C0B76">
      <w:pPr>
        <w:snapToGrid w:val="0"/>
        <w:ind w:left="708"/>
        <w:rPr>
          <w:rFonts w:ascii="Calibri" w:hAnsi="Calibri" w:cs="Arial"/>
          <w:szCs w:val="20"/>
        </w:rPr>
      </w:pPr>
      <w:r w:rsidRPr="007E4800">
        <w:rPr>
          <w:rFonts w:ascii="Calibri" w:hAnsi="Calibri" w:cs="Arial"/>
          <w:szCs w:val="20"/>
        </w:rPr>
        <w:t>W przypadku materiałów o ograniczonym terminie przydatności do stosowania, termin ten powinien być określony na opakowaniach.</w:t>
      </w:r>
    </w:p>
    <w:p w14:paraId="760F97A5" w14:textId="77777777" w:rsidR="003C0B76" w:rsidRPr="007E4800" w:rsidRDefault="003C0B76" w:rsidP="003C0B76">
      <w:pPr>
        <w:snapToGrid w:val="0"/>
        <w:ind w:left="708"/>
        <w:rPr>
          <w:rFonts w:ascii="Calibri" w:hAnsi="Calibri" w:cs="Arial"/>
          <w:szCs w:val="20"/>
        </w:rPr>
      </w:pPr>
      <w:r w:rsidRPr="007E4800">
        <w:rPr>
          <w:rFonts w:ascii="Calibri" w:hAnsi="Calibri" w:cs="Arial"/>
          <w:szCs w:val="20"/>
        </w:rPr>
        <w:t>Sposób transportu i składowania powinien być zgodny z warunkami i wymaganiami podanymi przez producenta.</w:t>
      </w:r>
    </w:p>
    <w:p w14:paraId="4F398FE6" w14:textId="77777777" w:rsidR="003C0B76" w:rsidRPr="007E4800" w:rsidRDefault="003C0B76" w:rsidP="003C0B76">
      <w:pPr>
        <w:snapToGrid w:val="0"/>
        <w:ind w:left="708"/>
        <w:rPr>
          <w:rFonts w:ascii="Calibri" w:hAnsi="Calibri" w:cs="Arial"/>
          <w:szCs w:val="20"/>
        </w:rPr>
      </w:pPr>
      <w:r w:rsidRPr="007E4800">
        <w:rPr>
          <w:rFonts w:ascii="Calibri" w:hAnsi="Calibri" w:cs="Arial"/>
          <w:szCs w:val="20"/>
        </w:rPr>
        <w:t>Wykonawca zobowiązany jest posiadać na budowie pełną dokumentację dotyczącą składowanych na budowie materiałów przeznaczonych do wykonania robót.</w:t>
      </w:r>
    </w:p>
    <w:p w14:paraId="6E52473D" w14:textId="77777777" w:rsidR="003C0B76" w:rsidRPr="007E4800" w:rsidRDefault="003C0B76" w:rsidP="003C0B76">
      <w:pPr>
        <w:snapToGrid w:val="0"/>
        <w:ind w:left="567"/>
        <w:rPr>
          <w:rFonts w:ascii="Calibri" w:hAnsi="Calibri" w:cs="Arial"/>
          <w:szCs w:val="20"/>
        </w:rPr>
      </w:pPr>
    </w:p>
    <w:p w14:paraId="6583E372" w14:textId="77777777" w:rsidR="003C0B76" w:rsidRPr="007E4800" w:rsidRDefault="003C0B76" w:rsidP="003C0B76">
      <w:pPr>
        <w:snapToGrid w:val="0"/>
        <w:ind w:left="708"/>
        <w:rPr>
          <w:rFonts w:ascii="Calibri" w:hAnsi="Calibri" w:cs="Arial"/>
          <w:szCs w:val="20"/>
        </w:rPr>
      </w:pPr>
      <w:r w:rsidRPr="007E4800">
        <w:rPr>
          <w:rFonts w:ascii="Calibri" w:hAnsi="Calibri" w:cs="Arial"/>
          <w:szCs w:val="20"/>
        </w:rPr>
        <w:t>Materiały przewidziane do wykonania robót określone w dokumentacji projektowej:</w:t>
      </w:r>
    </w:p>
    <w:p w14:paraId="4D9E9FC5" w14:textId="60939BB5" w:rsidR="003C0B76" w:rsidRDefault="00167E1E" w:rsidP="0047473F">
      <w:pPr>
        <w:pStyle w:val="Akapitzlist"/>
        <w:numPr>
          <w:ilvl w:val="0"/>
          <w:numId w:val="50"/>
        </w:numPr>
        <w:snapToGrid w:val="0"/>
        <w:rPr>
          <w:rFonts w:ascii="Calibri" w:hAnsi="Calibri" w:cs="Arial"/>
          <w:szCs w:val="20"/>
        </w:rPr>
      </w:pPr>
      <w:r>
        <w:rPr>
          <w:rFonts w:ascii="Calibri" w:hAnsi="Calibri" w:cs="Arial"/>
          <w:szCs w:val="20"/>
        </w:rPr>
        <w:t>Kosze na śmieci,</w:t>
      </w:r>
    </w:p>
    <w:p w14:paraId="62E776E3" w14:textId="19C94F57" w:rsidR="00167E1E" w:rsidRDefault="00167E1E" w:rsidP="0047473F">
      <w:pPr>
        <w:pStyle w:val="Akapitzlist"/>
        <w:numPr>
          <w:ilvl w:val="0"/>
          <w:numId w:val="50"/>
        </w:numPr>
        <w:snapToGrid w:val="0"/>
        <w:rPr>
          <w:rFonts w:ascii="Calibri" w:hAnsi="Calibri" w:cs="Arial"/>
          <w:szCs w:val="20"/>
        </w:rPr>
      </w:pPr>
      <w:r>
        <w:rPr>
          <w:rFonts w:ascii="Calibri" w:hAnsi="Calibri" w:cs="Arial"/>
          <w:szCs w:val="20"/>
        </w:rPr>
        <w:t>Ławki,</w:t>
      </w:r>
    </w:p>
    <w:p w14:paraId="01F748E1" w14:textId="5AF57540" w:rsidR="00167E1E" w:rsidRDefault="00167E1E" w:rsidP="0047473F">
      <w:pPr>
        <w:pStyle w:val="Akapitzlist"/>
        <w:numPr>
          <w:ilvl w:val="0"/>
          <w:numId w:val="50"/>
        </w:numPr>
        <w:snapToGrid w:val="0"/>
        <w:rPr>
          <w:rFonts w:ascii="Calibri" w:hAnsi="Calibri" w:cs="Arial"/>
          <w:szCs w:val="20"/>
        </w:rPr>
      </w:pPr>
      <w:r>
        <w:rPr>
          <w:rFonts w:ascii="Calibri" w:hAnsi="Calibri" w:cs="Arial"/>
          <w:szCs w:val="20"/>
        </w:rPr>
        <w:t>Stojaki rowerowe,</w:t>
      </w:r>
    </w:p>
    <w:p w14:paraId="489DAA3B" w14:textId="78341FE0" w:rsidR="00167E1E" w:rsidRDefault="006D619C" w:rsidP="0047473F">
      <w:pPr>
        <w:pStyle w:val="Akapitzlist"/>
        <w:numPr>
          <w:ilvl w:val="0"/>
          <w:numId w:val="50"/>
        </w:numPr>
        <w:snapToGrid w:val="0"/>
        <w:rPr>
          <w:rFonts w:ascii="Calibri" w:hAnsi="Calibri" w:cs="Arial"/>
          <w:szCs w:val="20"/>
        </w:rPr>
      </w:pPr>
      <w:r>
        <w:rPr>
          <w:rFonts w:ascii="Calibri" w:hAnsi="Calibri" w:cs="Arial"/>
          <w:szCs w:val="20"/>
        </w:rPr>
        <w:t>Oświetlenie</w:t>
      </w:r>
      <w:r w:rsidR="00167E1E">
        <w:rPr>
          <w:rFonts w:ascii="Calibri" w:hAnsi="Calibri" w:cs="Arial"/>
          <w:szCs w:val="20"/>
        </w:rPr>
        <w:t>,</w:t>
      </w:r>
    </w:p>
    <w:p w14:paraId="2D3566BA" w14:textId="6861E240" w:rsidR="00167E1E" w:rsidRPr="00167E1E" w:rsidRDefault="006D619C" w:rsidP="0047473F">
      <w:pPr>
        <w:pStyle w:val="Akapitzlist"/>
        <w:numPr>
          <w:ilvl w:val="0"/>
          <w:numId w:val="50"/>
        </w:numPr>
        <w:snapToGrid w:val="0"/>
        <w:rPr>
          <w:rFonts w:ascii="Calibri" w:hAnsi="Calibri" w:cs="Arial"/>
          <w:szCs w:val="20"/>
        </w:rPr>
      </w:pPr>
      <w:r>
        <w:rPr>
          <w:rFonts w:ascii="Calibri" w:hAnsi="Calibri" w:cs="Arial"/>
          <w:szCs w:val="20"/>
        </w:rPr>
        <w:t>Wiata śmietnikowa</w:t>
      </w:r>
      <w:r w:rsidR="00167E1E">
        <w:rPr>
          <w:rFonts w:ascii="Calibri" w:hAnsi="Calibri" w:cs="Arial"/>
          <w:szCs w:val="20"/>
        </w:rPr>
        <w:t>.</w:t>
      </w:r>
    </w:p>
    <w:p w14:paraId="59641C43" w14:textId="77777777" w:rsidR="003C0B76" w:rsidRDefault="003C0B76" w:rsidP="003C0B76">
      <w:pPr>
        <w:snapToGrid w:val="0"/>
        <w:ind w:left="927"/>
        <w:rPr>
          <w:rFonts w:ascii="Calibri" w:hAnsi="Calibri" w:cs="Arial"/>
          <w:szCs w:val="20"/>
        </w:rPr>
      </w:pPr>
    </w:p>
    <w:p w14:paraId="709D0C0E" w14:textId="2E833554" w:rsidR="003C0B76" w:rsidRDefault="005376B8" w:rsidP="0047473F">
      <w:pPr>
        <w:pStyle w:val="Akapitzlist"/>
        <w:numPr>
          <w:ilvl w:val="0"/>
          <w:numId w:val="50"/>
        </w:numPr>
        <w:snapToGrid w:val="0"/>
        <w:rPr>
          <w:rFonts w:ascii="Calibri" w:hAnsi="Calibri" w:cs="Arial"/>
          <w:b/>
          <w:bCs/>
          <w:szCs w:val="20"/>
        </w:rPr>
      </w:pPr>
      <w:r>
        <w:rPr>
          <w:rFonts w:ascii="Calibri" w:hAnsi="Calibri" w:cs="Arial"/>
          <w:b/>
          <w:bCs/>
          <w:szCs w:val="20"/>
        </w:rPr>
        <w:t>KOSZE NA ŚMIECI</w:t>
      </w:r>
    </w:p>
    <w:p w14:paraId="2901199E" w14:textId="79B1BA58" w:rsidR="008E4A54" w:rsidRDefault="005376B8" w:rsidP="005376B8">
      <w:pPr>
        <w:snapToGrid w:val="0"/>
        <w:ind w:firstLine="708"/>
        <w:rPr>
          <w:rFonts w:ascii="Calibri" w:hAnsi="Calibri" w:cs="Arial"/>
          <w:szCs w:val="20"/>
        </w:rPr>
      </w:pPr>
      <w:r>
        <w:rPr>
          <w:rFonts w:ascii="Calibri" w:hAnsi="Calibri" w:cs="Arial"/>
          <w:szCs w:val="20"/>
        </w:rPr>
        <w:t xml:space="preserve">- </w:t>
      </w:r>
      <w:r w:rsidRPr="005376B8">
        <w:rPr>
          <w:rFonts w:ascii="Calibri" w:hAnsi="Calibri" w:cs="Arial"/>
          <w:szCs w:val="20"/>
        </w:rPr>
        <w:t xml:space="preserve">kosze </w:t>
      </w:r>
      <w:r w:rsidR="008E4A54">
        <w:rPr>
          <w:rFonts w:ascii="Calibri" w:hAnsi="Calibri" w:cs="Arial"/>
          <w:szCs w:val="20"/>
        </w:rPr>
        <w:t>(5 szt.)</w:t>
      </w:r>
    </w:p>
    <w:p w14:paraId="2377B746" w14:textId="0F22115F" w:rsidR="005376B8" w:rsidRDefault="005376B8" w:rsidP="005376B8">
      <w:pPr>
        <w:snapToGrid w:val="0"/>
        <w:ind w:firstLine="708"/>
        <w:rPr>
          <w:rFonts w:ascii="Calibri" w:hAnsi="Calibri" w:cs="Arial"/>
          <w:szCs w:val="20"/>
        </w:rPr>
      </w:pPr>
      <w:r w:rsidRPr="005376B8">
        <w:rPr>
          <w:rFonts w:ascii="Calibri" w:hAnsi="Calibri" w:cs="Arial"/>
          <w:szCs w:val="20"/>
        </w:rPr>
        <w:t>z betonu architektonicznego, pojemność min. 50l, wymiary: 35x40x75 cm</w:t>
      </w:r>
    </w:p>
    <w:p w14:paraId="0243B652" w14:textId="6F549ACA" w:rsidR="008E4A54" w:rsidRDefault="008E4A54" w:rsidP="005376B8">
      <w:pPr>
        <w:snapToGrid w:val="0"/>
        <w:ind w:firstLine="708"/>
        <w:rPr>
          <w:rFonts w:ascii="Calibri" w:hAnsi="Calibri" w:cs="Arial"/>
          <w:szCs w:val="20"/>
        </w:rPr>
      </w:pPr>
      <w:r w:rsidRPr="008E4A54">
        <w:rPr>
          <w:rFonts w:ascii="Calibri" w:hAnsi="Calibri" w:cs="Arial"/>
          <w:noProof/>
          <w:szCs w:val="20"/>
        </w:rPr>
        <w:lastRenderedPageBreak/>
        <w:drawing>
          <wp:inline distT="0" distB="0" distL="0" distR="0" wp14:anchorId="48B54E6B" wp14:editId="134356E8">
            <wp:extent cx="1581150" cy="1595142"/>
            <wp:effectExtent l="0" t="0" r="0" b="5080"/>
            <wp:docPr id="84836274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7161" cy="1601206"/>
                    </a:xfrm>
                    <a:prstGeom prst="rect">
                      <a:avLst/>
                    </a:prstGeom>
                    <a:noFill/>
                    <a:ln>
                      <a:noFill/>
                    </a:ln>
                  </pic:spPr>
                </pic:pic>
              </a:graphicData>
            </a:graphic>
          </wp:inline>
        </w:drawing>
      </w:r>
    </w:p>
    <w:p w14:paraId="5D89FEC5" w14:textId="37382756" w:rsidR="008E4A54" w:rsidRPr="006D619C" w:rsidRDefault="008E4A54" w:rsidP="005376B8">
      <w:pPr>
        <w:snapToGrid w:val="0"/>
        <w:ind w:firstLine="708"/>
        <w:rPr>
          <w:rFonts w:ascii="Calibri" w:hAnsi="Calibri" w:cs="Arial"/>
          <w:i/>
          <w:iCs/>
          <w:szCs w:val="20"/>
        </w:rPr>
      </w:pPr>
      <w:r w:rsidRPr="006D619C">
        <w:rPr>
          <w:rFonts w:ascii="Calibri" w:hAnsi="Calibri" w:cs="Arial"/>
          <w:i/>
          <w:iCs/>
          <w:szCs w:val="20"/>
        </w:rPr>
        <w:t>Zdjęcie poglądowe</w:t>
      </w:r>
    </w:p>
    <w:p w14:paraId="1D88BF02" w14:textId="77777777" w:rsidR="006D619C" w:rsidRPr="005376B8" w:rsidRDefault="006D619C" w:rsidP="005376B8">
      <w:pPr>
        <w:snapToGrid w:val="0"/>
        <w:ind w:firstLine="708"/>
        <w:rPr>
          <w:rFonts w:ascii="Calibri" w:hAnsi="Calibri" w:cs="Arial"/>
          <w:szCs w:val="20"/>
        </w:rPr>
      </w:pPr>
    </w:p>
    <w:p w14:paraId="4C8B505A" w14:textId="6AD3D2D3" w:rsidR="008E4A54" w:rsidRDefault="008E4A54" w:rsidP="0047473F">
      <w:pPr>
        <w:pStyle w:val="Akapitzlist"/>
        <w:numPr>
          <w:ilvl w:val="0"/>
          <w:numId w:val="50"/>
        </w:numPr>
        <w:snapToGrid w:val="0"/>
        <w:rPr>
          <w:rFonts w:ascii="Calibri" w:hAnsi="Calibri" w:cs="Arial"/>
          <w:b/>
          <w:bCs/>
          <w:szCs w:val="20"/>
        </w:rPr>
      </w:pPr>
      <w:r>
        <w:rPr>
          <w:rFonts w:ascii="Calibri" w:hAnsi="Calibri" w:cs="Arial"/>
          <w:b/>
          <w:bCs/>
          <w:szCs w:val="20"/>
        </w:rPr>
        <w:t>ŁAWKI</w:t>
      </w:r>
    </w:p>
    <w:p w14:paraId="2BCC946C" w14:textId="77777777" w:rsidR="008E4A54" w:rsidRPr="008E4A54" w:rsidRDefault="008E4A54" w:rsidP="008E4A54">
      <w:pPr>
        <w:snapToGrid w:val="0"/>
        <w:ind w:firstLine="708"/>
        <w:rPr>
          <w:rFonts w:ascii="Calibri" w:hAnsi="Calibri" w:cs="Arial"/>
          <w:szCs w:val="20"/>
        </w:rPr>
      </w:pPr>
      <w:r>
        <w:rPr>
          <w:rFonts w:ascii="Calibri" w:hAnsi="Calibri" w:cs="Arial"/>
          <w:szCs w:val="20"/>
        </w:rPr>
        <w:t xml:space="preserve">- </w:t>
      </w:r>
      <w:r w:rsidRPr="008E4A54">
        <w:rPr>
          <w:rFonts w:ascii="Calibri" w:hAnsi="Calibri" w:cs="Arial"/>
          <w:szCs w:val="20"/>
        </w:rPr>
        <w:t xml:space="preserve">ławki (5 szt.) </w:t>
      </w:r>
    </w:p>
    <w:p w14:paraId="6266C4E8" w14:textId="77777777" w:rsidR="008E4A54" w:rsidRPr="008E4A54" w:rsidRDefault="008E4A54" w:rsidP="008E4A54">
      <w:pPr>
        <w:snapToGrid w:val="0"/>
        <w:ind w:firstLine="708"/>
        <w:rPr>
          <w:rFonts w:ascii="Calibri" w:hAnsi="Calibri" w:cs="Arial"/>
          <w:szCs w:val="20"/>
        </w:rPr>
      </w:pPr>
      <w:r w:rsidRPr="008E4A54">
        <w:rPr>
          <w:rFonts w:ascii="Calibri" w:hAnsi="Calibri" w:cs="Arial"/>
          <w:szCs w:val="20"/>
        </w:rPr>
        <w:t xml:space="preserve">dł. siedziska = min. 160 cm, wys. siedziska = 45 cm, wys. całkowita = 80 cm </w:t>
      </w:r>
    </w:p>
    <w:p w14:paraId="1B9CD1AC" w14:textId="77777777" w:rsidR="008E4A54" w:rsidRPr="008E4A54" w:rsidRDefault="008E4A54" w:rsidP="008E4A54">
      <w:pPr>
        <w:snapToGrid w:val="0"/>
        <w:ind w:firstLine="708"/>
        <w:rPr>
          <w:rFonts w:ascii="Calibri" w:hAnsi="Calibri" w:cs="Arial"/>
          <w:szCs w:val="20"/>
        </w:rPr>
      </w:pPr>
      <w:r w:rsidRPr="008E4A54">
        <w:rPr>
          <w:rFonts w:ascii="Calibri" w:hAnsi="Calibri" w:cs="Arial"/>
          <w:szCs w:val="20"/>
        </w:rPr>
        <w:t xml:space="preserve">siedzisko i oparcie – listwy drewniane – kolor słomkowy, </w:t>
      </w:r>
    </w:p>
    <w:p w14:paraId="17966663" w14:textId="6A2481B5" w:rsidR="008E4A54" w:rsidRDefault="008E4A54" w:rsidP="008E4A54">
      <w:pPr>
        <w:snapToGrid w:val="0"/>
        <w:ind w:firstLine="708"/>
        <w:rPr>
          <w:rFonts w:ascii="Calibri" w:hAnsi="Calibri" w:cs="Arial"/>
          <w:szCs w:val="20"/>
        </w:rPr>
      </w:pPr>
      <w:r w:rsidRPr="008E4A54">
        <w:rPr>
          <w:rFonts w:ascii="Calibri" w:hAnsi="Calibri" w:cs="Arial"/>
          <w:szCs w:val="20"/>
        </w:rPr>
        <w:t>podstawa betonowa, kolor naturalny beton</w:t>
      </w:r>
    </w:p>
    <w:p w14:paraId="7FE2A7B2" w14:textId="70757B88" w:rsidR="008E4A54" w:rsidRDefault="008E4A54" w:rsidP="008E4A54">
      <w:pPr>
        <w:snapToGrid w:val="0"/>
        <w:ind w:firstLine="708"/>
        <w:rPr>
          <w:rFonts w:ascii="Calibri" w:hAnsi="Calibri" w:cs="Arial"/>
          <w:szCs w:val="20"/>
        </w:rPr>
      </w:pPr>
      <w:r w:rsidRPr="008E4A54">
        <w:rPr>
          <w:rFonts w:ascii="Calibri" w:hAnsi="Calibri" w:cs="Arial"/>
          <w:noProof/>
          <w:szCs w:val="20"/>
        </w:rPr>
        <w:drawing>
          <wp:inline distT="0" distB="0" distL="0" distR="0" wp14:anchorId="7E724FE4" wp14:editId="15922B43">
            <wp:extent cx="2127986" cy="1857375"/>
            <wp:effectExtent l="0" t="0" r="5715" b="0"/>
            <wp:docPr id="14175563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8182" cy="1866275"/>
                    </a:xfrm>
                    <a:prstGeom prst="rect">
                      <a:avLst/>
                    </a:prstGeom>
                    <a:noFill/>
                    <a:ln>
                      <a:noFill/>
                    </a:ln>
                  </pic:spPr>
                </pic:pic>
              </a:graphicData>
            </a:graphic>
          </wp:inline>
        </w:drawing>
      </w:r>
    </w:p>
    <w:p w14:paraId="35485FA9" w14:textId="77777777" w:rsidR="008E4A54" w:rsidRPr="006D619C" w:rsidRDefault="008E4A54" w:rsidP="008E4A54">
      <w:pPr>
        <w:snapToGrid w:val="0"/>
        <w:ind w:firstLine="708"/>
        <w:rPr>
          <w:rFonts w:ascii="Calibri" w:hAnsi="Calibri" w:cs="Arial"/>
          <w:i/>
          <w:iCs/>
          <w:szCs w:val="20"/>
        </w:rPr>
      </w:pPr>
      <w:r w:rsidRPr="006D619C">
        <w:rPr>
          <w:rFonts w:ascii="Calibri" w:hAnsi="Calibri" w:cs="Arial"/>
          <w:i/>
          <w:iCs/>
          <w:szCs w:val="20"/>
        </w:rPr>
        <w:t>Zdjęcie poglądowe</w:t>
      </w:r>
    </w:p>
    <w:p w14:paraId="058A3868" w14:textId="77777777" w:rsidR="006D619C" w:rsidRDefault="006D619C" w:rsidP="008E4A54">
      <w:pPr>
        <w:snapToGrid w:val="0"/>
        <w:ind w:firstLine="708"/>
        <w:rPr>
          <w:rFonts w:ascii="Calibri" w:hAnsi="Calibri" w:cs="Arial"/>
          <w:szCs w:val="20"/>
        </w:rPr>
      </w:pPr>
    </w:p>
    <w:p w14:paraId="6612C1E2" w14:textId="1A1E25E2" w:rsidR="006D619C" w:rsidRDefault="006D619C" w:rsidP="0047473F">
      <w:pPr>
        <w:pStyle w:val="Akapitzlist"/>
        <w:numPr>
          <w:ilvl w:val="0"/>
          <w:numId w:val="50"/>
        </w:numPr>
        <w:snapToGrid w:val="0"/>
        <w:rPr>
          <w:rFonts w:ascii="Calibri" w:hAnsi="Calibri" w:cs="Arial"/>
          <w:b/>
          <w:bCs/>
          <w:szCs w:val="20"/>
        </w:rPr>
      </w:pPr>
      <w:r>
        <w:rPr>
          <w:rFonts w:ascii="Calibri" w:hAnsi="Calibri" w:cs="Arial"/>
          <w:b/>
          <w:bCs/>
          <w:szCs w:val="20"/>
        </w:rPr>
        <w:t>STOJAKI ROWEROWE</w:t>
      </w:r>
    </w:p>
    <w:p w14:paraId="78A4ED10" w14:textId="350D9BE8" w:rsidR="006D619C" w:rsidRPr="008E4A54" w:rsidRDefault="006D619C" w:rsidP="006D619C">
      <w:pPr>
        <w:snapToGrid w:val="0"/>
        <w:ind w:firstLine="708"/>
        <w:rPr>
          <w:rFonts w:ascii="Calibri" w:hAnsi="Calibri" w:cs="Arial"/>
          <w:szCs w:val="20"/>
        </w:rPr>
      </w:pPr>
      <w:r>
        <w:rPr>
          <w:rFonts w:ascii="Calibri" w:hAnsi="Calibri" w:cs="Arial"/>
          <w:szCs w:val="20"/>
        </w:rPr>
        <w:t>- stojaki rowerowe</w:t>
      </w:r>
      <w:r w:rsidRPr="008E4A54">
        <w:rPr>
          <w:rFonts w:ascii="Calibri" w:hAnsi="Calibri" w:cs="Arial"/>
          <w:szCs w:val="20"/>
        </w:rPr>
        <w:t xml:space="preserve"> (5 szt.) </w:t>
      </w:r>
    </w:p>
    <w:p w14:paraId="75820344" w14:textId="6622D67D" w:rsidR="006D619C" w:rsidRDefault="006D619C" w:rsidP="006D619C">
      <w:pPr>
        <w:snapToGrid w:val="0"/>
        <w:ind w:left="708"/>
        <w:rPr>
          <w:rFonts w:ascii="Calibri" w:hAnsi="Calibri" w:cs="Arial"/>
          <w:szCs w:val="20"/>
        </w:rPr>
      </w:pPr>
      <w:r w:rsidRPr="006D619C">
        <w:rPr>
          <w:rFonts w:ascii="Calibri" w:hAnsi="Calibri" w:cs="Arial"/>
          <w:szCs w:val="20"/>
        </w:rPr>
        <w:t xml:space="preserve">o konstrukcji z kształtownika ze stali ocynkowanej 60x40cm. Malowane proszkowo na kolor ciemny grafitowy zbliżony do RAL 7021. </w:t>
      </w:r>
    </w:p>
    <w:p w14:paraId="3E60B23C" w14:textId="7B7535B7" w:rsidR="006D619C" w:rsidRDefault="006D619C" w:rsidP="006D619C">
      <w:pPr>
        <w:snapToGrid w:val="0"/>
        <w:ind w:left="708"/>
        <w:rPr>
          <w:rFonts w:ascii="Calibri" w:hAnsi="Calibri" w:cs="Arial"/>
          <w:szCs w:val="20"/>
        </w:rPr>
      </w:pPr>
      <w:r w:rsidRPr="006D619C">
        <w:rPr>
          <w:rFonts w:ascii="Calibri" w:hAnsi="Calibri" w:cs="Arial"/>
          <w:noProof/>
          <w:szCs w:val="20"/>
        </w:rPr>
        <w:drawing>
          <wp:inline distT="0" distB="0" distL="0" distR="0" wp14:anchorId="3885B1A1" wp14:editId="7BD5F863">
            <wp:extent cx="1247775" cy="1420627"/>
            <wp:effectExtent l="0" t="0" r="0" b="8255"/>
            <wp:docPr id="42713616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49002" cy="1422024"/>
                    </a:xfrm>
                    <a:prstGeom prst="rect">
                      <a:avLst/>
                    </a:prstGeom>
                    <a:noFill/>
                    <a:ln>
                      <a:noFill/>
                    </a:ln>
                  </pic:spPr>
                </pic:pic>
              </a:graphicData>
            </a:graphic>
          </wp:inline>
        </w:drawing>
      </w:r>
      <w:r w:rsidRPr="006D619C">
        <w:rPr>
          <w:rFonts w:ascii="Calibri" w:hAnsi="Calibri" w:cs="Arial"/>
          <w:szCs w:val="20"/>
        </w:rPr>
        <w:t xml:space="preserve"> </w:t>
      </w:r>
      <w:r w:rsidRPr="006D619C">
        <w:rPr>
          <w:rFonts w:ascii="Calibri" w:hAnsi="Calibri" w:cs="Arial"/>
          <w:noProof/>
          <w:szCs w:val="20"/>
        </w:rPr>
        <w:drawing>
          <wp:inline distT="0" distB="0" distL="0" distR="0" wp14:anchorId="60DBD5C4" wp14:editId="38615342">
            <wp:extent cx="1590675" cy="1378240"/>
            <wp:effectExtent l="0" t="0" r="0" b="0"/>
            <wp:docPr id="131817840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95033" cy="1382016"/>
                    </a:xfrm>
                    <a:prstGeom prst="rect">
                      <a:avLst/>
                    </a:prstGeom>
                    <a:noFill/>
                    <a:ln>
                      <a:noFill/>
                    </a:ln>
                  </pic:spPr>
                </pic:pic>
              </a:graphicData>
            </a:graphic>
          </wp:inline>
        </w:drawing>
      </w:r>
    </w:p>
    <w:p w14:paraId="17C43C12" w14:textId="77777777" w:rsidR="006D619C" w:rsidRPr="006D619C" w:rsidRDefault="006D619C" w:rsidP="006D619C">
      <w:pPr>
        <w:snapToGrid w:val="0"/>
        <w:ind w:firstLine="708"/>
        <w:rPr>
          <w:rFonts w:ascii="Calibri" w:hAnsi="Calibri" w:cs="Arial"/>
          <w:i/>
          <w:iCs/>
          <w:szCs w:val="20"/>
        </w:rPr>
      </w:pPr>
      <w:r w:rsidRPr="006D619C">
        <w:rPr>
          <w:rFonts w:ascii="Calibri" w:hAnsi="Calibri" w:cs="Arial"/>
          <w:i/>
          <w:iCs/>
          <w:szCs w:val="20"/>
        </w:rPr>
        <w:t>Zdjęcie poglądowe</w:t>
      </w:r>
    </w:p>
    <w:p w14:paraId="3104451F" w14:textId="77777777" w:rsidR="006D619C" w:rsidRDefault="006D619C" w:rsidP="006D619C">
      <w:pPr>
        <w:snapToGrid w:val="0"/>
        <w:ind w:firstLine="708"/>
        <w:rPr>
          <w:rFonts w:ascii="Calibri" w:hAnsi="Calibri" w:cs="Arial"/>
          <w:szCs w:val="20"/>
        </w:rPr>
      </w:pPr>
    </w:p>
    <w:p w14:paraId="110EC227" w14:textId="77777777" w:rsidR="00AA6B46" w:rsidRDefault="00AA6B46" w:rsidP="006D619C">
      <w:pPr>
        <w:snapToGrid w:val="0"/>
        <w:ind w:firstLine="708"/>
        <w:rPr>
          <w:rFonts w:ascii="Calibri" w:hAnsi="Calibri" w:cs="Arial"/>
          <w:szCs w:val="20"/>
        </w:rPr>
      </w:pPr>
    </w:p>
    <w:p w14:paraId="3D1A3129" w14:textId="77777777" w:rsidR="00AA6B46" w:rsidRDefault="00AA6B46" w:rsidP="006D619C">
      <w:pPr>
        <w:snapToGrid w:val="0"/>
        <w:ind w:firstLine="708"/>
        <w:rPr>
          <w:rFonts w:ascii="Calibri" w:hAnsi="Calibri" w:cs="Arial"/>
          <w:szCs w:val="20"/>
        </w:rPr>
      </w:pPr>
    </w:p>
    <w:p w14:paraId="20EB43B2" w14:textId="77777777" w:rsidR="00AA6B46" w:rsidRDefault="00AA6B46" w:rsidP="006D619C">
      <w:pPr>
        <w:snapToGrid w:val="0"/>
        <w:ind w:firstLine="708"/>
        <w:rPr>
          <w:rFonts w:ascii="Calibri" w:hAnsi="Calibri" w:cs="Arial"/>
          <w:szCs w:val="20"/>
        </w:rPr>
      </w:pPr>
    </w:p>
    <w:p w14:paraId="5A1BCBBA" w14:textId="77777777" w:rsidR="00AA6B46" w:rsidRDefault="00AA6B46" w:rsidP="006D619C">
      <w:pPr>
        <w:snapToGrid w:val="0"/>
        <w:ind w:firstLine="708"/>
        <w:rPr>
          <w:rFonts w:ascii="Calibri" w:hAnsi="Calibri" w:cs="Arial"/>
          <w:szCs w:val="20"/>
        </w:rPr>
      </w:pPr>
    </w:p>
    <w:p w14:paraId="40650AEB" w14:textId="77777777" w:rsidR="00AA6B46" w:rsidRDefault="00AA6B46" w:rsidP="006D619C">
      <w:pPr>
        <w:snapToGrid w:val="0"/>
        <w:ind w:firstLine="708"/>
        <w:rPr>
          <w:rFonts w:ascii="Calibri" w:hAnsi="Calibri" w:cs="Arial"/>
          <w:szCs w:val="20"/>
        </w:rPr>
      </w:pPr>
    </w:p>
    <w:p w14:paraId="0CC01A43" w14:textId="64C1AC11" w:rsidR="006D619C" w:rsidRDefault="006D619C" w:rsidP="0047473F">
      <w:pPr>
        <w:pStyle w:val="Akapitzlist"/>
        <w:numPr>
          <w:ilvl w:val="0"/>
          <w:numId w:val="50"/>
        </w:numPr>
        <w:snapToGrid w:val="0"/>
        <w:rPr>
          <w:rFonts w:ascii="Calibri" w:hAnsi="Calibri" w:cs="Arial"/>
          <w:b/>
          <w:bCs/>
          <w:szCs w:val="20"/>
        </w:rPr>
      </w:pPr>
      <w:r>
        <w:rPr>
          <w:rFonts w:ascii="Calibri" w:hAnsi="Calibri" w:cs="Arial"/>
          <w:b/>
          <w:bCs/>
          <w:szCs w:val="20"/>
        </w:rPr>
        <w:lastRenderedPageBreak/>
        <w:t>OŚWIETLENIE</w:t>
      </w:r>
    </w:p>
    <w:p w14:paraId="56845311" w14:textId="4BC5B9D5" w:rsidR="006D619C" w:rsidRDefault="006D619C" w:rsidP="006D619C">
      <w:pPr>
        <w:snapToGrid w:val="0"/>
        <w:ind w:firstLine="708"/>
        <w:rPr>
          <w:rFonts w:ascii="Calibri" w:hAnsi="Calibri" w:cs="Arial"/>
          <w:szCs w:val="20"/>
        </w:rPr>
      </w:pPr>
      <w:r>
        <w:rPr>
          <w:rFonts w:ascii="Calibri" w:hAnsi="Calibri" w:cs="Arial"/>
          <w:szCs w:val="20"/>
        </w:rPr>
        <w:t>- lampy wysokie uliczne, analogiczne do istniejących na terenie ŚCO,</w:t>
      </w:r>
    </w:p>
    <w:p w14:paraId="1CE3199B" w14:textId="1C3A90E6" w:rsidR="006D619C" w:rsidRDefault="006D619C" w:rsidP="006D619C">
      <w:pPr>
        <w:snapToGrid w:val="0"/>
        <w:ind w:firstLine="708"/>
        <w:rPr>
          <w:rFonts w:ascii="Calibri" w:hAnsi="Calibri" w:cs="Arial"/>
          <w:szCs w:val="20"/>
        </w:rPr>
      </w:pPr>
      <w:r>
        <w:rPr>
          <w:rFonts w:ascii="Calibri" w:hAnsi="Calibri" w:cs="Arial"/>
          <w:szCs w:val="20"/>
        </w:rPr>
        <w:t>- słupki oświetleniowe, przekrój okrągły o średnicy ok.9cm i wysokości 75cm.</w:t>
      </w:r>
    </w:p>
    <w:p w14:paraId="2D73A7EA" w14:textId="08F62F99" w:rsidR="006D619C" w:rsidRDefault="006D619C" w:rsidP="006D619C">
      <w:pPr>
        <w:snapToGrid w:val="0"/>
        <w:ind w:firstLine="708"/>
        <w:rPr>
          <w:rFonts w:ascii="Calibri" w:hAnsi="Calibri" w:cs="Arial"/>
          <w:szCs w:val="20"/>
        </w:rPr>
      </w:pPr>
      <w:r w:rsidRPr="006D619C">
        <w:rPr>
          <w:rFonts w:ascii="Calibri" w:hAnsi="Calibri" w:cs="Arial"/>
          <w:noProof/>
          <w:szCs w:val="20"/>
        </w:rPr>
        <w:drawing>
          <wp:inline distT="0" distB="0" distL="0" distR="0" wp14:anchorId="7FF3E731" wp14:editId="353EB19B">
            <wp:extent cx="698707" cy="1343025"/>
            <wp:effectExtent l="0" t="0" r="6350" b="0"/>
            <wp:docPr id="154135714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07266" cy="1359476"/>
                    </a:xfrm>
                    <a:prstGeom prst="rect">
                      <a:avLst/>
                    </a:prstGeom>
                    <a:noFill/>
                    <a:ln>
                      <a:noFill/>
                    </a:ln>
                  </pic:spPr>
                </pic:pic>
              </a:graphicData>
            </a:graphic>
          </wp:inline>
        </w:drawing>
      </w:r>
      <w:r w:rsidRPr="006D619C">
        <w:rPr>
          <w:rFonts w:ascii="Calibri" w:hAnsi="Calibri" w:cs="Arial"/>
          <w:szCs w:val="20"/>
        </w:rPr>
        <w:t xml:space="preserve"> </w:t>
      </w:r>
      <w:r w:rsidRPr="006D619C">
        <w:rPr>
          <w:rFonts w:ascii="Calibri" w:hAnsi="Calibri" w:cs="Arial"/>
          <w:noProof/>
          <w:szCs w:val="20"/>
        </w:rPr>
        <w:drawing>
          <wp:inline distT="0" distB="0" distL="0" distR="0" wp14:anchorId="590B20A6" wp14:editId="5FD81B73">
            <wp:extent cx="854759" cy="1334770"/>
            <wp:effectExtent l="0" t="0" r="2540" b="0"/>
            <wp:docPr id="8432361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62750" cy="1347249"/>
                    </a:xfrm>
                    <a:prstGeom prst="rect">
                      <a:avLst/>
                    </a:prstGeom>
                    <a:noFill/>
                    <a:ln>
                      <a:noFill/>
                    </a:ln>
                  </pic:spPr>
                </pic:pic>
              </a:graphicData>
            </a:graphic>
          </wp:inline>
        </w:drawing>
      </w:r>
    </w:p>
    <w:p w14:paraId="48FD95B2" w14:textId="77777777" w:rsidR="006D619C" w:rsidRPr="006D619C" w:rsidRDefault="006D619C" w:rsidP="006D619C">
      <w:pPr>
        <w:snapToGrid w:val="0"/>
        <w:ind w:firstLine="708"/>
        <w:rPr>
          <w:rFonts w:ascii="Calibri" w:hAnsi="Calibri" w:cs="Arial"/>
          <w:i/>
          <w:iCs/>
          <w:szCs w:val="20"/>
        </w:rPr>
      </w:pPr>
      <w:r w:rsidRPr="006D619C">
        <w:rPr>
          <w:rFonts w:ascii="Calibri" w:hAnsi="Calibri" w:cs="Arial"/>
          <w:i/>
          <w:iCs/>
          <w:szCs w:val="20"/>
        </w:rPr>
        <w:t>Zdjęcie poglądowe</w:t>
      </w:r>
    </w:p>
    <w:p w14:paraId="06B7657E" w14:textId="77777777" w:rsidR="006D619C" w:rsidRDefault="006D619C" w:rsidP="006D619C">
      <w:pPr>
        <w:snapToGrid w:val="0"/>
        <w:ind w:firstLine="708"/>
        <w:rPr>
          <w:rFonts w:ascii="Calibri" w:hAnsi="Calibri" w:cs="Arial"/>
          <w:szCs w:val="20"/>
        </w:rPr>
      </w:pPr>
    </w:p>
    <w:p w14:paraId="2B905EAF" w14:textId="2BA15D27" w:rsidR="006D619C" w:rsidRPr="006D619C" w:rsidRDefault="006D619C" w:rsidP="0047473F">
      <w:pPr>
        <w:pStyle w:val="Akapitzlist"/>
        <w:numPr>
          <w:ilvl w:val="0"/>
          <w:numId w:val="50"/>
        </w:numPr>
        <w:snapToGrid w:val="0"/>
        <w:rPr>
          <w:rFonts w:ascii="Calibri" w:hAnsi="Calibri" w:cs="Arial"/>
          <w:b/>
          <w:bCs/>
          <w:szCs w:val="20"/>
        </w:rPr>
      </w:pPr>
      <w:r>
        <w:rPr>
          <w:rFonts w:ascii="Calibri" w:hAnsi="Calibri" w:cs="Arial"/>
          <w:b/>
          <w:bCs/>
          <w:szCs w:val="20"/>
        </w:rPr>
        <w:t>WIATA ŚMIETNIKOWA</w:t>
      </w:r>
    </w:p>
    <w:p w14:paraId="621178A9" w14:textId="12452975" w:rsidR="006D619C" w:rsidRDefault="006D619C" w:rsidP="00800B94">
      <w:pPr>
        <w:snapToGrid w:val="0"/>
        <w:ind w:left="708"/>
        <w:rPr>
          <w:rFonts w:ascii="Calibri" w:hAnsi="Calibri" w:cs="Arial"/>
          <w:szCs w:val="20"/>
        </w:rPr>
      </w:pPr>
      <w:r>
        <w:rPr>
          <w:rFonts w:ascii="Calibri" w:hAnsi="Calibri" w:cs="Arial"/>
          <w:szCs w:val="20"/>
        </w:rPr>
        <w:t xml:space="preserve">- </w:t>
      </w:r>
      <w:r w:rsidR="00800B94">
        <w:rPr>
          <w:rFonts w:ascii="Calibri" w:hAnsi="Calibri" w:cs="Arial"/>
          <w:szCs w:val="20"/>
        </w:rPr>
        <w:t>Systemowa wiata śmietnikowa o wymiarach 400x650cm oraz wysokości max 281cm. Wykonana z profili stalowych, wypełnienie z paneli stalowych montowanymi z odstępem 1-2cm tworząc prześwit. Dach jednospadowy. Drzwi dwuskrzydłowe o pełnej szerokości 210cm zlokalizowane na krótszym boku. Kolor RAL 7024.</w:t>
      </w:r>
    </w:p>
    <w:p w14:paraId="534EDFD5" w14:textId="48F47CA4" w:rsidR="006D619C" w:rsidRDefault="00800B94" w:rsidP="006D619C">
      <w:pPr>
        <w:snapToGrid w:val="0"/>
        <w:ind w:firstLine="708"/>
        <w:rPr>
          <w:rFonts w:ascii="Calibri" w:hAnsi="Calibri" w:cs="Arial"/>
          <w:szCs w:val="20"/>
        </w:rPr>
      </w:pPr>
      <w:r w:rsidRPr="00800B94">
        <w:rPr>
          <w:rFonts w:ascii="Calibri" w:hAnsi="Calibri" w:cs="Arial"/>
          <w:noProof/>
          <w:szCs w:val="20"/>
        </w:rPr>
        <w:drawing>
          <wp:inline distT="0" distB="0" distL="0" distR="0" wp14:anchorId="665E8DA6" wp14:editId="744965EC">
            <wp:extent cx="3009900" cy="1992596"/>
            <wp:effectExtent l="0" t="0" r="0" b="8255"/>
            <wp:docPr id="102762813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628139" name=""/>
                    <pic:cNvPicPr/>
                  </pic:nvPicPr>
                  <pic:blipFill>
                    <a:blip r:embed="rId22"/>
                    <a:stretch>
                      <a:fillRect/>
                    </a:stretch>
                  </pic:blipFill>
                  <pic:spPr>
                    <a:xfrm>
                      <a:off x="0" y="0"/>
                      <a:ext cx="3030450" cy="2006200"/>
                    </a:xfrm>
                    <a:prstGeom prst="rect">
                      <a:avLst/>
                    </a:prstGeom>
                  </pic:spPr>
                </pic:pic>
              </a:graphicData>
            </a:graphic>
          </wp:inline>
        </w:drawing>
      </w:r>
    </w:p>
    <w:p w14:paraId="707FD280" w14:textId="025437FD" w:rsidR="003C0B76" w:rsidRPr="00800B94" w:rsidRDefault="006D619C" w:rsidP="00800B94">
      <w:pPr>
        <w:snapToGrid w:val="0"/>
        <w:ind w:firstLine="708"/>
        <w:rPr>
          <w:rFonts w:ascii="Calibri" w:hAnsi="Calibri" w:cs="Arial"/>
          <w:i/>
          <w:iCs/>
          <w:szCs w:val="20"/>
        </w:rPr>
      </w:pPr>
      <w:r w:rsidRPr="006D619C">
        <w:rPr>
          <w:rFonts w:ascii="Calibri" w:hAnsi="Calibri" w:cs="Arial"/>
          <w:i/>
          <w:iCs/>
          <w:szCs w:val="20"/>
        </w:rPr>
        <w:t>Zdjęcie poglądowe</w:t>
      </w:r>
    </w:p>
    <w:p w14:paraId="72BB787A" w14:textId="77777777" w:rsidR="003C0B76" w:rsidRPr="00C87879" w:rsidRDefault="003C0B76" w:rsidP="003C0B76">
      <w:pPr>
        <w:pStyle w:val="Normalnypodkrelony"/>
      </w:pPr>
      <w:r w:rsidRPr="007E4800">
        <w:t>SPRZĘT</w:t>
      </w:r>
    </w:p>
    <w:p w14:paraId="1D09C374"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Ogólne wymagania podano w ST 00. "Wymagania ogólne"</w:t>
      </w:r>
    </w:p>
    <w:p w14:paraId="1A9BF89C"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Odpowiedni sprzęt niezbędny do wykonania robót odpowiadający wymaganiom zawartym w projekcie organizacji Robót zaakceptowanym przez Inspektora.</w:t>
      </w:r>
    </w:p>
    <w:p w14:paraId="6C9D2660"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Montaż wg zaleceń producenta systemu.</w:t>
      </w:r>
    </w:p>
    <w:p w14:paraId="63D6296F" w14:textId="77777777" w:rsidR="003C0B76" w:rsidRPr="00C87879" w:rsidRDefault="003C0B76" w:rsidP="003C0B76">
      <w:pPr>
        <w:pStyle w:val="Normalnypodkrelony"/>
      </w:pPr>
      <w:r w:rsidRPr="00C87879">
        <w:t>TRANSPORT</w:t>
      </w:r>
    </w:p>
    <w:p w14:paraId="2A006B35"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Ogólne wymagania podano w ST 00. "Wymagania ogólne"</w:t>
      </w:r>
    </w:p>
    <w:p w14:paraId="6D1D8899"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Samochód samowyładowczy i inne środki transportu - odpowiadające pod względem typów i ilości wymaganiom zawartym w projekcie organizacji Robót zaakceptowanym przez Inspektora.</w:t>
      </w:r>
    </w:p>
    <w:p w14:paraId="210E4634"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Materiały zabezpieczyć w sposób wykluczający ich uszkodzenie. W przypadku przewożenia dużych ilości materiałów, zalecane jest układanie ich na paletach i używanie do załadunku i rozładunku urządzeń mechanicznych.</w:t>
      </w:r>
    </w:p>
    <w:p w14:paraId="3BA7ECAB" w14:textId="77777777" w:rsidR="003C0B76" w:rsidRPr="00C87879" w:rsidRDefault="003C0B76" w:rsidP="003C0B76">
      <w:pPr>
        <w:pStyle w:val="Normalnypodkrelony"/>
      </w:pPr>
      <w:r w:rsidRPr="00C87879">
        <w:t>WYKONANIE ROBÓT</w:t>
      </w:r>
    </w:p>
    <w:p w14:paraId="342F234E"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Ogólne wymagania podano w ST 00. "Wymagania ogólne".</w:t>
      </w:r>
    </w:p>
    <w:p w14:paraId="0F6A303F" w14:textId="77777777" w:rsidR="003C0B76" w:rsidRDefault="003C0B76" w:rsidP="003C0B76">
      <w:pPr>
        <w:snapToGrid w:val="0"/>
        <w:ind w:left="708"/>
        <w:rPr>
          <w:rFonts w:ascii="Calibri" w:hAnsi="Calibri" w:cs="Arial"/>
          <w:szCs w:val="20"/>
        </w:rPr>
      </w:pPr>
      <w:r w:rsidRPr="00C87879">
        <w:rPr>
          <w:rFonts w:ascii="Calibri" w:hAnsi="Calibri" w:cs="Arial"/>
          <w:szCs w:val="20"/>
        </w:rPr>
        <w:t>Osadzanie elementów montażowych należy wykonać  ściśle wg instrukcji producenta, po sprawdzeniu wszelkich wymaganych atestów dopuszczających element wyposażenia do bezpiecznego użytkowania.</w:t>
      </w:r>
    </w:p>
    <w:p w14:paraId="39C28792" w14:textId="77777777" w:rsidR="00AA6B46" w:rsidRPr="00C87879" w:rsidRDefault="00AA6B46" w:rsidP="003C0B76">
      <w:pPr>
        <w:snapToGrid w:val="0"/>
        <w:ind w:left="708"/>
        <w:rPr>
          <w:rFonts w:ascii="Calibri" w:hAnsi="Calibri" w:cs="Arial"/>
          <w:szCs w:val="20"/>
        </w:rPr>
      </w:pPr>
    </w:p>
    <w:p w14:paraId="77C98A3E" w14:textId="77777777" w:rsidR="003C0B76" w:rsidRPr="00C87879" w:rsidRDefault="003C0B76" w:rsidP="003C0B76">
      <w:pPr>
        <w:pStyle w:val="Normalnypodkrelony"/>
      </w:pPr>
      <w:r w:rsidRPr="00C87879">
        <w:lastRenderedPageBreak/>
        <w:t>KONTROLA JAKOŚCI ROBÓT</w:t>
      </w:r>
    </w:p>
    <w:p w14:paraId="09C976EB"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Ogólne wymagania podano w ST 00. "Wymagania ogólne".</w:t>
      </w:r>
    </w:p>
    <w:p w14:paraId="10E3DBBB"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Kontrola jakości wykonania posadzek polega na sprawdzeniu:</w:t>
      </w:r>
    </w:p>
    <w:p w14:paraId="10715DEB" w14:textId="77777777" w:rsidR="003C0B76" w:rsidRPr="00C87879" w:rsidRDefault="003C0B76" w:rsidP="0047473F">
      <w:pPr>
        <w:pStyle w:val="Akapitzlist"/>
        <w:numPr>
          <w:ilvl w:val="0"/>
          <w:numId w:val="51"/>
        </w:numPr>
        <w:snapToGrid w:val="0"/>
        <w:rPr>
          <w:rFonts w:ascii="Calibri" w:hAnsi="Calibri" w:cs="Arial"/>
          <w:szCs w:val="20"/>
        </w:rPr>
      </w:pPr>
      <w:r w:rsidRPr="00C87879">
        <w:rPr>
          <w:rFonts w:ascii="Calibri" w:hAnsi="Calibri" w:cs="Arial"/>
          <w:szCs w:val="20"/>
        </w:rPr>
        <w:t>poprawności montażu urządzeń wg wytycznych producenta.</w:t>
      </w:r>
    </w:p>
    <w:p w14:paraId="682CB0B3" w14:textId="77777777" w:rsidR="003C0B76" w:rsidRPr="00C87879" w:rsidRDefault="003C0B76" w:rsidP="003C0B76">
      <w:pPr>
        <w:pStyle w:val="Normalnypodkrelony"/>
      </w:pPr>
      <w:r w:rsidRPr="00C87879">
        <w:t>OBMIAR ROBÓT</w:t>
      </w:r>
    </w:p>
    <w:p w14:paraId="1583A2F0"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Ogólne wymagania podano w ST - 00. "Wymagania ogólne".</w:t>
      </w:r>
    </w:p>
    <w:p w14:paraId="760E97D8"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 xml:space="preserve">Jednostką obmiarową jest 1 sztuka lub 1 komplet elementu. </w:t>
      </w:r>
    </w:p>
    <w:p w14:paraId="28E41E53" w14:textId="77777777" w:rsidR="003C0B76" w:rsidRPr="00C87879" w:rsidRDefault="003C0B76" w:rsidP="003C0B76">
      <w:pPr>
        <w:pStyle w:val="Normalnypodkrelony"/>
      </w:pPr>
      <w:r w:rsidRPr="00C87879">
        <w:t>ODBIÓR ROBÓT</w:t>
      </w:r>
    </w:p>
    <w:p w14:paraId="526C1C82"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Ogólne wymagania podano w ST - 00. "Wymagania ogólne"</w:t>
      </w:r>
    </w:p>
    <w:p w14:paraId="188E9693"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Kierownik Budowy zgłasza gotowość do odbioru elementy na podstawie zapisów w Dzienniku Budowy.</w:t>
      </w:r>
    </w:p>
    <w:p w14:paraId="313335BB"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Odbioru dokonuje Inspektor Nadzoru na podstawie odbiorów częściowych, oglądu, wpisów do Dziennika Budowy i sprawdzeniu z dokumentacją projektową i S.T.W. i O.R.</w:t>
      </w:r>
    </w:p>
    <w:p w14:paraId="14A126D8" w14:textId="77777777" w:rsidR="003C0B76" w:rsidRPr="00C87879" w:rsidRDefault="003C0B76" w:rsidP="003C0B76">
      <w:pPr>
        <w:pStyle w:val="Normalnypodkrelony"/>
      </w:pPr>
      <w:r w:rsidRPr="00C87879">
        <w:t>PODSTAWA PŁATNOŚCI.</w:t>
      </w:r>
    </w:p>
    <w:p w14:paraId="055BF321" w14:textId="77777777" w:rsidR="003C0B76" w:rsidRPr="00C87879" w:rsidRDefault="003C0B76" w:rsidP="003C0B76">
      <w:pPr>
        <w:snapToGrid w:val="0"/>
        <w:ind w:left="708"/>
        <w:rPr>
          <w:rFonts w:ascii="Calibri" w:hAnsi="Calibri" w:cs="Arial"/>
          <w:szCs w:val="20"/>
        </w:rPr>
      </w:pPr>
      <w:r w:rsidRPr="00C87879">
        <w:rPr>
          <w:rFonts w:ascii="Calibri" w:hAnsi="Calibri" w:cs="Arial"/>
          <w:szCs w:val="20"/>
        </w:rPr>
        <w:t>Ogólne wymagania podano w ST - 00. "Wymagania ogólne"</w:t>
      </w:r>
    </w:p>
    <w:p w14:paraId="0C0F495C" w14:textId="76D7AC1A" w:rsidR="00614176" w:rsidRPr="00AA6B46" w:rsidRDefault="003C0B76" w:rsidP="00AA6B46">
      <w:pPr>
        <w:snapToGrid w:val="0"/>
        <w:ind w:left="708"/>
        <w:rPr>
          <w:rFonts w:ascii="Calibri" w:hAnsi="Calibri" w:cs="Arial"/>
          <w:szCs w:val="20"/>
        </w:rPr>
      </w:pPr>
      <w:r w:rsidRPr="00C87879">
        <w:rPr>
          <w:rFonts w:ascii="Calibri" w:hAnsi="Calibri" w:cs="Arial"/>
          <w:szCs w:val="20"/>
        </w:rPr>
        <w:t>Płatność zgodnie z dokumentami umownymi.</w:t>
      </w:r>
    </w:p>
    <w:sectPr w:rsidR="00614176" w:rsidRPr="00AA6B46" w:rsidSect="00C525EA">
      <w:footerReference w:type="even" r:id="rId23"/>
      <w:footerReference w:type="default" r:id="rId24"/>
      <w:headerReference w:type="first" r:id="rId25"/>
      <w:footerReference w:type="first" r:id="rId26"/>
      <w:type w:val="continuous"/>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C5D059" w14:textId="77777777" w:rsidR="00056C17" w:rsidRDefault="00056C17" w:rsidP="00EE048F">
      <w:pPr>
        <w:spacing w:after="0" w:line="240" w:lineRule="auto"/>
      </w:pPr>
      <w:r>
        <w:separator/>
      </w:r>
    </w:p>
  </w:endnote>
  <w:endnote w:type="continuationSeparator" w:id="0">
    <w:p w14:paraId="58444FEF" w14:textId="77777777" w:rsidR="00056C17" w:rsidRDefault="00056C17" w:rsidP="00EE04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Batang">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Earwig Factory">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8279267"/>
      <w:docPartObj>
        <w:docPartGallery w:val="Page Numbers (Bottom of Page)"/>
        <w:docPartUnique/>
      </w:docPartObj>
    </w:sdtPr>
    <w:sdtEndPr/>
    <w:sdtContent>
      <w:p w14:paraId="0080A017" w14:textId="6E7551B5" w:rsidR="0041792C" w:rsidRDefault="0041792C">
        <w:pPr>
          <w:pStyle w:val="Stopka"/>
          <w:jc w:val="center"/>
        </w:pPr>
        <w:r>
          <w:fldChar w:fldCharType="begin"/>
        </w:r>
        <w:r>
          <w:instrText>PAGE   \* MERGEFORMAT</w:instrText>
        </w:r>
        <w:r>
          <w:fldChar w:fldCharType="separate"/>
        </w:r>
        <w:r>
          <w:t>2</w:t>
        </w:r>
        <w:r>
          <w:fldChar w:fldCharType="end"/>
        </w:r>
      </w:p>
    </w:sdtContent>
  </w:sdt>
  <w:p w14:paraId="52AE8129" w14:textId="77777777" w:rsidR="00D839CF" w:rsidRDefault="00D839C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0383129"/>
      <w:docPartObj>
        <w:docPartGallery w:val="Page Numbers (Bottom of Page)"/>
        <w:docPartUnique/>
      </w:docPartObj>
    </w:sdtPr>
    <w:sdtEndPr/>
    <w:sdtContent>
      <w:p w14:paraId="541869C3" w14:textId="5F8DBB3E" w:rsidR="0041792C" w:rsidRDefault="0041792C">
        <w:pPr>
          <w:pStyle w:val="Stopka"/>
          <w:jc w:val="center"/>
        </w:pPr>
        <w:r>
          <w:fldChar w:fldCharType="begin"/>
        </w:r>
        <w:r>
          <w:instrText>PAGE   \* MERGEFORMAT</w:instrText>
        </w:r>
        <w:r>
          <w:fldChar w:fldCharType="separate"/>
        </w:r>
        <w:r>
          <w:t>2</w:t>
        </w:r>
        <w:r>
          <w:fldChar w:fldCharType="end"/>
        </w:r>
      </w:p>
    </w:sdtContent>
  </w:sdt>
  <w:p w14:paraId="65D90F63" w14:textId="77777777" w:rsidR="00D839CF" w:rsidRDefault="00D839CF">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59849816"/>
      <w:docPartObj>
        <w:docPartGallery w:val="Page Numbers (Bottom of Page)"/>
        <w:docPartUnique/>
      </w:docPartObj>
    </w:sdtPr>
    <w:sdtEndPr/>
    <w:sdtContent>
      <w:p w14:paraId="6E370264" w14:textId="369B564D" w:rsidR="0041792C" w:rsidRDefault="0041792C">
        <w:pPr>
          <w:pStyle w:val="Stopka"/>
          <w:jc w:val="center"/>
        </w:pPr>
        <w:r>
          <w:fldChar w:fldCharType="begin"/>
        </w:r>
        <w:r>
          <w:instrText>PAGE   \* MERGEFORMAT</w:instrText>
        </w:r>
        <w:r>
          <w:fldChar w:fldCharType="separate"/>
        </w:r>
        <w:r>
          <w:t>2</w:t>
        </w:r>
        <w:r>
          <w:fldChar w:fldCharType="end"/>
        </w:r>
      </w:p>
    </w:sdtContent>
  </w:sdt>
  <w:p w14:paraId="5F789431" w14:textId="65B93C91" w:rsidR="00233275" w:rsidRDefault="0023327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F91EAD" w14:textId="77777777" w:rsidR="00056C17" w:rsidRDefault="00056C17" w:rsidP="00EE048F">
      <w:pPr>
        <w:spacing w:after="0" w:line="240" w:lineRule="auto"/>
      </w:pPr>
      <w:bookmarkStart w:id="0" w:name="_Hlk213393136"/>
      <w:bookmarkEnd w:id="0"/>
      <w:r>
        <w:separator/>
      </w:r>
    </w:p>
  </w:footnote>
  <w:footnote w:type="continuationSeparator" w:id="0">
    <w:p w14:paraId="2FB18612" w14:textId="77777777" w:rsidR="00056C17" w:rsidRDefault="00056C17" w:rsidP="00EE04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51C08" w14:textId="76207681" w:rsidR="00E27DD7" w:rsidRPr="009C47C9" w:rsidRDefault="00743231" w:rsidP="00E27DD7">
    <w:pPr>
      <w:pStyle w:val="Nagwek"/>
      <w:rPr>
        <w:u w:val="single"/>
      </w:rPr>
    </w:pPr>
    <w:r w:rsidRPr="009C47C9">
      <w:rPr>
        <w:rFonts w:ascii="Earwig Factory" w:hAnsi="Earwig Factory"/>
        <w:noProof/>
        <w:sz w:val="40"/>
        <w:u w:val="single"/>
        <w:lang w:eastAsia="pl-PL"/>
      </w:rPr>
      <mc:AlternateContent>
        <mc:Choice Requires="wps">
          <w:drawing>
            <wp:anchor distT="0" distB="0" distL="114300" distR="114300" simplePos="0" relativeHeight="251659264" behindDoc="0" locked="0" layoutInCell="1" allowOverlap="1" wp14:anchorId="39BB9CA4" wp14:editId="38EE9C36">
              <wp:simplePos x="0" y="0"/>
              <wp:positionH relativeFrom="column">
                <wp:posOffset>842920</wp:posOffset>
              </wp:positionH>
              <wp:positionV relativeFrom="paragraph">
                <wp:posOffset>-28575</wp:posOffset>
              </wp:positionV>
              <wp:extent cx="2286000" cy="868680"/>
              <wp:effectExtent l="0" t="0" r="0" b="0"/>
              <wp:wrapNone/>
              <wp:docPr id="3" name="Pole tekstow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868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BB54AD" w14:textId="77777777" w:rsidR="00E27DD7" w:rsidRDefault="00E27DD7" w:rsidP="00E27DD7">
                          <w:pPr>
                            <w:spacing w:after="0" w:line="240" w:lineRule="auto"/>
                            <w:rPr>
                              <w:rFonts w:ascii="Segoe UI" w:hAnsi="Segoe UI" w:cs="Segoe UI"/>
                              <w:color w:val="000000"/>
                              <w:sz w:val="18"/>
                              <w:szCs w:val="18"/>
                            </w:rPr>
                          </w:pPr>
                          <w:r w:rsidRPr="00501369">
                            <w:rPr>
                              <w:rFonts w:ascii="Segoe UI" w:hAnsi="Segoe UI" w:cs="Segoe UI"/>
                              <w:color w:val="000000"/>
                              <w:sz w:val="18"/>
                              <w:szCs w:val="18"/>
                            </w:rPr>
                            <w:t>Archimmodicus s</w:t>
                          </w:r>
                          <w:r>
                            <w:rPr>
                              <w:rFonts w:ascii="Segoe UI" w:hAnsi="Segoe UI" w:cs="Segoe UI"/>
                              <w:color w:val="000000"/>
                              <w:sz w:val="18"/>
                              <w:szCs w:val="18"/>
                            </w:rPr>
                            <w:t>p. z o.o. sp. k.</w:t>
                          </w:r>
                        </w:p>
                        <w:p w14:paraId="31AC61D7" w14:textId="1D171F9F" w:rsidR="00E27DD7" w:rsidRDefault="00E27DD7" w:rsidP="00E27DD7">
                          <w:pPr>
                            <w:spacing w:after="0" w:line="240" w:lineRule="auto"/>
                            <w:rPr>
                              <w:rFonts w:ascii="Segoe UI" w:hAnsi="Segoe UI" w:cs="Segoe UI"/>
                              <w:color w:val="000000"/>
                              <w:sz w:val="18"/>
                              <w:szCs w:val="18"/>
                            </w:rPr>
                          </w:pPr>
                          <w:r>
                            <w:rPr>
                              <w:rFonts w:ascii="Segoe UI" w:hAnsi="Segoe UI" w:cs="Segoe UI"/>
                              <w:color w:val="000000"/>
                              <w:sz w:val="18"/>
                              <w:szCs w:val="18"/>
                            </w:rPr>
                            <w:t xml:space="preserve">ul. </w:t>
                          </w:r>
                          <w:r w:rsidR="00C53563">
                            <w:rPr>
                              <w:rFonts w:ascii="Segoe UI" w:hAnsi="Segoe UI" w:cs="Segoe UI"/>
                              <w:color w:val="000000"/>
                              <w:sz w:val="18"/>
                              <w:szCs w:val="18"/>
                            </w:rPr>
                            <w:t>Kluczborska 13/1A</w:t>
                          </w:r>
                          <w:r w:rsidRPr="00501369">
                            <w:rPr>
                              <w:rFonts w:ascii="Segoe UI" w:hAnsi="Segoe UI" w:cs="Segoe UI"/>
                              <w:color w:val="000000"/>
                              <w:sz w:val="18"/>
                              <w:szCs w:val="18"/>
                            </w:rPr>
                            <w:t xml:space="preserve"> </w:t>
                          </w:r>
                        </w:p>
                        <w:p w14:paraId="3D324BA6" w14:textId="6849F6FB" w:rsidR="00E27DD7" w:rsidRPr="00B2308F" w:rsidRDefault="00C53563" w:rsidP="00E27DD7">
                          <w:pPr>
                            <w:spacing w:after="0" w:line="240" w:lineRule="auto"/>
                            <w:rPr>
                              <w:rFonts w:ascii="Segoe UI" w:hAnsi="Segoe UI" w:cs="Segoe UI"/>
                              <w:color w:val="000000"/>
                              <w:sz w:val="18"/>
                              <w:szCs w:val="18"/>
                              <w:lang w:val="en-US"/>
                            </w:rPr>
                          </w:pPr>
                          <w:r>
                            <w:rPr>
                              <w:rFonts w:ascii="Segoe UI" w:hAnsi="Segoe UI" w:cs="Segoe UI"/>
                              <w:color w:val="000000"/>
                              <w:sz w:val="18"/>
                              <w:szCs w:val="18"/>
                              <w:lang w:val="en-US"/>
                            </w:rPr>
                            <w:t>50-323</w:t>
                          </w:r>
                          <w:r w:rsidR="00E27DD7" w:rsidRPr="00B2308F">
                            <w:rPr>
                              <w:rFonts w:ascii="Segoe UI" w:hAnsi="Segoe UI" w:cs="Segoe UI"/>
                              <w:color w:val="000000"/>
                              <w:sz w:val="18"/>
                              <w:szCs w:val="18"/>
                              <w:lang w:val="en-US"/>
                            </w:rPr>
                            <w:t xml:space="preserve"> Wrocław</w:t>
                          </w:r>
                        </w:p>
                        <w:p w14:paraId="4D8CF147" w14:textId="77777777" w:rsidR="00E27DD7" w:rsidRPr="00B2308F" w:rsidRDefault="00E27DD7" w:rsidP="00E27DD7">
                          <w:pPr>
                            <w:spacing w:after="0" w:line="240" w:lineRule="auto"/>
                            <w:rPr>
                              <w:rFonts w:ascii="Segoe UI" w:hAnsi="Segoe UI" w:cs="Segoe UI"/>
                              <w:color w:val="000000"/>
                              <w:sz w:val="18"/>
                              <w:szCs w:val="18"/>
                              <w:lang w:val="en-US"/>
                            </w:rPr>
                          </w:pPr>
                          <w:r w:rsidRPr="00B2308F">
                            <w:rPr>
                              <w:rFonts w:ascii="Segoe UI" w:hAnsi="Segoe UI" w:cs="Segoe UI"/>
                              <w:color w:val="000000"/>
                              <w:sz w:val="18"/>
                              <w:szCs w:val="18"/>
                              <w:lang w:val="en-US"/>
                            </w:rPr>
                            <w:t>tel./fax. 71 75 845 95</w:t>
                          </w:r>
                        </w:p>
                        <w:p w14:paraId="3310FFB2" w14:textId="77777777" w:rsidR="00E27DD7" w:rsidRPr="00B2308F" w:rsidRDefault="00E27DD7" w:rsidP="00E27DD7">
                          <w:pPr>
                            <w:spacing w:after="0" w:line="240" w:lineRule="auto"/>
                            <w:rPr>
                              <w:rFonts w:ascii="Segoe UI" w:hAnsi="Segoe UI" w:cs="Segoe UI"/>
                              <w:color w:val="000000"/>
                              <w:sz w:val="18"/>
                              <w:szCs w:val="18"/>
                              <w:lang w:val="en-US"/>
                            </w:rPr>
                          </w:pPr>
                          <w:r w:rsidRPr="00B2308F">
                            <w:rPr>
                              <w:rFonts w:ascii="Segoe UI" w:hAnsi="Segoe UI" w:cs="Segoe UI"/>
                              <w:color w:val="000000"/>
                              <w:sz w:val="18"/>
                              <w:szCs w:val="18"/>
                              <w:lang w:val="en-US"/>
                            </w:rPr>
                            <w:t>e-mail: pracownia@archimmodicus.pl</w:t>
                          </w:r>
                        </w:p>
                        <w:p w14:paraId="2E2E0D68" w14:textId="77777777" w:rsidR="00E27DD7" w:rsidRPr="00B2308F" w:rsidRDefault="00E27DD7" w:rsidP="00E27DD7">
                          <w:pPr>
                            <w:spacing w:after="0" w:line="240" w:lineRule="auto"/>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BB9CA4" id="_x0000_t202" coordsize="21600,21600" o:spt="202" path="m,l,21600r21600,l21600,xe">
              <v:stroke joinstyle="miter"/>
              <v:path gradientshapeok="t" o:connecttype="rect"/>
            </v:shapetype>
            <v:shape id="Pole tekstowe 3" o:spid="_x0000_s1026" type="#_x0000_t202" style="position:absolute;left:0;text-align:left;margin-left:66.35pt;margin-top:-2.25pt;width:180pt;height:6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8C58gEAAMoDAAAOAAAAZHJzL2Uyb0RvYy54bWysU9tu2zAMfR+wfxD0vtgJsiwz4hRdigwD&#10;ugvQ7QNkWbaFyaJGKbGzrx8lp2nQvRW1AUEUqUOeQ2pzM/aGHRV6Dbbk81nOmbISam3bkv/6uX+3&#10;5swHYWthwKqSn5TnN9u3bzaDK9QCOjC1QkYg1heDK3kXgiuyzMtO9cLPwClLzgawF4FMbLMaxUDo&#10;vckWeb7KBsDaIUjlPZ3eTU6+TfhNo2T43jReBWZKTrWFtGJaq7hm240oWhSu0/JchnhBFb3QlpJe&#10;oO5EEOyA+j+oXksED02YSegzaBotVeJAbOb5MzYPnXAqcSFxvLvI5F8PVn47PrgfyML4CUZqYCLh&#10;3T3I355Z2HXCtuoWEYZOiZoSz6Nk2eB8cb4apfaFjyDV8BVqarI4BEhAY4N9VIV4MkKnBpwuoqsx&#10;MEmHi8V6lefkkuRbr+hPXclE8XjboQ+fFfQsbkqO1NSELo73PsRqRPEYEpN5MLrea2OSgW21M8iO&#10;ggZgn75E4FmYsTHYQrw2IcaTRDMymziGsRrJGelWUJ+IMMI0UPQAaNMB/uVsoGEquf9zEKg4M18s&#10;ifZxvlzG6UvG8v2HBRl47amuPcJKgip54Gza7sI0sQeHuu0o09QmC7ckdKOTBk9VneumgUnSnIc7&#10;TuS1naKenuD2HwAAAP//AwBQSwMEFAAGAAgAAAAhAD+vyfDdAAAACgEAAA8AAABkcnMvZG93bnJl&#10;di54bWxMj0FPg0AQhe8m/ofNmHgx7WJLi0WWRk00Xlv7AwaYApGdJey20H/v1Ise37wvb97LtpPt&#10;1JkG3zo28DiPQBGXrmq5NnD4ep89gfIBucLOMRm4kIdtfnuTYVq5kXd03odaSQj7FA00IfSp1r5s&#10;yKKfu55YvKMbLAaRQ62rAUcJt51eRNFaW2xZPjTY01tD5ff+ZA0cP8eH1WYsPsIh2cXrV2yTwl2M&#10;ub+bXp5BBZrCHwzX+lIdculUuBNXXnWil4tEUAOzeAVKgHhzPRS/zhJ0nun/E/IfAAAA//8DAFBL&#10;AQItABQABgAIAAAAIQC2gziS/gAAAOEBAAATAAAAAAAAAAAAAAAAAAAAAABbQ29udGVudF9UeXBl&#10;c10ueG1sUEsBAi0AFAAGAAgAAAAhADj9If/WAAAAlAEAAAsAAAAAAAAAAAAAAAAALwEAAF9yZWxz&#10;Ly5yZWxzUEsBAi0AFAAGAAgAAAAhAK/nwLnyAQAAygMAAA4AAAAAAAAAAAAAAAAALgIAAGRycy9l&#10;Mm9Eb2MueG1sUEsBAi0AFAAGAAgAAAAhAD+vyfDdAAAACgEAAA8AAAAAAAAAAAAAAAAATAQAAGRy&#10;cy9kb3ducmV2LnhtbFBLBQYAAAAABAAEAPMAAABWBQAAAAA=&#10;" stroked="f">
              <v:textbox>
                <w:txbxContent>
                  <w:p w14:paraId="54BB54AD" w14:textId="77777777" w:rsidR="00E27DD7" w:rsidRDefault="00E27DD7" w:rsidP="00E27DD7">
                    <w:pPr>
                      <w:spacing w:after="0" w:line="240" w:lineRule="auto"/>
                      <w:rPr>
                        <w:rFonts w:ascii="Segoe UI" w:hAnsi="Segoe UI" w:cs="Segoe UI"/>
                        <w:color w:val="000000"/>
                        <w:sz w:val="18"/>
                        <w:szCs w:val="18"/>
                      </w:rPr>
                    </w:pPr>
                    <w:r w:rsidRPr="00501369">
                      <w:rPr>
                        <w:rFonts w:ascii="Segoe UI" w:hAnsi="Segoe UI" w:cs="Segoe UI"/>
                        <w:color w:val="000000"/>
                        <w:sz w:val="18"/>
                        <w:szCs w:val="18"/>
                      </w:rPr>
                      <w:t>Archimmodicus s</w:t>
                    </w:r>
                    <w:r>
                      <w:rPr>
                        <w:rFonts w:ascii="Segoe UI" w:hAnsi="Segoe UI" w:cs="Segoe UI"/>
                        <w:color w:val="000000"/>
                        <w:sz w:val="18"/>
                        <w:szCs w:val="18"/>
                      </w:rPr>
                      <w:t>p. z o.o. sp. k.</w:t>
                    </w:r>
                  </w:p>
                  <w:p w14:paraId="31AC61D7" w14:textId="1D171F9F" w:rsidR="00E27DD7" w:rsidRDefault="00E27DD7" w:rsidP="00E27DD7">
                    <w:pPr>
                      <w:spacing w:after="0" w:line="240" w:lineRule="auto"/>
                      <w:rPr>
                        <w:rFonts w:ascii="Segoe UI" w:hAnsi="Segoe UI" w:cs="Segoe UI"/>
                        <w:color w:val="000000"/>
                        <w:sz w:val="18"/>
                        <w:szCs w:val="18"/>
                      </w:rPr>
                    </w:pPr>
                    <w:r>
                      <w:rPr>
                        <w:rFonts w:ascii="Segoe UI" w:hAnsi="Segoe UI" w:cs="Segoe UI"/>
                        <w:color w:val="000000"/>
                        <w:sz w:val="18"/>
                        <w:szCs w:val="18"/>
                      </w:rPr>
                      <w:t xml:space="preserve">ul. </w:t>
                    </w:r>
                    <w:r w:rsidR="00C53563">
                      <w:rPr>
                        <w:rFonts w:ascii="Segoe UI" w:hAnsi="Segoe UI" w:cs="Segoe UI"/>
                        <w:color w:val="000000"/>
                        <w:sz w:val="18"/>
                        <w:szCs w:val="18"/>
                      </w:rPr>
                      <w:t>Kluczborska 13/1A</w:t>
                    </w:r>
                    <w:r w:rsidRPr="00501369">
                      <w:rPr>
                        <w:rFonts w:ascii="Segoe UI" w:hAnsi="Segoe UI" w:cs="Segoe UI"/>
                        <w:color w:val="000000"/>
                        <w:sz w:val="18"/>
                        <w:szCs w:val="18"/>
                      </w:rPr>
                      <w:t xml:space="preserve"> </w:t>
                    </w:r>
                  </w:p>
                  <w:p w14:paraId="3D324BA6" w14:textId="6849F6FB" w:rsidR="00E27DD7" w:rsidRPr="00B2308F" w:rsidRDefault="00C53563" w:rsidP="00E27DD7">
                    <w:pPr>
                      <w:spacing w:after="0" w:line="240" w:lineRule="auto"/>
                      <w:rPr>
                        <w:rFonts w:ascii="Segoe UI" w:hAnsi="Segoe UI" w:cs="Segoe UI"/>
                        <w:color w:val="000000"/>
                        <w:sz w:val="18"/>
                        <w:szCs w:val="18"/>
                        <w:lang w:val="en-US"/>
                      </w:rPr>
                    </w:pPr>
                    <w:r>
                      <w:rPr>
                        <w:rFonts w:ascii="Segoe UI" w:hAnsi="Segoe UI" w:cs="Segoe UI"/>
                        <w:color w:val="000000"/>
                        <w:sz w:val="18"/>
                        <w:szCs w:val="18"/>
                        <w:lang w:val="en-US"/>
                      </w:rPr>
                      <w:t>50-323</w:t>
                    </w:r>
                    <w:r w:rsidR="00E27DD7" w:rsidRPr="00B2308F">
                      <w:rPr>
                        <w:rFonts w:ascii="Segoe UI" w:hAnsi="Segoe UI" w:cs="Segoe UI"/>
                        <w:color w:val="000000"/>
                        <w:sz w:val="18"/>
                        <w:szCs w:val="18"/>
                        <w:lang w:val="en-US"/>
                      </w:rPr>
                      <w:t xml:space="preserve"> Wrocław</w:t>
                    </w:r>
                  </w:p>
                  <w:p w14:paraId="4D8CF147" w14:textId="77777777" w:rsidR="00E27DD7" w:rsidRPr="00B2308F" w:rsidRDefault="00E27DD7" w:rsidP="00E27DD7">
                    <w:pPr>
                      <w:spacing w:after="0" w:line="240" w:lineRule="auto"/>
                      <w:rPr>
                        <w:rFonts w:ascii="Segoe UI" w:hAnsi="Segoe UI" w:cs="Segoe UI"/>
                        <w:color w:val="000000"/>
                        <w:sz w:val="18"/>
                        <w:szCs w:val="18"/>
                        <w:lang w:val="en-US"/>
                      </w:rPr>
                    </w:pPr>
                    <w:r w:rsidRPr="00B2308F">
                      <w:rPr>
                        <w:rFonts w:ascii="Segoe UI" w:hAnsi="Segoe UI" w:cs="Segoe UI"/>
                        <w:color w:val="000000"/>
                        <w:sz w:val="18"/>
                        <w:szCs w:val="18"/>
                        <w:lang w:val="en-US"/>
                      </w:rPr>
                      <w:t>tel./fax. 71 75 845 95</w:t>
                    </w:r>
                  </w:p>
                  <w:p w14:paraId="3310FFB2" w14:textId="77777777" w:rsidR="00E27DD7" w:rsidRPr="00B2308F" w:rsidRDefault="00E27DD7" w:rsidP="00E27DD7">
                    <w:pPr>
                      <w:spacing w:after="0" w:line="240" w:lineRule="auto"/>
                      <w:rPr>
                        <w:rFonts w:ascii="Segoe UI" w:hAnsi="Segoe UI" w:cs="Segoe UI"/>
                        <w:color w:val="000000"/>
                        <w:sz w:val="18"/>
                        <w:szCs w:val="18"/>
                        <w:lang w:val="en-US"/>
                      </w:rPr>
                    </w:pPr>
                    <w:r w:rsidRPr="00B2308F">
                      <w:rPr>
                        <w:rFonts w:ascii="Segoe UI" w:hAnsi="Segoe UI" w:cs="Segoe UI"/>
                        <w:color w:val="000000"/>
                        <w:sz w:val="18"/>
                        <w:szCs w:val="18"/>
                        <w:lang w:val="en-US"/>
                      </w:rPr>
                      <w:t>e-mail: pracownia@archimmodicus.pl</w:t>
                    </w:r>
                  </w:p>
                  <w:p w14:paraId="2E2E0D68" w14:textId="77777777" w:rsidR="00E27DD7" w:rsidRPr="00B2308F" w:rsidRDefault="00E27DD7" w:rsidP="00E27DD7">
                    <w:pPr>
                      <w:spacing w:after="0" w:line="240" w:lineRule="auto"/>
                      <w:rPr>
                        <w:lang w:val="en-US"/>
                      </w:rPr>
                    </w:pPr>
                  </w:p>
                </w:txbxContent>
              </v:textbox>
            </v:shape>
          </w:pict>
        </mc:Fallback>
      </mc:AlternateContent>
    </w:r>
    <w:r>
      <w:rPr>
        <w:rFonts w:ascii="Earwig Factory" w:hAnsi="Earwig Factory"/>
        <w:noProof/>
        <w:sz w:val="40"/>
        <w:lang w:eastAsia="pl-PL"/>
      </w:rPr>
      <w:drawing>
        <wp:anchor distT="0" distB="0" distL="114300" distR="114300" simplePos="0" relativeHeight="251660288" behindDoc="0" locked="0" layoutInCell="1" allowOverlap="1" wp14:anchorId="40AD6BEC" wp14:editId="3E1E692C">
          <wp:simplePos x="0" y="0"/>
          <wp:positionH relativeFrom="column">
            <wp:posOffset>-113114</wp:posOffset>
          </wp:positionH>
          <wp:positionV relativeFrom="paragraph">
            <wp:posOffset>-2540</wp:posOffset>
          </wp:positionV>
          <wp:extent cx="926465" cy="866775"/>
          <wp:effectExtent l="0" t="0" r="6985" b="9525"/>
          <wp:wrapSquare wrapText="bothSides"/>
          <wp:docPr id="176713926" name="Obraz 176713926" descr="archimmodicus_logo czarnobi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mmodicus_logo czarnobia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6465" cy="86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221BF5" w:rsidRPr="0087725D">
      <w:rPr>
        <w:rFonts w:ascii="Times New Roman" w:eastAsia="Times New Roman" w:hAnsi="Times New Roman" w:cs="Times New Roman"/>
        <w:sz w:val="24"/>
        <w:szCs w:val="24"/>
        <w:lang w:eastAsia="ar-SA"/>
      </w:rPr>
      <w:t xml:space="preserve"> </w:t>
    </w:r>
    <w:r w:rsidR="00687D05">
      <w:rPr>
        <w:rFonts w:ascii="Times New Roman" w:eastAsia="Times New Roman" w:hAnsi="Times New Roman" w:cs="Times New Roman"/>
        <w:sz w:val="24"/>
        <w:szCs w:val="24"/>
        <w:lang w:eastAsia="ar-SA"/>
      </w:rPr>
      <w:tab/>
    </w:r>
    <w:r w:rsidR="00687D05">
      <w:rPr>
        <w:rFonts w:ascii="Times New Roman" w:eastAsia="Times New Roman" w:hAnsi="Times New Roman" w:cs="Times New Roman"/>
        <w:sz w:val="24"/>
        <w:szCs w:val="24"/>
        <w:lang w:eastAsia="ar-SA"/>
      </w:rPr>
      <w:tab/>
    </w:r>
  </w:p>
  <w:p w14:paraId="1FD1432A" w14:textId="491C0A61" w:rsidR="00E27DD7" w:rsidRDefault="00E27DD7" w:rsidP="00E27DD7">
    <w:pPr>
      <w:pStyle w:val="Nagwek"/>
    </w:pPr>
  </w:p>
  <w:p w14:paraId="0C68CA9D" w14:textId="2E1D8476" w:rsidR="00E27DD7" w:rsidRDefault="00E27DD7" w:rsidP="00E27DD7">
    <w:pPr>
      <w:pStyle w:val="Nagwek"/>
    </w:pPr>
  </w:p>
  <w:p w14:paraId="292E80B0" w14:textId="1492993B" w:rsidR="00E27DD7" w:rsidRDefault="00E27DD7" w:rsidP="00E27DD7">
    <w:pPr>
      <w:pStyle w:val="Nagwek"/>
    </w:pPr>
  </w:p>
  <w:p w14:paraId="701D2FED" w14:textId="77777777" w:rsidR="00E27DD7" w:rsidRDefault="00E27DD7" w:rsidP="00E27DD7">
    <w:pPr>
      <w:pStyle w:val="Nagwek"/>
    </w:pPr>
  </w:p>
  <w:p w14:paraId="50E20E42" w14:textId="11F07F44" w:rsidR="00E27DD7" w:rsidRPr="009C47C9" w:rsidRDefault="00E27DD7" w:rsidP="00E27DD7">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F72CE12"/>
    <w:lvl w:ilvl="0">
      <w:start w:val="1"/>
      <w:numFmt w:val="upperRoman"/>
      <w:pStyle w:val="archmI"/>
      <w:lvlText w:val="%1."/>
      <w:lvlJc w:val="left"/>
      <w:pPr>
        <w:tabs>
          <w:tab w:val="num" w:pos="567"/>
        </w:tabs>
        <w:ind w:left="1134" w:firstLine="0"/>
      </w:pPr>
      <w:rPr>
        <w:rFonts w:hint="default"/>
        <w:b/>
        <w:i w:val="0"/>
        <w:color w:val="00000A"/>
        <w:sz w:val="28"/>
      </w:rPr>
    </w:lvl>
    <w:lvl w:ilvl="1">
      <w:start w:val="1"/>
      <w:numFmt w:val="decimal"/>
      <w:pStyle w:val="archm1"/>
      <w:lvlText w:val="%2."/>
      <w:lvlJc w:val="left"/>
      <w:pPr>
        <w:tabs>
          <w:tab w:val="num" w:pos="-218"/>
        </w:tabs>
        <w:ind w:left="574" w:hanging="432"/>
      </w:pPr>
      <w:rPr>
        <w:rFonts w:hint="default"/>
        <w:b/>
        <w:i w:val="0"/>
        <w:color w:val="auto"/>
        <w:sz w:val="24"/>
      </w:rPr>
    </w:lvl>
    <w:lvl w:ilvl="2">
      <w:start w:val="1"/>
      <w:numFmt w:val="decimal"/>
      <w:pStyle w:val="archm11"/>
      <w:lvlText w:val="%2.%3."/>
      <w:lvlJc w:val="left"/>
      <w:pPr>
        <w:ind w:left="0" w:firstLine="0"/>
      </w:pPr>
      <w:rPr>
        <w:rFonts w:hint="default"/>
        <w:b/>
        <w:bCs/>
        <w:i w:val="0"/>
        <w:iCs w:val="0"/>
        <w:caps w:val="0"/>
        <w:smallCaps w:val="0"/>
        <w:strike w:val="0"/>
        <w:dstrike w:val="0"/>
        <w:noProof w:val="0"/>
        <w:vanish w:val="0"/>
        <w:color w:val="auto"/>
        <w:spacing w:val="0"/>
        <w:kern w:val="0"/>
        <w:position w:val="0"/>
        <w:u w:val="none"/>
        <w:effect w:val="none"/>
        <w:vertAlign w:val="baseline"/>
        <w:em w:val="none"/>
        <w:specVanish w:val="0"/>
      </w:rPr>
    </w:lvl>
    <w:lvl w:ilvl="3">
      <w:start w:val="1"/>
      <w:numFmt w:val="decimal"/>
      <w:suff w:val="nothing"/>
      <w:lvlText w:val="%2.%3.%4."/>
      <w:lvlJc w:val="left"/>
      <w:pPr>
        <w:ind w:left="1361" w:hanging="510"/>
      </w:pPr>
      <w:rPr>
        <w:rFonts w:hint="default"/>
        <w:b/>
        <w:color w:val="auto"/>
      </w:rPr>
    </w:lvl>
    <w:lvl w:ilvl="4">
      <w:start w:val="1"/>
      <w:numFmt w:val="decimal"/>
      <w:suff w:val="nothing"/>
      <w:lvlText w:val="%2.%3.%4.%5."/>
      <w:lvlJc w:val="left"/>
      <w:pPr>
        <w:ind w:left="1304" w:hanging="340"/>
      </w:pPr>
      <w:rPr>
        <w:rFonts w:hint="default"/>
      </w:rPr>
    </w:lvl>
    <w:lvl w:ilvl="5">
      <w:start w:val="1"/>
      <w:numFmt w:val="none"/>
      <w:suff w:val="nothing"/>
      <w:lvlText w:val=""/>
      <w:lvlJc w:val="left"/>
      <w:pPr>
        <w:ind w:left="1152" w:hanging="1152"/>
      </w:pPr>
      <w:rPr>
        <w:rFonts w:hint="default"/>
      </w:rPr>
    </w:lvl>
    <w:lvl w:ilvl="6">
      <w:start w:val="1"/>
      <w:numFmt w:val="none"/>
      <w:suff w:val="nothing"/>
      <w:lvlText w:val=""/>
      <w:lvlJc w:val="left"/>
      <w:pPr>
        <w:ind w:left="1296" w:hanging="1296"/>
      </w:pPr>
      <w:rPr>
        <w:rFonts w:hint="default"/>
      </w:rPr>
    </w:lvl>
    <w:lvl w:ilvl="7">
      <w:start w:val="1"/>
      <w:numFmt w:val="none"/>
      <w:pStyle w:val="Nagwek8"/>
      <w:suff w:val="nothing"/>
      <w:lvlText w:val=""/>
      <w:lvlJc w:val="left"/>
      <w:pPr>
        <w:ind w:left="1440" w:hanging="1440"/>
      </w:pPr>
      <w:rPr>
        <w:rFonts w:hint="default"/>
      </w:rPr>
    </w:lvl>
    <w:lvl w:ilvl="8">
      <w:start w:val="1"/>
      <w:numFmt w:val="none"/>
      <w:pStyle w:val="Nagwek9"/>
      <w:suff w:val="nothing"/>
      <w:lvlText w:val=""/>
      <w:lvlJc w:val="left"/>
      <w:pPr>
        <w:ind w:left="1584" w:hanging="1584"/>
      </w:pPr>
      <w:rPr>
        <w:rFonts w:hint="default"/>
      </w:rPr>
    </w:lvl>
  </w:abstractNum>
  <w:abstractNum w:abstractNumId="1" w15:restartNumberingAfterBreak="0">
    <w:nsid w:val="00000008"/>
    <w:multiLevelType w:val="singleLevel"/>
    <w:tmpl w:val="00000008"/>
    <w:name w:val="WW8Num10"/>
    <w:lvl w:ilvl="0">
      <w:start w:val="1"/>
      <w:numFmt w:val="bullet"/>
      <w:lvlText w:val="-"/>
      <w:lvlJc w:val="left"/>
      <w:pPr>
        <w:tabs>
          <w:tab w:val="num" w:pos="0"/>
        </w:tabs>
        <w:ind w:left="0" w:firstLine="0"/>
      </w:pPr>
      <w:rPr>
        <w:rFonts w:ascii="Arial" w:hAnsi="Arial"/>
      </w:rPr>
    </w:lvl>
  </w:abstractNum>
  <w:abstractNum w:abstractNumId="2" w15:restartNumberingAfterBreak="0">
    <w:nsid w:val="00172FAE"/>
    <w:multiLevelType w:val="hybridMultilevel"/>
    <w:tmpl w:val="D374A1C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 w15:restartNumberingAfterBreak="0">
    <w:nsid w:val="00655AA0"/>
    <w:multiLevelType w:val="hybridMultilevel"/>
    <w:tmpl w:val="085AACB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 w15:restartNumberingAfterBreak="0">
    <w:nsid w:val="00CF2776"/>
    <w:multiLevelType w:val="hybridMultilevel"/>
    <w:tmpl w:val="3728810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 w15:restartNumberingAfterBreak="0">
    <w:nsid w:val="015D72B9"/>
    <w:multiLevelType w:val="hybridMultilevel"/>
    <w:tmpl w:val="0CD49B94"/>
    <w:lvl w:ilvl="0" w:tplc="04150017">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6" w15:restartNumberingAfterBreak="0">
    <w:nsid w:val="03161086"/>
    <w:multiLevelType w:val="hybridMultilevel"/>
    <w:tmpl w:val="0BAE8DA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 w15:restartNumberingAfterBreak="0">
    <w:nsid w:val="03D93E54"/>
    <w:multiLevelType w:val="hybridMultilevel"/>
    <w:tmpl w:val="D08C416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 w15:restartNumberingAfterBreak="0">
    <w:nsid w:val="04374FA6"/>
    <w:multiLevelType w:val="hybridMultilevel"/>
    <w:tmpl w:val="C620422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048A3F5D"/>
    <w:multiLevelType w:val="hybridMultilevel"/>
    <w:tmpl w:val="4DC8831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 w15:restartNumberingAfterBreak="0">
    <w:nsid w:val="04AF5028"/>
    <w:multiLevelType w:val="hybridMultilevel"/>
    <w:tmpl w:val="CBF284E8"/>
    <w:lvl w:ilvl="0" w:tplc="04150001">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 w15:restartNumberingAfterBreak="0">
    <w:nsid w:val="069772F7"/>
    <w:multiLevelType w:val="hybridMultilevel"/>
    <w:tmpl w:val="9C2CACD6"/>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12" w15:restartNumberingAfterBreak="0">
    <w:nsid w:val="08C4793D"/>
    <w:multiLevelType w:val="hybridMultilevel"/>
    <w:tmpl w:val="BE8A4D8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3" w15:restartNumberingAfterBreak="0">
    <w:nsid w:val="09280771"/>
    <w:multiLevelType w:val="hybridMultilevel"/>
    <w:tmpl w:val="359613C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 w15:restartNumberingAfterBreak="0">
    <w:nsid w:val="094E2A6E"/>
    <w:multiLevelType w:val="hybridMultilevel"/>
    <w:tmpl w:val="FFC85A2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5" w15:restartNumberingAfterBreak="0">
    <w:nsid w:val="09E00C95"/>
    <w:multiLevelType w:val="multilevel"/>
    <w:tmpl w:val="29EA798C"/>
    <w:lvl w:ilvl="0">
      <w:start w:val="1"/>
      <w:numFmt w:val="decimal"/>
      <w:pStyle w:val="Normalnypodkrelony"/>
      <w:lvlText w:val="%1."/>
      <w:lvlJc w:val="left"/>
      <w:pPr>
        <w:ind w:left="720" w:hanging="360"/>
      </w:pPr>
      <w:rPr>
        <w:sz w:val="20"/>
      </w:rPr>
    </w:lvl>
    <w:lvl w:ilvl="1">
      <w:start w:val="1"/>
      <w:numFmt w:val="decimal"/>
      <w:lvlText w:val="%1.%2."/>
      <w:lvlJc w:val="left"/>
      <w:pPr>
        <w:ind w:left="1440" w:hanging="360"/>
      </w:pPr>
      <w:rPr>
        <w:rFonts w:ascii="Century Gothic" w:hAnsi="Century Gothic" w:hint="default"/>
        <w:color w:val="auto"/>
        <w:sz w:val="20"/>
        <w:szCs w:val="20"/>
      </w:rPr>
    </w:lvl>
    <w:lvl w:ilvl="2">
      <w:start w:val="1"/>
      <w:numFmt w:val="lowerLetter"/>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A771ED8"/>
    <w:multiLevelType w:val="hybridMultilevel"/>
    <w:tmpl w:val="E18C33D2"/>
    <w:lvl w:ilvl="0" w:tplc="04150001">
      <w:start w:val="1"/>
      <w:numFmt w:val="bullet"/>
      <w:lvlText w:val=""/>
      <w:lvlJc w:val="left"/>
      <w:pPr>
        <w:ind w:left="1470" w:hanging="360"/>
      </w:pPr>
      <w:rPr>
        <w:rFonts w:ascii="Symbol" w:hAnsi="Symbol" w:hint="default"/>
      </w:rPr>
    </w:lvl>
    <w:lvl w:ilvl="1" w:tplc="04150003" w:tentative="1">
      <w:start w:val="1"/>
      <w:numFmt w:val="bullet"/>
      <w:lvlText w:val="o"/>
      <w:lvlJc w:val="left"/>
      <w:pPr>
        <w:ind w:left="2190" w:hanging="360"/>
      </w:pPr>
      <w:rPr>
        <w:rFonts w:ascii="Courier New" w:hAnsi="Courier New" w:cs="Courier New" w:hint="default"/>
      </w:rPr>
    </w:lvl>
    <w:lvl w:ilvl="2" w:tplc="04150005" w:tentative="1">
      <w:start w:val="1"/>
      <w:numFmt w:val="bullet"/>
      <w:lvlText w:val=""/>
      <w:lvlJc w:val="left"/>
      <w:pPr>
        <w:ind w:left="2910" w:hanging="360"/>
      </w:pPr>
      <w:rPr>
        <w:rFonts w:ascii="Wingdings" w:hAnsi="Wingdings" w:hint="default"/>
      </w:rPr>
    </w:lvl>
    <w:lvl w:ilvl="3" w:tplc="04150001" w:tentative="1">
      <w:start w:val="1"/>
      <w:numFmt w:val="bullet"/>
      <w:lvlText w:val=""/>
      <w:lvlJc w:val="left"/>
      <w:pPr>
        <w:ind w:left="3630" w:hanging="360"/>
      </w:pPr>
      <w:rPr>
        <w:rFonts w:ascii="Symbol" w:hAnsi="Symbol" w:hint="default"/>
      </w:rPr>
    </w:lvl>
    <w:lvl w:ilvl="4" w:tplc="04150003" w:tentative="1">
      <w:start w:val="1"/>
      <w:numFmt w:val="bullet"/>
      <w:lvlText w:val="o"/>
      <w:lvlJc w:val="left"/>
      <w:pPr>
        <w:ind w:left="4350" w:hanging="360"/>
      </w:pPr>
      <w:rPr>
        <w:rFonts w:ascii="Courier New" w:hAnsi="Courier New" w:cs="Courier New" w:hint="default"/>
      </w:rPr>
    </w:lvl>
    <w:lvl w:ilvl="5" w:tplc="04150005" w:tentative="1">
      <w:start w:val="1"/>
      <w:numFmt w:val="bullet"/>
      <w:lvlText w:val=""/>
      <w:lvlJc w:val="left"/>
      <w:pPr>
        <w:ind w:left="5070" w:hanging="360"/>
      </w:pPr>
      <w:rPr>
        <w:rFonts w:ascii="Wingdings" w:hAnsi="Wingdings" w:hint="default"/>
      </w:rPr>
    </w:lvl>
    <w:lvl w:ilvl="6" w:tplc="04150001" w:tentative="1">
      <w:start w:val="1"/>
      <w:numFmt w:val="bullet"/>
      <w:lvlText w:val=""/>
      <w:lvlJc w:val="left"/>
      <w:pPr>
        <w:ind w:left="5790" w:hanging="360"/>
      </w:pPr>
      <w:rPr>
        <w:rFonts w:ascii="Symbol" w:hAnsi="Symbol" w:hint="default"/>
      </w:rPr>
    </w:lvl>
    <w:lvl w:ilvl="7" w:tplc="04150003" w:tentative="1">
      <w:start w:val="1"/>
      <w:numFmt w:val="bullet"/>
      <w:lvlText w:val="o"/>
      <w:lvlJc w:val="left"/>
      <w:pPr>
        <w:ind w:left="6510" w:hanging="360"/>
      </w:pPr>
      <w:rPr>
        <w:rFonts w:ascii="Courier New" w:hAnsi="Courier New" w:cs="Courier New" w:hint="default"/>
      </w:rPr>
    </w:lvl>
    <w:lvl w:ilvl="8" w:tplc="04150005" w:tentative="1">
      <w:start w:val="1"/>
      <w:numFmt w:val="bullet"/>
      <w:lvlText w:val=""/>
      <w:lvlJc w:val="left"/>
      <w:pPr>
        <w:ind w:left="7230" w:hanging="360"/>
      </w:pPr>
      <w:rPr>
        <w:rFonts w:ascii="Wingdings" w:hAnsi="Wingdings" w:hint="default"/>
      </w:rPr>
    </w:lvl>
  </w:abstractNum>
  <w:abstractNum w:abstractNumId="17" w15:restartNumberingAfterBreak="0">
    <w:nsid w:val="0B754AEC"/>
    <w:multiLevelType w:val="hybridMultilevel"/>
    <w:tmpl w:val="0CD49B94"/>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8" w15:restartNumberingAfterBreak="0">
    <w:nsid w:val="0BFE5022"/>
    <w:multiLevelType w:val="hybridMultilevel"/>
    <w:tmpl w:val="EA80D6B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15:restartNumberingAfterBreak="0">
    <w:nsid w:val="0C1704BF"/>
    <w:multiLevelType w:val="hybridMultilevel"/>
    <w:tmpl w:val="71F64DA6"/>
    <w:lvl w:ilvl="0" w:tplc="61241A96">
      <w:start w:val="1"/>
      <w:numFmt w:val="decimal"/>
      <w:lvlText w:val="9.%1."/>
      <w:lvlJc w:val="left"/>
      <w:pPr>
        <w:ind w:left="1146" w:hanging="360"/>
      </w:pPr>
    </w:lvl>
    <w:lvl w:ilvl="1" w:tplc="04150019">
      <w:start w:val="1"/>
      <w:numFmt w:val="lowerLetter"/>
      <w:lvlText w:val="%2."/>
      <w:lvlJc w:val="left"/>
      <w:pPr>
        <w:ind w:left="1866" w:hanging="360"/>
      </w:pPr>
    </w:lvl>
    <w:lvl w:ilvl="2" w:tplc="647EC3FA">
      <w:start w:val="1"/>
      <w:numFmt w:val="decimal"/>
      <w:lvlText w:val="%3)"/>
      <w:lvlJc w:val="left"/>
      <w:pPr>
        <w:ind w:left="3111" w:hanging="705"/>
      </w:pPr>
    </w:lvl>
    <w:lvl w:ilvl="3" w:tplc="0415000F">
      <w:start w:val="1"/>
      <w:numFmt w:val="decimal"/>
      <w:lvlText w:val="%4."/>
      <w:lvlJc w:val="left"/>
      <w:pPr>
        <w:ind w:left="3306" w:hanging="360"/>
      </w:pPr>
    </w:lvl>
    <w:lvl w:ilvl="4" w:tplc="04150019">
      <w:start w:val="1"/>
      <w:numFmt w:val="lowerLetter"/>
      <w:lvlText w:val="%5."/>
      <w:lvlJc w:val="left"/>
      <w:pPr>
        <w:ind w:left="4026" w:hanging="360"/>
      </w:pPr>
    </w:lvl>
    <w:lvl w:ilvl="5" w:tplc="0415001B">
      <w:start w:val="1"/>
      <w:numFmt w:val="lowerRoman"/>
      <w:lvlText w:val="%6."/>
      <w:lvlJc w:val="right"/>
      <w:pPr>
        <w:ind w:left="4746" w:hanging="180"/>
      </w:pPr>
    </w:lvl>
    <w:lvl w:ilvl="6" w:tplc="0415000F">
      <w:start w:val="1"/>
      <w:numFmt w:val="decimal"/>
      <w:lvlText w:val="%7."/>
      <w:lvlJc w:val="left"/>
      <w:pPr>
        <w:ind w:left="5466" w:hanging="360"/>
      </w:pPr>
    </w:lvl>
    <w:lvl w:ilvl="7" w:tplc="04150019">
      <w:start w:val="1"/>
      <w:numFmt w:val="lowerLetter"/>
      <w:lvlText w:val="%8."/>
      <w:lvlJc w:val="left"/>
      <w:pPr>
        <w:ind w:left="6186" w:hanging="360"/>
      </w:pPr>
    </w:lvl>
    <w:lvl w:ilvl="8" w:tplc="0415001B">
      <w:start w:val="1"/>
      <w:numFmt w:val="lowerRoman"/>
      <w:lvlText w:val="%9."/>
      <w:lvlJc w:val="right"/>
      <w:pPr>
        <w:ind w:left="6906" w:hanging="180"/>
      </w:pPr>
    </w:lvl>
  </w:abstractNum>
  <w:abstractNum w:abstractNumId="20" w15:restartNumberingAfterBreak="0">
    <w:nsid w:val="0D9E24FA"/>
    <w:multiLevelType w:val="hybridMultilevel"/>
    <w:tmpl w:val="5638F65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 w15:restartNumberingAfterBreak="0">
    <w:nsid w:val="0FF975A9"/>
    <w:multiLevelType w:val="hybridMultilevel"/>
    <w:tmpl w:val="491E604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15:restartNumberingAfterBreak="0">
    <w:nsid w:val="10BB0BAE"/>
    <w:multiLevelType w:val="hybridMultilevel"/>
    <w:tmpl w:val="71B6D70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3" w15:restartNumberingAfterBreak="0">
    <w:nsid w:val="1130158C"/>
    <w:multiLevelType w:val="hybridMultilevel"/>
    <w:tmpl w:val="9D4CD9F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4" w15:restartNumberingAfterBreak="0">
    <w:nsid w:val="12DF1F7D"/>
    <w:multiLevelType w:val="hybridMultilevel"/>
    <w:tmpl w:val="DDA49DA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5" w15:restartNumberingAfterBreak="0">
    <w:nsid w:val="148610A6"/>
    <w:multiLevelType w:val="hybridMultilevel"/>
    <w:tmpl w:val="D9ECC38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6" w15:restartNumberingAfterBreak="0">
    <w:nsid w:val="17351025"/>
    <w:multiLevelType w:val="hybridMultilevel"/>
    <w:tmpl w:val="12268E5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7" w15:restartNumberingAfterBreak="0">
    <w:nsid w:val="19CB3B34"/>
    <w:multiLevelType w:val="hybridMultilevel"/>
    <w:tmpl w:val="D22ECAC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8" w15:restartNumberingAfterBreak="0">
    <w:nsid w:val="1AA011DC"/>
    <w:multiLevelType w:val="hybridMultilevel"/>
    <w:tmpl w:val="8DCC6DA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15:restartNumberingAfterBreak="0">
    <w:nsid w:val="1B4553B3"/>
    <w:multiLevelType w:val="hybridMultilevel"/>
    <w:tmpl w:val="602841C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0" w15:restartNumberingAfterBreak="0">
    <w:nsid w:val="1C4951AF"/>
    <w:multiLevelType w:val="hybridMultilevel"/>
    <w:tmpl w:val="D76AABB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1" w15:restartNumberingAfterBreak="0">
    <w:nsid w:val="1D65554B"/>
    <w:multiLevelType w:val="hybridMultilevel"/>
    <w:tmpl w:val="BEFE9DD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2" w15:restartNumberingAfterBreak="0">
    <w:nsid w:val="1DCA73C9"/>
    <w:multiLevelType w:val="hybridMultilevel"/>
    <w:tmpl w:val="6734D538"/>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33" w15:restartNumberingAfterBreak="0">
    <w:nsid w:val="1E443FE7"/>
    <w:multiLevelType w:val="hybridMultilevel"/>
    <w:tmpl w:val="5AC47A6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ECD47E1"/>
    <w:multiLevelType w:val="hybridMultilevel"/>
    <w:tmpl w:val="9712FED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5" w15:restartNumberingAfterBreak="0">
    <w:nsid w:val="21197763"/>
    <w:multiLevelType w:val="hybridMultilevel"/>
    <w:tmpl w:val="CA244A1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6" w15:restartNumberingAfterBreak="0">
    <w:nsid w:val="21EE70E2"/>
    <w:multiLevelType w:val="hybridMultilevel"/>
    <w:tmpl w:val="3228B87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2DF074D"/>
    <w:multiLevelType w:val="hybridMultilevel"/>
    <w:tmpl w:val="9FEE111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8" w15:restartNumberingAfterBreak="0">
    <w:nsid w:val="243A031E"/>
    <w:multiLevelType w:val="hybridMultilevel"/>
    <w:tmpl w:val="A350A96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9" w15:restartNumberingAfterBreak="0">
    <w:nsid w:val="25D5083E"/>
    <w:multiLevelType w:val="hybridMultilevel"/>
    <w:tmpl w:val="B330B2A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0" w15:restartNumberingAfterBreak="0">
    <w:nsid w:val="26EA1DCA"/>
    <w:multiLevelType w:val="hybridMultilevel"/>
    <w:tmpl w:val="27765F0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1" w15:restartNumberingAfterBreak="0">
    <w:nsid w:val="27E65176"/>
    <w:multiLevelType w:val="hybridMultilevel"/>
    <w:tmpl w:val="C136CAD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2" w15:restartNumberingAfterBreak="0">
    <w:nsid w:val="28D77A4E"/>
    <w:multiLevelType w:val="hybridMultilevel"/>
    <w:tmpl w:val="7548CAD6"/>
    <w:lvl w:ilvl="0" w:tplc="4E9E9264">
      <w:start w:val="1"/>
      <w:numFmt w:val="upp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3" w15:restartNumberingAfterBreak="0">
    <w:nsid w:val="2A1408C2"/>
    <w:multiLevelType w:val="hybridMultilevel"/>
    <w:tmpl w:val="6B10B64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4" w15:restartNumberingAfterBreak="0">
    <w:nsid w:val="2A4838FC"/>
    <w:multiLevelType w:val="hybridMultilevel"/>
    <w:tmpl w:val="BFBACF1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5" w15:restartNumberingAfterBreak="0">
    <w:nsid w:val="2B807FE2"/>
    <w:multiLevelType w:val="hybridMultilevel"/>
    <w:tmpl w:val="A18C044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6" w15:restartNumberingAfterBreak="0">
    <w:nsid w:val="2C7A0E87"/>
    <w:multiLevelType w:val="hybridMultilevel"/>
    <w:tmpl w:val="F4A8845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7" w15:restartNumberingAfterBreak="0">
    <w:nsid w:val="2E5C2921"/>
    <w:multiLevelType w:val="hybridMultilevel"/>
    <w:tmpl w:val="10C498F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8" w15:restartNumberingAfterBreak="0">
    <w:nsid w:val="2E9E11B6"/>
    <w:multiLevelType w:val="hybridMultilevel"/>
    <w:tmpl w:val="6A6C153C"/>
    <w:lvl w:ilvl="0" w:tplc="04150001">
      <w:start w:val="1"/>
      <w:numFmt w:val="bullet"/>
      <w:lvlText w:val=""/>
      <w:lvlJc w:val="left"/>
      <w:pPr>
        <w:ind w:left="1996" w:hanging="360"/>
      </w:pPr>
      <w:rPr>
        <w:rFonts w:ascii="Symbol" w:hAnsi="Symbol" w:hint="default"/>
      </w:rPr>
    </w:lvl>
    <w:lvl w:ilvl="1" w:tplc="04150003">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49" w15:restartNumberingAfterBreak="0">
    <w:nsid w:val="2EC9036A"/>
    <w:multiLevelType w:val="hybridMultilevel"/>
    <w:tmpl w:val="403CBDD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0" w15:restartNumberingAfterBreak="0">
    <w:nsid w:val="2ED85445"/>
    <w:multiLevelType w:val="hybridMultilevel"/>
    <w:tmpl w:val="60643F6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1" w15:restartNumberingAfterBreak="0">
    <w:nsid w:val="2F435791"/>
    <w:multiLevelType w:val="hybridMultilevel"/>
    <w:tmpl w:val="20FCD456"/>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52" w15:restartNumberingAfterBreak="0">
    <w:nsid w:val="2F5E5744"/>
    <w:multiLevelType w:val="hybridMultilevel"/>
    <w:tmpl w:val="0FD48DC8"/>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3" w15:restartNumberingAfterBreak="0">
    <w:nsid w:val="2FC43193"/>
    <w:multiLevelType w:val="hybridMultilevel"/>
    <w:tmpl w:val="387EC97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4" w15:restartNumberingAfterBreak="0">
    <w:nsid w:val="31123101"/>
    <w:multiLevelType w:val="hybridMultilevel"/>
    <w:tmpl w:val="49D286F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5" w15:restartNumberingAfterBreak="0">
    <w:nsid w:val="33987C6D"/>
    <w:multiLevelType w:val="hybridMultilevel"/>
    <w:tmpl w:val="8D9C08F6"/>
    <w:lvl w:ilvl="0" w:tplc="04150001">
      <w:start w:val="1"/>
      <w:numFmt w:val="bullet"/>
      <w:lvlText w:val=""/>
      <w:lvlJc w:val="left"/>
      <w:pPr>
        <w:ind w:left="1647" w:hanging="360"/>
      </w:pPr>
      <w:rPr>
        <w:rFonts w:ascii="Symbol" w:hAnsi="Symbol" w:hint="default"/>
      </w:rPr>
    </w:lvl>
    <w:lvl w:ilvl="1" w:tplc="04150003" w:tentative="1">
      <w:start w:val="1"/>
      <w:numFmt w:val="bullet"/>
      <w:lvlText w:val="o"/>
      <w:lvlJc w:val="left"/>
      <w:pPr>
        <w:ind w:left="2367" w:hanging="360"/>
      </w:pPr>
      <w:rPr>
        <w:rFonts w:ascii="Courier New" w:hAnsi="Courier New" w:cs="Courier New" w:hint="default"/>
      </w:rPr>
    </w:lvl>
    <w:lvl w:ilvl="2" w:tplc="04150005" w:tentative="1">
      <w:start w:val="1"/>
      <w:numFmt w:val="bullet"/>
      <w:lvlText w:val=""/>
      <w:lvlJc w:val="left"/>
      <w:pPr>
        <w:ind w:left="3087" w:hanging="360"/>
      </w:pPr>
      <w:rPr>
        <w:rFonts w:ascii="Wingdings" w:hAnsi="Wingdings" w:hint="default"/>
      </w:rPr>
    </w:lvl>
    <w:lvl w:ilvl="3" w:tplc="04150001" w:tentative="1">
      <w:start w:val="1"/>
      <w:numFmt w:val="bullet"/>
      <w:lvlText w:val=""/>
      <w:lvlJc w:val="left"/>
      <w:pPr>
        <w:ind w:left="3807" w:hanging="360"/>
      </w:pPr>
      <w:rPr>
        <w:rFonts w:ascii="Symbol" w:hAnsi="Symbol" w:hint="default"/>
      </w:rPr>
    </w:lvl>
    <w:lvl w:ilvl="4" w:tplc="04150003" w:tentative="1">
      <w:start w:val="1"/>
      <w:numFmt w:val="bullet"/>
      <w:lvlText w:val="o"/>
      <w:lvlJc w:val="left"/>
      <w:pPr>
        <w:ind w:left="4527" w:hanging="360"/>
      </w:pPr>
      <w:rPr>
        <w:rFonts w:ascii="Courier New" w:hAnsi="Courier New" w:cs="Courier New" w:hint="default"/>
      </w:rPr>
    </w:lvl>
    <w:lvl w:ilvl="5" w:tplc="04150005" w:tentative="1">
      <w:start w:val="1"/>
      <w:numFmt w:val="bullet"/>
      <w:lvlText w:val=""/>
      <w:lvlJc w:val="left"/>
      <w:pPr>
        <w:ind w:left="5247" w:hanging="360"/>
      </w:pPr>
      <w:rPr>
        <w:rFonts w:ascii="Wingdings" w:hAnsi="Wingdings" w:hint="default"/>
      </w:rPr>
    </w:lvl>
    <w:lvl w:ilvl="6" w:tplc="04150001" w:tentative="1">
      <w:start w:val="1"/>
      <w:numFmt w:val="bullet"/>
      <w:lvlText w:val=""/>
      <w:lvlJc w:val="left"/>
      <w:pPr>
        <w:ind w:left="5967" w:hanging="360"/>
      </w:pPr>
      <w:rPr>
        <w:rFonts w:ascii="Symbol" w:hAnsi="Symbol" w:hint="default"/>
      </w:rPr>
    </w:lvl>
    <w:lvl w:ilvl="7" w:tplc="04150003" w:tentative="1">
      <w:start w:val="1"/>
      <w:numFmt w:val="bullet"/>
      <w:lvlText w:val="o"/>
      <w:lvlJc w:val="left"/>
      <w:pPr>
        <w:ind w:left="6687" w:hanging="360"/>
      </w:pPr>
      <w:rPr>
        <w:rFonts w:ascii="Courier New" w:hAnsi="Courier New" w:cs="Courier New" w:hint="default"/>
      </w:rPr>
    </w:lvl>
    <w:lvl w:ilvl="8" w:tplc="04150005" w:tentative="1">
      <w:start w:val="1"/>
      <w:numFmt w:val="bullet"/>
      <w:lvlText w:val=""/>
      <w:lvlJc w:val="left"/>
      <w:pPr>
        <w:ind w:left="7407" w:hanging="360"/>
      </w:pPr>
      <w:rPr>
        <w:rFonts w:ascii="Wingdings" w:hAnsi="Wingdings" w:hint="default"/>
      </w:rPr>
    </w:lvl>
  </w:abstractNum>
  <w:abstractNum w:abstractNumId="56" w15:restartNumberingAfterBreak="0">
    <w:nsid w:val="33CC48AA"/>
    <w:multiLevelType w:val="hybridMultilevel"/>
    <w:tmpl w:val="E9A85BF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7" w15:restartNumberingAfterBreak="0">
    <w:nsid w:val="345F585A"/>
    <w:multiLevelType w:val="hybridMultilevel"/>
    <w:tmpl w:val="98D21F42"/>
    <w:lvl w:ilvl="0" w:tplc="04150005">
      <w:start w:val="1"/>
      <w:numFmt w:val="bullet"/>
      <w:lvlText w:val=""/>
      <w:lvlJc w:val="left"/>
      <w:pPr>
        <w:tabs>
          <w:tab w:val="num" w:pos="1068"/>
        </w:tabs>
        <w:ind w:left="1068" w:hanging="360"/>
      </w:pPr>
      <w:rPr>
        <w:rFonts w:ascii="Wingdings" w:hAnsi="Wingdings" w:hint="default"/>
      </w:rPr>
    </w:lvl>
    <w:lvl w:ilvl="1" w:tplc="04150003">
      <w:start w:val="1"/>
      <w:numFmt w:val="bullet"/>
      <w:lvlText w:val="o"/>
      <w:lvlJc w:val="left"/>
      <w:pPr>
        <w:tabs>
          <w:tab w:val="num" w:pos="1788"/>
        </w:tabs>
        <w:ind w:left="1788" w:hanging="360"/>
      </w:pPr>
      <w:rPr>
        <w:rFonts w:ascii="Courier New" w:hAnsi="Courier New" w:cs="Courier New" w:hint="default"/>
      </w:rPr>
    </w:lvl>
    <w:lvl w:ilvl="2" w:tplc="04150005">
      <w:start w:val="1"/>
      <w:numFmt w:val="bullet"/>
      <w:lvlText w:val=""/>
      <w:lvlJc w:val="left"/>
      <w:pPr>
        <w:tabs>
          <w:tab w:val="num" w:pos="2508"/>
        </w:tabs>
        <w:ind w:left="2508" w:hanging="360"/>
      </w:pPr>
      <w:rPr>
        <w:rFonts w:ascii="Wingdings" w:hAnsi="Wingdings" w:hint="default"/>
      </w:rPr>
    </w:lvl>
    <w:lvl w:ilvl="3" w:tplc="04150001">
      <w:start w:val="1"/>
      <w:numFmt w:val="bullet"/>
      <w:lvlText w:val=""/>
      <w:lvlJc w:val="left"/>
      <w:pPr>
        <w:tabs>
          <w:tab w:val="num" w:pos="3228"/>
        </w:tabs>
        <w:ind w:left="3228" w:hanging="360"/>
      </w:pPr>
      <w:rPr>
        <w:rFonts w:ascii="Symbol" w:hAnsi="Symbol" w:hint="default"/>
      </w:rPr>
    </w:lvl>
    <w:lvl w:ilvl="4" w:tplc="04150003">
      <w:start w:val="1"/>
      <w:numFmt w:val="bullet"/>
      <w:lvlText w:val="o"/>
      <w:lvlJc w:val="left"/>
      <w:pPr>
        <w:tabs>
          <w:tab w:val="num" w:pos="3948"/>
        </w:tabs>
        <w:ind w:left="3948" w:hanging="360"/>
      </w:pPr>
      <w:rPr>
        <w:rFonts w:ascii="Courier New" w:hAnsi="Courier New" w:cs="Courier New" w:hint="default"/>
      </w:rPr>
    </w:lvl>
    <w:lvl w:ilvl="5" w:tplc="04150005">
      <w:start w:val="1"/>
      <w:numFmt w:val="bullet"/>
      <w:lvlText w:val=""/>
      <w:lvlJc w:val="left"/>
      <w:pPr>
        <w:tabs>
          <w:tab w:val="num" w:pos="4668"/>
        </w:tabs>
        <w:ind w:left="4668" w:hanging="360"/>
      </w:pPr>
      <w:rPr>
        <w:rFonts w:ascii="Wingdings" w:hAnsi="Wingdings" w:hint="default"/>
      </w:rPr>
    </w:lvl>
    <w:lvl w:ilvl="6" w:tplc="04150001">
      <w:start w:val="1"/>
      <w:numFmt w:val="bullet"/>
      <w:lvlText w:val=""/>
      <w:lvlJc w:val="left"/>
      <w:pPr>
        <w:tabs>
          <w:tab w:val="num" w:pos="5388"/>
        </w:tabs>
        <w:ind w:left="5388" w:hanging="360"/>
      </w:pPr>
      <w:rPr>
        <w:rFonts w:ascii="Symbol" w:hAnsi="Symbol" w:hint="default"/>
      </w:rPr>
    </w:lvl>
    <w:lvl w:ilvl="7" w:tplc="04150003">
      <w:start w:val="1"/>
      <w:numFmt w:val="bullet"/>
      <w:lvlText w:val="o"/>
      <w:lvlJc w:val="left"/>
      <w:pPr>
        <w:tabs>
          <w:tab w:val="num" w:pos="6108"/>
        </w:tabs>
        <w:ind w:left="6108" w:hanging="360"/>
      </w:pPr>
      <w:rPr>
        <w:rFonts w:ascii="Courier New" w:hAnsi="Courier New" w:cs="Courier New" w:hint="default"/>
      </w:rPr>
    </w:lvl>
    <w:lvl w:ilvl="8" w:tplc="04150005">
      <w:start w:val="1"/>
      <w:numFmt w:val="bullet"/>
      <w:lvlText w:val=""/>
      <w:lvlJc w:val="left"/>
      <w:pPr>
        <w:tabs>
          <w:tab w:val="num" w:pos="6828"/>
        </w:tabs>
        <w:ind w:left="6828" w:hanging="360"/>
      </w:pPr>
      <w:rPr>
        <w:rFonts w:ascii="Wingdings" w:hAnsi="Wingdings" w:hint="default"/>
      </w:rPr>
    </w:lvl>
  </w:abstractNum>
  <w:abstractNum w:abstractNumId="58" w15:restartNumberingAfterBreak="0">
    <w:nsid w:val="345F5BB7"/>
    <w:multiLevelType w:val="hybridMultilevel"/>
    <w:tmpl w:val="9D64784C"/>
    <w:lvl w:ilvl="0" w:tplc="04150001">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9" w15:restartNumberingAfterBreak="0">
    <w:nsid w:val="346658B2"/>
    <w:multiLevelType w:val="hybridMultilevel"/>
    <w:tmpl w:val="F6662A9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0" w15:restartNumberingAfterBreak="0">
    <w:nsid w:val="39815066"/>
    <w:multiLevelType w:val="hybridMultilevel"/>
    <w:tmpl w:val="5B0A117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1" w15:restartNumberingAfterBreak="0">
    <w:nsid w:val="3B612A54"/>
    <w:multiLevelType w:val="hybridMultilevel"/>
    <w:tmpl w:val="42922EB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2" w15:restartNumberingAfterBreak="0">
    <w:nsid w:val="3E423D6B"/>
    <w:multiLevelType w:val="hybridMultilevel"/>
    <w:tmpl w:val="D4008D6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3" w15:restartNumberingAfterBreak="0">
    <w:nsid w:val="3EA74070"/>
    <w:multiLevelType w:val="hybridMultilevel"/>
    <w:tmpl w:val="0CD49B94"/>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4010669D"/>
    <w:multiLevelType w:val="hybridMultilevel"/>
    <w:tmpl w:val="E30A8E8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5" w15:restartNumberingAfterBreak="0">
    <w:nsid w:val="41B926B3"/>
    <w:multiLevelType w:val="hybridMultilevel"/>
    <w:tmpl w:val="0CD49B94"/>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6" w15:restartNumberingAfterBreak="0">
    <w:nsid w:val="420A2B21"/>
    <w:multiLevelType w:val="hybridMultilevel"/>
    <w:tmpl w:val="E83A7FE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7" w15:restartNumberingAfterBreak="0">
    <w:nsid w:val="42DF2B18"/>
    <w:multiLevelType w:val="hybridMultilevel"/>
    <w:tmpl w:val="7204A5B2"/>
    <w:lvl w:ilvl="0" w:tplc="04150001">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8" w15:restartNumberingAfterBreak="0">
    <w:nsid w:val="47A378D0"/>
    <w:multiLevelType w:val="hybridMultilevel"/>
    <w:tmpl w:val="0EC4DC2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9" w15:restartNumberingAfterBreak="0">
    <w:nsid w:val="47F13EE4"/>
    <w:multiLevelType w:val="hybridMultilevel"/>
    <w:tmpl w:val="E8220B4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0" w15:restartNumberingAfterBreak="0">
    <w:nsid w:val="48301C1F"/>
    <w:multiLevelType w:val="hybridMultilevel"/>
    <w:tmpl w:val="1F92AC1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1" w15:restartNumberingAfterBreak="0">
    <w:nsid w:val="48442BB5"/>
    <w:multiLevelType w:val="hybridMultilevel"/>
    <w:tmpl w:val="E96A139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2" w15:restartNumberingAfterBreak="0">
    <w:nsid w:val="4A403181"/>
    <w:multiLevelType w:val="hybridMultilevel"/>
    <w:tmpl w:val="DEA8937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3" w15:restartNumberingAfterBreak="0">
    <w:nsid w:val="4B0848F2"/>
    <w:multiLevelType w:val="hybridMultilevel"/>
    <w:tmpl w:val="A83A560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4" w15:restartNumberingAfterBreak="0">
    <w:nsid w:val="4B1F3950"/>
    <w:multiLevelType w:val="hybridMultilevel"/>
    <w:tmpl w:val="D06EAEC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5" w15:restartNumberingAfterBreak="0">
    <w:nsid w:val="4CB45C27"/>
    <w:multiLevelType w:val="hybridMultilevel"/>
    <w:tmpl w:val="275EB99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6" w15:restartNumberingAfterBreak="0">
    <w:nsid w:val="4D69019A"/>
    <w:multiLevelType w:val="hybridMultilevel"/>
    <w:tmpl w:val="216EDF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7" w15:restartNumberingAfterBreak="0">
    <w:nsid w:val="4DB3013D"/>
    <w:multiLevelType w:val="hybridMultilevel"/>
    <w:tmpl w:val="738661C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8" w15:restartNumberingAfterBreak="0">
    <w:nsid w:val="4DBB39DD"/>
    <w:multiLevelType w:val="hybridMultilevel"/>
    <w:tmpl w:val="214CEAC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9" w15:restartNumberingAfterBreak="0">
    <w:nsid w:val="4E0D019F"/>
    <w:multiLevelType w:val="hybridMultilevel"/>
    <w:tmpl w:val="DCFEA34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0" w15:restartNumberingAfterBreak="0">
    <w:nsid w:val="4F4B246C"/>
    <w:multiLevelType w:val="hybridMultilevel"/>
    <w:tmpl w:val="DF42A1D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1" w15:restartNumberingAfterBreak="0">
    <w:nsid w:val="5148093D"/>
    <w:multiLevelType w:val="hybridMultilevel"/>
    <w:tmpl w:val="3EA6DB6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2" w15:restartNumberingAfterBreak="0">
    <w:nsid w:val="517D6AA3"/>
    <w:multiLevelType w:val="hybridMultilevel"/>
    <w:tmpl w:val="6D1C604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3" w15:restartNumberingAfterBreak="0">
    <w:nsid w:val="531938A3"/>
    <w:multiLevelType w:val="hybridMultilevel"/>
    <w:tmpl w:val="0A6050C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4" w15:restartNumberingAfterBreak="0">
    <w:nsid w:val="53E257A4"/>
    <w:multiLevelType w:val="hybridMultilevel"/>
    <w:tmpl w:val="F83A8B6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5" w15:restartNumberingAfterBreak="0">
    <w:nsid w:val="55877262"/>
    <w:multiLevelType w:val="hybridMultilevel"/>
    <w:tmpl w:val="B69CEBC4"/>
    <w:lvl w:ilvl="0" w:tplc="04150001">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6" w15:restartNumberingAfterBreak="0">
    <w:nsid w:val="55D81137"/>
    <w:multiLevelType w:val="hybridMultilevel"/>
    <w:tmpl w:val="1866765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583816AE"/>
    <w:multiLevelType w:val="hybridMultilevel"/>
    <w:tmpl w:val="B1243E5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8" w15:restartNumberingAfterBreak="0">
    <w:nsid w:val="5958524A"/>
    <w:multiLevelType w:val="hybridMultilevel"/>
    <w:tmpl w:val="34CE350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9" w15:restartNumberingAfterBreak="0">
    <w:nsid w:val="59AB2F54"/>
    <w:multiLevelType w:val="hybridMultilevel"/>
    <w:tmpl w:val="C23C2D9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0" w15:restartNumberingAfterBreak="0">
    <w:nsid w:val="5AA3727B"/>
    <w:multiLevelType w:val="hybridMultilevel"/>
    <w:tmpl w:val="25EAF7F4"/>
    <w:lvl w:ilvl="0" w:tplc="3BFEE76E">
      <w:start w:val="1"/>
      <w:numFmt w:val="lowerLetter"/>
      <w:lvlText w:val="%1)"/>
      <w:lvlJc w:val="left"/>
      <w:pPr>
        <w:ind w:left="1065" w:hanging="360"/>
      </w:pPr>
      <w:rPr>
        <w:rFonts w:hint="default"/>
      </w:rPr>
    </w:lvl>
    <w:lvl w:ilvl="1" w:tplc="04150019">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1" w15:restartNumberingAfterBreak="0">
    <w:nsid w:val="5C2A6F35"/>
    <w:multiLevelType w:val="hybridMultilevel"/>
    <w:tmpl w:val="4DD2CC0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2" w15:restartNumberingAfterBreak="0">
    <w:nsid w:val="5CB26542"/>
    <w:multiLevelType w:val="hybridMultilevel"/>
    <w:tmpl w:val="C750DD6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3" w15:restartNumberingAfterBreak="0">
    <w:nsid w:val="5EBC2321"/>
    <w:multiLevelType w:val="hybridMultilevel"/>
    <w:tmpl w:val="B90CAB1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4" w15:restartNumberingAfterBreak="0">
    <w:nsid w:val="5ED01552"/>
    <w:multiLevelType w:val="hybridMultilevel"/>
    <w:tmpl w:val="DC32E2B4"/>
    <w:lvl w:ilvl="0" w:tplc="245E9482">
      <w:start w:val="1"/>
      <w:numFmt w:val="upp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95" w15:restartNumberingAfterBreak="0">
    <w:nsid w:val="5FB32455"/>
    <w:multiLevelType w:val="hybridMultilevel"/>
    <w:tmpl w:val="F50C91C0"/>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605A1543"/>
    <w:multiLevelType w:val="hybridMultilevel"/>
    <w:tmpl w:val="A1606E8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7" w15:restartNumberingAfterBreak="0">
    <w:nsid w:val="619B480E"/>
    <w:multiLevelType w:val="hybridMultilevel"/>
    <w:tmpl w:val="F2D6A5F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8" w15:restartNumberingAfterBreak="0">
    <w:nsid w:val="631859DC"/>
    <w:multiLevelType w:val="hybridMultilevel"/>
    <w:tmpl w:val="4A6ED5F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9" w15:restartNumberingAfterBreak="0">
    <w:nsid w:val="63EA42C1"/>
    <w:multiLevelType w:val="hybridMultilevel"/>
    <w:tmpl w:val="33A6CF7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0" w15:restartNumberingAfterBreak="0">
    <w:nsid w:val="64F97F87"/>
    <w:multiLevelType w:val="hybridMultilevel"/>
    <w:tmpl w:val="762CFD2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1" w15:restartNumberingAfterBreak="0">
    <w:nsid w:val="652B6A1E"/>
    <w:multiLevelType w:val="hybridMultilevel"/>
    <w:tmpl w:val="8B12AA2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2" w15:restartNumberingAfterBreak="0">
    <w:nsid w:val="66DD7887"/>
    <w:multiLevelType w:val="hybridMultilevel"/>
    <w:tmpl w:val="38F6B3B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3" w15:restartNumberingAfterBreak="0">
    <w:nsid w:val="672A01EF"/>
    <w:multiLevelType w:val="hybridMultilevel"/>
    <w:tmpl w:val="9B58FE8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4" w15:restartNumberingAfterBreak="0">
    <w:nsid w:val="67586D44"/>
    <w:multiLevelType w:val="hybridMultilevel"/>
    <w:tmpl w:val="1B8AD13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5" w15:restartNumberingAfterBreak="0">
    <w:nsid w:val="676F5A9F"/>
    <w:multiLevelType w:val="hybridMultilevel"/>
    <w:tmpl w:val="57B41B70"/>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106" w15:restartNumberingAfterBreak="0">
    <w:nsid w:val="67AC09FE"/>
    <w:multiLevelType w:val="hybridMultilevel"/>
    <w:tmpl w:val="1054D2C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7" w15:restartNumberingAfterBreak="0">
    <w:nsid w:val="689734C4"/>
    <w:multiLevelType w:val="hybridMultilevel"/>
    <w:tmpl w:val="E9CE21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8" w15:restartNumberingAfterBreak="0">
    <w:nsid w:val="692B619C"/>
    <w:multiLevelType w:val="hybridMultilevel"/>
    <w:tmpl w:val="C1E85B8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9" w15:restartNumberingAfterBreak="0">
    <w:nsid w:val="6E01698A"/>
    <w:multiLevelType w:val="hybridMultilevel"/>
    <w:tmpl w:val="637C037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0" w15:restartNumberingAfterBreak="0">
    <w:nsid w:val="6F0A2EE3"/>
    <w:multiLevelType w:val="hybridMultilevel"/>
    <w:tmpl w:val="137E0E2C"/>
    <w:lvl w:ilvl="0" w:tplc="04150001">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111" w15:restartNumberingAfterBreak="0">
    <w:nsid w:val="6FAD7F39"/>
    <w:multiLevelType w:val="hybridMultilevel"/>
    <w:tmpl w:val="0CD49B94"/>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12" w15:restartNumberingAfterBreak="0">
    <w:nsid w:val="710B1575"/>
    <w:multiLevelType w:val="hybridMultilevel"/>
    <w:tmpl w:val="96583B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13" w15:restartNumberingAfterBreak="0">
    <w:nsid w:val="72655984"/>
    <w:multiLevelType w:val="hybridMultilevel"/>
    <w:tmpl w:val="E3C462B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4" w15:restartNumberingAfterBreak="0">
    <w:nsid w:val="73A70DC4"/>
    <w:multiLevelType w:val="hybridMultilevel"/>
    <w:tmpl w:val="A612B0E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15" w15:restartNumberingAfterBreak="0">
    <w:nsid w:val="75726385"/>
    <w:multiLevelType w:val="hybridMultilevel"/>
    <w:tmpl w:val="66CAD92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6" w15:restartNumberingAfterBreak="0">
    <w:nsid w:val="76236514"/>
    <w:multiLevelType w:val="hybridMultilevel"/>
    <w:tmpl w:val="DB5AC9B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7" w15:restartNumberingAfterBreak="0">
    <w:nsid w:val="777813F8"/>
    <w:multiLevelType w:val="hybridMultilevel"/>
    <w:tmpl w:val="6B8AEA0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8" w15:restartNumberingAfterBreak="0">
    <w:nsid w:val="79406D58"/>
    <w:multiLevelType w:val="hybridMultilevel"/>
    <w:tmpl w:val="3B98A160"/>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119" w15:restartNumberingAfterBreak="0">
    <w:nsid w:val="7A3E6C15"/>
    <w:multiLevelType w:val="hybridMultilevel"/>
    <w:tmpl w:val="0CD49B94"/>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20" w15:restartNumberingAfterBreak="0">
    <w:nsid w:val="7B84507A"/>
    <w:multiLevelType w:val="hybridMultilevel"/>
    <w:tmpl w:val="223A7486"/>
    <w:lvl w:ilvl="0" w:tplc="5AEEF380">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1" w15:restartNumberingAfterBreak="0">
    <w:nsid w:val="7DF2762D"/>
    <w:multiLevelType w:val="hybridMultilevel"/>
    <w:tmpl w:val="E348F17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2" w15:restartNumberingAfterBreak="0">
    <w:nsid w:val="7F6C2738"/>
    <w:multiLevelType w:val="hybridMultilevel"/>
    <w:tmpl w:val="8BDE3DD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16cid:durableId="19749207">
    <w:abstractNumId w:val="0"/>
  </w:num>
  <w:num w:numId="2" w16cid:durableId="952327504">
    <w:abstractNumId w:val="15"/>
  </w:num>
  <w:num w:numId="3" w16cid:durableId="571083625">
    <w:abstractNumId w:val="91"/>
  </w:num>
  <w:num w:numId="4" w16cid:durableId="82186145">
    <w:abstractNumId w:val="69"/>
  </w:num>
  <w:num w:numId="5" w16cid:durableId="717240127">
    <w:abstractNumId w:val="45"/>
  </w:num>
  <w:num w:numId="6" w16cid:durableId="292947338">
    <w:abstractNumId w:val="39"/>
  </w:num>
  <w:num w:numId="7" w16cid:durableId="878393325">
    <w:abstractNumId w:val="46"/>
  </w:num>
  <w:num w:numId="8" w16cid:durableId="138544553">
    <w:abstractNumId w:val="100"/>
  </w:num>
  <w:num w:numId="9" w16cid:durableId="1146583542">
    <w:abstractNumId w:val="50"/>
  </w:num>
  <w:num w:numId="10" w16cid:durableId="319583714">
    <w:abstractNumId w:val="54"/>
  </w:num>
  <w:num w:numId="11" w16cid:durableId="1427923995">
    <w:abstractNumId w:val="90"/>
  </w:num>
  <w:num w:numId="12" w16cid:durableId="1679307486">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46766741">
    <w:abstractNumId w:val="5"/>
  </w:num>
  <w:num w:numId="14" w16cid:durableId="467163567">
    <w:abstractNumId w:val="92"/>
  </w:num>
  <w:num w:numId="15" w16cid:durableId="1439449951">
    <w:abstractNumId w:val="63"/>
  </w:num>
  <w:num w:numId="16" w16cid:durableId="1954940355">
    <w:abstractNumId w:val="48"/>
  </w:num>
  <w:num w:numId="17" w16cid:durableId="123238759">
    <w:abstractNumId w:val="17"/>
  </w:num>
  <w:num w:numId="18" w16cid:durableId="1050542332">
    <w:abstractNumId w:val="119"/>
  </w:num>
  <w:num w:numId="19" w16cid:durableId="1710573217">
    <w:abstractNumId w:val="65"/>
  </w:num>
  <w:num w:numId="20" w16cid:durableId="1993875400">
    <w:abstractNumId w:val="111"/>
  </w:num>
  <w:num w:numId="21" w16cid:durableId="303900217">
    <w:abstractNumId w:val="11"/>
  </w:num>
  <w:num w:numId="22" w16cid:durableId="241566099">
    <w:abstractNumId w:val="32"/>
  </w:num>
  <w:num w:numId="23" w16cid:durableId="494540300">
    <w:abstractNumId w:val="118"/>
  </w:num>
  <w:num w:numId="24" w16cid:durableId="1161502365">
    <w:abstractNumId w:val="51"/>
  </w:num>
  <w:num w:numId="25" w16cid:durableId="1541672112">
    <w:abstractNumId w:val="108"/>
  </w:num>
  <w:num w:numId="26" w16cid:durableId="887956614">
    <w:abstractNumId w:val="109"/>
  </w:num>
  <w:num w:numId="27" w16cid:durableId="132719027">
    <w:abstractNumId w:val="20"/>
  </w:num>
  <w:num w:numId="28" w16cid:durableId="585263422">
    <w:abstractNumId w:val="71"/>
  </w:num>
  <w:num w:numId="29" w16cid:durableId="750851276">
    <w:abstractNumId w:val="25"/>
  </w:num>
  <w:num w:numId="30" w16cid:durableId="2007437506">
    <w:abstractNumId w:val="38"/>
  </w:num>
  <w:num w:numId="31" w16cid:durableId="1762528934">
    <w:abstractNumId w:val="26"/>
  </w:num>
  <w:num w:numId="32" w16cid:durableId="1964724042">
    <w:abstractNumId w:val="22"/>
  </w:num>
  <w:num w:numId="33" w16cid:durableId="2045204682">
    <w:abstractNumId w:val="14"/>
  </w:num>
  <w:num w:numId="34" w16cid:durableId="1631787111">
    <w:abstractNumId w:val="57"/>
  </w:num>
  <w:num w:numId="35" w16cid:durableId="1561481252">
    <w:abstractNumId w:val="95"/>
  </w:num>
  <w:num w:numId="36" w16cid:durableId="1997107880">
    <w:abstractNumId w:val="103"/>
  </w:num>
  <w:num w:numId="37" w16cid:durableId="999846753">
    <w:abstractNumId w:val="23"/>
  </w:num>
  <w:num w:numId="38" w16cid:durableId="671878686">
    <w:abstractNumId w:val="60"/>
  </w:num>
  <w:num w:numId="39" w16cid:durableId="797722998">
    <w:abstractNumId w:val="113"/>
  </w:num>
  <w:num w:numId="40" w16cid:durableId="1301155608">
    <w:abstractNumId w:val="55"/>
  </w:num>
  <w:num w:numId="41" w16cid:durableId="1658232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62074181">
    <w:abstractNumId w:val="70"/>
  </w:num>
  <w:num w:numId="43" w16cid:durableId="1862546167">
    <w:abstractNumId w:val="115"/>
  </w:num>
  <w:num w:numId="44" w16cid:durableId="730152125">
    <w:abstractNumId w:val="85"/>
  </w:num>
  <w:num w:numId="45" w16cid:durableId="1860125087">
    <w:abstractNumId w:val="53"/>
  </w:num>
  <w:num w:numId="46" w16cid:durableId="602735876">
    <w:abstractNumId w:val="12"/>
  </w:num>
  <w:num w:numId="47" w16cid:durableId="19183210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5571210">
    <w:abstractNumId w:val="10"/>
  </w:num>
  <w:num w:numId="49" w16cid:durableId="1018459804">
    <w:abstractNumId w:val="7"/>
  </w:num>
  <w:num w:numId="50" w16cid:durableId="854543079">
    <w:abstractNumId w:val="73"/>
  </w:num>
  <w:num w:numId="51" w16cid:durableId="927155261">
    <w:abstractNumId w:val="30"/>
  </w:num>
  <w:num w:numId="52" w16cid:durableId="236520090">
    <w:abstractNumId w:val="105"/>
  </w:num>
  <w:num w:numId="53" w16cid:durableId="16613443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4428425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757323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913234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8458258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6908836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215431193">
    <w:abstractNumId w:val="36"/>
  </w:num>
  <w:num w:numId="60" w16cid:durableId="107022520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899428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59069880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524324178">
    <w:abstractNumId w:val="33"/>
  </w:num>
  <w:num w:numId="64" w16cid:durableId="237599552">
    <w:abstractNumId w:val="28"/>
  </w:num>
  <w:num w:numId="65" w16cid:durableId="449203746">
    <w:abstractNumId w:val="62"/>
  </w:num>
  <w:num w:numId="66" w16cid:durableId="655304301">
    <w:abstractNumId w:val="74"/>
  </w:num>
  <w:num w:numId="67" w16cid:durableId="126551723">
    <w:abstractNumId w:val="21"/>
  </w:num>
  <w:num w:numId="68" w16cid:durableId="1198851475">
    <w:abstractNumId w:val="8"/>
  </w:num>
  <w:num w:numId="69" w16cid:durableId="459374311">
    <w:abstractNumId w:val="40"/>
  </w:num>
  <w:num w:numId="70" w16cid:durableId="1252930441">
    <w:abstractNumId w:val="89"/>
  </w:num>
  <w:num w:numId="71" w16cid:durableId="328795683">
    <w:abstractNumId w:val="52"/>
  </w:num>
  <w:num w:numId="72" w16cid:durableId="14124324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496894099">
    <w:abstractNumId w:val="105"/>
  </w:num>
  <w:num w:numId="74" w16cid:durableId="16870938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425688079">
    <w:abstractNumId w:val="116"/>
  </w:num>
  <w:num w:numId="76" w16cid:durableId="1785685676">
    <w:abstractNumId w:val="49"/>
  </w:num>
  <w:num w:numId="77" w16cid:durableId="262030582">
    <w:abstractNumId w:val="82"/>
  </w:num>
  <w:num w:numId="78" w16cid:durableId="227083164">
    <w:abstractNumId w:val="37"/>
  </w:num>
  <w:num w:numId="79" w16cid:durableId="1744066514">
    <w:abstractNumId w:val="77"/>
  </w:num>
  <w:num w:numId="80" w16cid:durableId="532353087">
    <w:abstractNumId w:val="121"/>
  </w:num>
  <w:num w:numId="81" w16cid:durableId="465317594">
    <w:abstractNumId w:val="18"/>
  </w:num>
  <w:num w:numId="82" w16cid:durableId="2066835565">
    <w:abstractNumId w:val="96"/>
  </w:num>
  <w:num w:numId="83" w16cid:durableId="67967633">
    <w:abstractNumId w:val="112"/>
  </w:num>
  <w:num w:numId="84" w16cid:durableId="694580281">
    <w:abstractNumId w:val="9"/>
  </w:num>
  <w:num w:numId="85" w16cid:durableId="376047699">
    <w:abstractNumId w:val="122"/>
  </w:num>
  <w:num w:numId="86" w16cid:durableId="776027694">
    <w:abstractNumId w:val="56"/>
  </w:num>
  <w:num w:numId="87" w16cid:durableId="1709060911">
    <w:abstractNumId w:val="66"/>
  </w:num>
  <w:num w:numId="88" w16cid:durableId="1784768182">
    <w:abstractNumId w:val="44"/>
  </w:num>
  <w:num w:numId="89" w16cid:durableId="1433092675">
    <w:abstractNumId w:val="84"/>
  </w:num>
  <w:num w:numId="90" w16cid:durableId="205534558">
    <w:abstractNumId w:val="41"/>
  </w:num>
  <w:num w:numId="91" w16cid:durableId="988288405">
    <w:abstractNumId w:val="27"/>
  </w:num>
  <w:num w:numId="92" w16cid:durableId="11588107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793137936">
    <w:abstractNumId w:val="76"/>
  </w:num>
  <w:num w:numId="94" w16cid:durableId="846822929">
    <w:abstractNumId w:val="47"/>
  </w:num>
  <w:num w:numId="95" w16cid:durableId="734550919">
    <w:abstractNumId w:val="24"/>
  </w:num>
  <w:num w:numId="96" w16cid:durableId="1344165985">
    <w:abstractNumId w:val="88"/>
  </w:num>
  <w:num w:numId="97" w16cid:durableId="1447390617">
    <w:abstractNumId w:val="83"/>
  </w:num>
  <w:num w:numId="98" w16cid:durableId="1364864034">
    <w:abstractNumId w:val="87"/>
  </w:num>
  <w:num w:numId="99" w16cid:durableId="1705784032">
    <w:abstractNumId w:val="13"/>
  </w:num>
  <w:num w:numId="100" w16cid:durableId="1223636898">
    <w:abstractNumId w:val="2"/>
  </w:num>
  <w:num w:numId="101" w16cid:durableId="679428716">
    <w:abstractNumId w:val="104"/>
  </w:num>
  <w:num w:numId="102" w16cid:durableId="2089770782">
    <w:abstractNumId w:val="67"/>
  </w:num>
  <w:num w:numId="103" w16cid:durableId="5137683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460420393">
    <w:abstractNumId w:val="101"/>
  </w:num>
  <w:num w:numId="105" w16cid:durableId="19242196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393813998">
    <w:abstractNumId w:val="42"/>
  </w:num>
  <w:num w:numId="107" w16cid:durableId="1196308420">
    <w:abstractNumId w:val="94"/>
  </w:num>
  <w:num w:numId="108" w16cid:durableId="9499703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564367331">
    <w:abstractNumId w:val="34"/>
  </w:num>
  <w:num w:numId="110" w16cid:durableId="1058473148">
    <w:abstractNumId w:val="78"/>
  </w:num>
  <w:num w:numId="111" w16cid:durableId="1719278561">
    <w:abstractNumId w:val="72"/>
  </w:num>
  <w:num w:numId="112" w16cid:durableId="236670262">
    <w:abstractNumId w:val="98"/>
  </w:num>
  <w:num w:numId="113" w16cid:durableId="46877279">
    <w:abstractNumId w:val="86"/>
  </w:num>
  <w:num w:numId="114" w16cid:durableId="713429615">
    <w:abstractNumId w:val="97"/>
  </w:num>
  <w:num w:numId="115" w16cid:durableId="1574391273">
    <w:abstractNumId w:val="43"/>
  </w:num>
  <w:num w:numId="116" w16cid:durableId="1654600843">
    <w:abstractNumId w:val="117"/>
  </w:num>
  <w:num w:numId="117" w16cid:durableId="2017920505">
    <w:abstractNumId w:val="68"/>
  </w:num>
  <w:num w:numId="118" w16cid:durableId="1391731092">
    <w:abstractNumId w:val="99"/>
  </w:num>
  <w:num w:numId="119" w16cid:durableId="956060756">
    <w:abstractNumId w:val="80"/>
  </w:num>
  <w:num w:numId="120" w16cid:durableId="183979135">
    <w:abstractNumId w:val="110"/>
  </w:num>
  <w:num w:numId="121" w16cid:durableId="1225994377">
    <w:abstractNumId w:val="61"/>
  </w:num>
  <w:num w:numId="122" w16cid:durableId="443430456">
    <w:abstractNumId w:val="64"/>
  </w:num>
  <w:num w:numId="123" w16cid:durableId="17055218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996885941">
    <w:abstractNumId w:val="4"/>
  </w:num>
  <w:num w:numId="125" w16cid:durableId="995110214">
    <w:abstractNumId w:val="29"/>
  </w:num>
  <w:num w:numId="126" w16cid:durableId="1734963344">
    <w:abstractNumId w:val="35"/>
  </w:num>
  <w:num w:numId="127" w16cid:durableId="383336287">
    <w:abstractNumId w:val="79"/>
  </w:num>
  <w:num w:numId="128" w16cid:durableId="1730155209">
    <w:abstractNumId w:val="102"/>
  </w:num>
  <w:num w:numId="129" w16cid:durableId="1426726653">
    <w:abstractNumId w:val="6"/>
  </w:num>
  <w:num w:numId="130" w16cid:durableId="465006505">
    <w:abstractNumId w:val="107"/>
  </w:num>
  <w:num w:numId="131" w16cid:durableId="1047022338">
    <w:abstractNumId w:val="81"/>
  </w:num>
  <w:num w:numId="132" w16cid:durableId="473907857">
    <w:abstractNumId w:val="106"/>
  </w:num>
  <w:num w:numId="133" w16cid:durableId="259797269">
    <w:abstractNumId w:val="59"/>
  </w:num>
  <w:num w:numId="134" w16cid:durableId="146820156">
    <w:abstractNumId w:val="75"/>
  </w:num>
  <w:num w:numId="135" w16cid:durableId="336076042">
    <w:abstractNumId w:val="58"/>
  </w:num>
  <w:num w:numId="136" w16cid:durableId="1111585845">
    <w:abstractNumId w:val="93"/>
  </w:num>
  <w:num w:numId="137" w16cid:durableId="1484345251">
    <w:abstractNumId w:val="114"/>
  </w:num>
  <w:num w:numId="138" w16cid:durableId="11284700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497772744">
    <w:abstractNumId w:val="31"/>
  </w:num>
  <w:num w:numId="140" w16cid:durableId="17991772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252209098">
    <w:abstractNumId w:val="16"/>
  </w:num>
  <w:num w:numId="142" w16cid:durableId="738866205">
    <w:abstractNumId w:val="3"/>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048F"/>
    <w:rsid w:val="000010E3"/>
    <w:rsid w:val="00001F60"/>
    <w:rsid w:val="00002BF8"/>
    <w:rsid w:val="000038B1"/>
    <w:rsid w:val="00007BB4"/>
    <w:rsid w:val="00012D6D"/>
    <w:rsid w:val="000132E8"/>
    <w:rsid w:val="00014589"/>
    <w:rsid w:val="00020563"/>
    <w:rsid w:val="00031F60"/>
    <w:rsid w:val="000345E9"/>
    <w:rsid w:val="00034F27"/>
    <w:rsid w:val="0003608F"/>
    <w:rsid w:val="000372D4"/>
    <w:rsid w:val="00041062"/>
    <w:rsid w:val="00041554"/>
    <w:rsid w:val="00043DEA"/>
    <w:rsid w:val="000462D7"/>
    <w:rsid w:val="000518F5"/>
    <w:rsid w:val="00053445"/>
    <w:rsid w:val="0005556D"/>
    <w:rsid w:val="00055A35"/>
    <w:rsid w:val="00056C17"/>
    <w:rsid w:val="00061836"/>
    <w:rsid w:val="00067088"/>
    <w:rsid w:val="00070072"/>
    <w:rsid w:val="00071529"/>
    <w:rsid w:val="000731B8"/>
    <w:rsid w:val="00074EB1"/>
    <w:rsid w:val="00075AF7"/>
    <w:rsid w:val="00082860"/>
    <w:rsid w:val="0008433D"/>
    <w:rsid w:val="00084F4D"/>
    <w:rsid w:val="00091B2D"/>
    <w:rsid w:val="0009413C"/>
    <w:rsid w:val="00095BA3"/>
    <w:rsid w:val="000A229E"/>
    <w:rsid w:val="000B0C16"/>
    <w:rsid w:val="000B1F9E"/>
    <w:rsid w:val="000B2969"/>
    <w:rsid w:val="000B354F"/>
    <w:rsid w:val="000B3E2B"/>
    <w:rsid w:val="000B5DC9"/>
    <w:rsid w:val="000C048D"/>
    <w:rsid w:val="000C0E3A"/>
    <w:rsid w:val="000C4CE5"/>
    <w:rsid w:val="000C6B21"/>
    <w:rsid w:val="000D2C1A"/>
    <w:rsid w:val="000D6888"/>
    <w:rsid w:val="000E1B89"/>
    <w:rsid w:val="000E2032"/>
    <w:rsid w:val="000F04DE"/>
    <w:rsid w:val="000F191C"/>
    <w:rsid w:val="000F70FB"/>
    <w:rsid w:val="000F7278"/>
    <w:rsid w:val="001011A2"/>
    <w:rsid w:val="00101C76"/>
    <w:rsid w:val="00103BF3"/>
    <w:rsid w:val="001045CE"/>
    <w:rsid w:val="001048F3"/>
    <w:rsid w:val="0010576E"/>
    <w:rsid w:val="00114220"/>
    <w:rsid w:val="00122E04"/>
    <w:rsid w:val="00126428"/>
    <w:rsid w:val="0012648D"/>
    <w:rsid w:val="00126F54"/>
    <w:rsid w:val="00131B5D"/>
    <w:rsid w:val="0013307A"/>
    <w:rsid w:val="001339FF"/>
    <w:rsid w:val="00134A10"/>
    <w:rsid w:val="00136727"/>
    <w:rsid w:val="00141CC8"/>
    <w:rsid w:val="001468CC"/>
    <w:rsid w:val="001469AF"/>
    <w:rsid w:val="00150111"/>
    <w:rsid w:val="00150BA6"/>
    <w:rsid w:val="00152811"/>
    <w:rsid w:val="00155714"/>
    <w:rsid w:val="001600C5"/>
    <w:rsid w:val="00160332"/>
    <w:rsid w:val="00160D13"/>
    <w:rsid w:val="00165934"/>
    <w:rsid w:val="0016762A"/>
    <w:rsid w:val="00167E1E"/>
    <w:rsid w:val="00171916"/>
    <w:rsid w:val="00172235"/>
    <w:rsid w:val="00174E99"/>
    <w:rsid w:val="001761E3"/>
    <w:rsid w:val="001763A9"/>
    <w:rsid w:val="00177772"/>
    <w:rsid w:val="00180A94"/>
    <w:rsid w:val="001839FE"/>
    <w:rsid w:val="00186153"/>
    <w:rsid w:val="00195F3A"/>
    <w:rsid w:val="0019605C"/>
    <w:rsid w:val="00197A62"/>
    <w:rsid w:val="00197D94"/>
    <w:rsid w:val="00197DFC"/>
    <w:rsid w:val="001A10CD"/>
    <w:rsid w:val="001A153D"/>
    <w:rsid w:val="001A52E4"/>
    <w:rsid w:val="001A6322"/>
    <w:rsid w:val="001B1EA4"/>
    <w:rsid w:val="001B5308"/>
    <w:rsid w:val="001B5489"/>
    <w:rsid w:val="001B5890"/>
    <w:rsid w:val="001B5B96"/>
    <w:rsid w:val="001B68E7"/>
    <w:rsid w:val="001B7880"/>
    <w:rsid w:val="001C214B"/>
    <w:rsid w:val="001C3E25"/>
    <w:rsid w:val="001C3ECB"/>
    <w:rsid w:val="001C588A"/>
    <w:rsid w:val="001D251D"/>
    <w:rsid w:val="001D642E"/>
    <w:rsid w:val="001D65AC"/>
    <w:rsid w:val="001D7CD6"/>
    <w:rsid w:val="001E0FFC"/>
    <w:rsid w:val="001E17DB"/>
    <w:rsid w:val="001E3FE8"/>
    <w:rsid w:val="001E4960"/>
    <w:rsid w:val="001E51F1"/>
    <w:rsid w:val="001F00AA"/>
    <w:rsid w:val="001F137B"/>
    <w:rsid w:val="001F2649"/>
    <w:rsid w:val="001F3064"/>
    <w:rsid w:val="001F5AEF"/>
    <w:rsid w:val="001F60C3"/>
    <w:rsid w:val="001F62F3"/>
    <w:rsid w:val="00200814"/>
    <w:rsid w:val="00205314"/>
    <w:rsid w:val="00206832"/>
    <w:rsid w:val="002104D1"/>
    <w:rsid w:val="002107BC"/>
    <w:rsid w:val="00212203"/>
    <w:rsid w:val="0021425A"/>
    <w:rsid w:val="00214663"/>
    <w:rsid w:val="002147B5"/>
    <w:rsid w:val="00221BF5"/>
    <w:rsid w:val="00222083"/>
    <w:rsid w:val="00222838"/>
    <w:rsid w:val="00222D55"/>
    <w:rsid w:val="00223E84"/>
    <w:rsid w:val="0022457E"/>
    <w:rsid w:val="00226922"/>
    <w:rsid w:val="00226E46"/>
    <w:rsid w:val="00233275"/>
    <w:rsid w:val="0023570B"/>
    <w:rsid w:val="00241C5E"/>
    <w:rsid w:val="002421A1"/>
    <w:rsid w:val="00242C3D"/>
    <w:rsid w:val="00244470"/>
    <w:rsid w:val="002444A4"/>
    <w:rsid w:val="002445B3"/>
    <w:rsid w:val="00247525"/>
    <w:rsid w:val="0024758B"/>
    <w:rsid w:val="00251DD3"/>
    <w:rsid w:val="0025320A"/>
    <w:rsid w:val="00254306"/>
    <w:rsid w:val="00254C10"/>
    <w:rsid w:val="00260D38"/>
    <w:rsid w:val="0026260E"/>
    <w:rsid w:val="00262D79"/>
    <w:rsid w:val="00264834"/>
    <w:rsid w:val="00264884"/>
    <w:rsid w:val="00265158"/>
    <w:rsid w:val="00273959"/>
    <w:rsid w:val="0027420D"/>
    <w:rsid w:val="00274521"/>
    <w:rsid w:val="0027514B"/>
    <w:rsid w:val="002762F1"/>
    <w:rsid w:val="00276A23"/>
    <w:rsid w:val="00277B42"/>
    <w:rsid w:val="00292362"/>
    <w:rsid w:val="00292B53"/>
    <w:rsid w:val="002933BB"/>
    <w:rsid w:val="00294C93"/>
    <w:rsid w:val="002A3581"/>
    <w:rsid w:val="002A56DA"/>
    <w:rsid w:val="002A5FD6"/>
    <w:rsid w:val="002A63D6"/>
    <w:rsid w:val="002B0A93"/>
    <w:rsid w:val="002B0F9A"/>
    <w:rsid w:val="002B2F83"/>
    <w:rsid w:val="002B41FA"/>
    <w:rsid w:val="002B45E4"/>
    <w:rsid w:val="002B75BC"/>
    <w:rsid w:val="002C0123"/>
    <w:rsid w:val="002C0DBB"/>
    <w:rsid w:val="002C1EE8"/>
    <w:rsid w:val="002C47D3"/>
    <w:rsid w:val="002C6D1A"/>
    <w:rsid w:val="002D2F04"/>
    <w:rsid w:val="002D3FB7"/>
    <w:rsid w:val="002D55C7"/>
    <w:rsid w:val="002D5B86"/>
    <w:rsid w:val="002D6B63"/>
    <w:rsid w:val="002E221F"/>
    <w:rsid w:val="002F078A"/>
    <w:rsid w:val="002F2964"/>
    <w:rsid w:val="002F2ADE"/>
    <w:rsid w:val="002F52F7"/>
    <w:rsid w:val="002F54E6"/>
    <w:rsid w:val="002F55A7"/>
    <w:rsid w:val="002F6D89"/>
    <w:rsid w:val="003024F2"/>
    <w:rsid w:val="003057DB"/>
    <w:rsid w:val="003076C5"/>
    <w:rsid w:val="00310031"/>
    <w:rsid w:val="00310D96"/>
    <w:rsid w:val="00311F53"/>
    <w:rsid w:val="00317D0A"/>
    <w:rsid w:val="0032134E"/>
    <w:rsid w:val="0032138C"/>
    <w:rsid w:val="0032579F"/>
    <w:rsid w:val="0032669F"/>
    <w:rsid w:val="00327D1F"/>
    <w:rsid w:val="003301CF"/>
    <w:rsid w:val="003348FD"/>
    <w:rsid w:val="00343ACB"/>
    <w:rsid w:val="003446D9"/>
    <w:rsid w:val="00344FCD"/>
    <w:rsid w:val="00352609"/>
    <w:rsid w:val="00353717"/>
    <w:rsid w:val="00353833"/>
    <w:rsid w:val="00354D3F"/>
    <w:rsid w:val="00355B8B"/>
    <w:rsid w:val="00356CCE"/>
    <w:rsid w:val="003576DF"/>
    <w:rsid w:val="0036139A"/>
    <w:rsid w:val="00361812"/>
    <w:rsid w:val="00367666"/>
    <w:rsid w:val="00370287"/>
    <w:rsid w:val="003732DA"/>
    <w:rsid w:val="00375A80"/>
    <w:rsid w:val="00376757"/>
    <w:rsid w:val="00376ED2"/>
    <w:rsid w:val="00380355"/>
    <w:rsid w:val="00380A20"/>
    <w:rsid w:val="00381582"/>
    <w:rsid w:val="00382B26"/>
    <w:rsid w:val="00383099"/>
    <w:rsid w:val="00383E7B"/>
    <w:rsid w:val="003849D9"/>
    <w:rsid w:val="00385FA9"/>
    <w:rsid w:val="003860B1"/>
    <w:rsid w:val="00386BA5"/>
    <w:rsid w:val="0039238D"/>
    <w:rsid w:val="00393449"/>
    <w:rsid w:val="003936F0"/>
    <w:rsid w:val="00394575"/>
    <w:rsid w:val="003957D5"/>
    <w:rsid w:val="00396F5E"/>
    <w:rsid w:val="00397EE9"/>
    <w:rsid w:val="003A1D5C"/>
    <w:rsid w:val="003A37B8"/>
    <w:rsid w:val="003A7800"/>
    <w:rsid w:val="003B0315"/>
    <w:rsid w:val="003B0C39"/>
    <w:rsid w:val="003B18B5"/>
    <w:rsid w:val="003C0B76"/>
    <w:rsid w:val="003C0EFC"/>
    <w:rsid w:val="003C1E6C"/>
    <w:rsid w:val="003C75E9"/>
    <w:rsid w:val="003D0DEF"/>
    <w:rsid w:val="003D4299"/>
    <w:rsid w:val="003D4AC2"/>
    <w:rsid w:val="003D5965"/>
    <w:rsid w:val="003E0F9C"/>
    <w:rsid w:val="003E2D73"/>
    <w:rsid w:val="003F5B07"/>
    <w:rsid w:val="00402501"/>
    <w:rsid w:val="004106A6"/>
    <w:rsid w:val="004146BB"/>
    <w:rsid w:val="00414A89"/>
    <w:rsid w:val="00414D65"/>
    <w:rsid w:val="00416D6C"/>
    <w:rsid w:val="00417715"/>
    <w:rsid w:val="0041779E"/>
    <w:rsid w:val="0041792C"/>
    <w:rsid w:val="00420DAD"/>
    <w:rsid w:val="00422C42"/>
    <w:rsid w:val="00424AEB"/>
    <w:rsid w:val="004252A0"/>
    <w:rsid w:val="004324CA"/>
    <w:rsid w:val="00433324"/>
    <w:rsid w:val="00436AF6"/>
    <w:rsid w:val="0044358A"/>
    <w:rsid w:val="00443FF8"/>
    <w:rsid w:val="0044672B"/>
    <w:rsid w:val="004467CC"/>
    <w:rsid w:val="00446862"/>
    <w:rsid w:val="0045057F"/>
    <w:rsid w:val="00454909"/>
    <w:rsid w:val="00454A42"/>
    <w:rsid w:val="00457B47"/>
    <w:rsid w:val="00460140"/>
    <w:rsid w:val="00460EF4"/>
    <w:rsid w:val="00460FE5"/>
    <w:rsid w:val="00462131"/>
    <w:rsid w:val="004645D5"/>
    <w:rsid w:val="00465F49"/>
    <w:rsid w:val="00471E0F"/>
    <w:rsid w:val="00474558"/>
    <w:rsid w:val="0047473F"/>
    <w:rsid w:val="004751AA"/>
    <w:rsid w:val="00484F26"/>
    <w:rsid w:val="00485AB5"/>
    <w:rsid w:val="00485B33"/>
    <w:rsid w:val="004860FC"/>
    <w:rsid w:val="00487159"/>
    <w:rsid w:val="00487C0B"/>
    <w:rsid w:val="00491217"/>
    <w:rsid w:val="00491645"/>
    <w:rsid w:val="004921CC"/>
    <w:rsid w:val="004923FD"/>
    <w:rsid w:val="00494D3E"/>
    <w:rsid w:val="0049550F"/>
    <w:rsid w:val="004A40FB"/>
    <w:rsid w:val="004A5CC5"/>
    <w:rsid w:val="004A770A"/>
    <w:rsid w:val="004B0E16"/>
    <w:rsid w:val="004B5058"/>
    <w:rsid w:val="004C06E4"/>
    <w:rsid w:val="004C0B88"/>
    <w:rsid w:val="004C463A"/>
    <w:rsid w:val="004C630C"/>
    <w:rsid w:val="004C6BB1"/>
    <w:rsid w:val="004C71FA"/>
    <w:rsid w:val="004C7337"/>
    <w:rsid w:val="004D2886"/>
    <w:rsid w:val="004D335D"/>
    <w:rsid w:val="004D366B"/>
    <w:rsid w:val="004E2B2C"/>
    <w:rsid w:val="004F6798"/>
    <w:rsid w:val="005001B4"/>
    <w:rsid w:val="0051069F"/>
    <w:rsid w:val="00510A24"/>
    <w:rsid w:val="005134F7"/>
    <w:rsid w:val="005143C7"/>
    <w:rsid w:val="00516436"/>
    <w:rsid w:val="005215CB"/>
    <w:rsid w:val="005263CC"/>
    <w:rsid w:val="005268A7"/>
    <w:rsid w:val="00527AA4"/>
    <w:rsid w:val="00535EFC"/>
    <w:rsid w:val="00536268"/>
    <w:rsid w:val="005376B8"/>
    <w:rsid w:val="00537C57"/>
    <w:rsid w:val="00540C4D"/>
    <w:rsid w:val="00541BE6"/>
    <w:rsid w:val="00543C8C"/>
    <w:rsid w:val="005502B1"/>
    <w:rsid w:val="00553C34"/>
    <w:rsid w:val="00554EB3"/>
    <w:rsid w:val="00557A11"/>
    <w:rsid w:val="00561312"/>
    <w:rsid w:val="005614E1"/>
    <w:rsid w:val="005619A9"/>
    <w:rsid w:val="005635DB"/>
    <w:rsid w:val="005654E8"/>
    <w:rsid w:val="00567488"/>
    <w:rsid w:val="00567F1C"/>
    <w:rsid w:val="00573A03"/>
    <w:rsid w:val="00580C61"/>
    <w:rsid w:val="00581D57"/>
    <w:rsid w:val="0058374B"/>
    <w:rsid w:val="0058540B"/>
    <w:rsid w:val="00590D2C"/>
    <w:rsid w:val="005911EF"/>
    <w:rsid w:val="005927C5"/>
    <w:rsid w:val="005927ED"/>
    <w:rsid w:val="00593CCA"/>
    <w:rsid w:val="005979A8"/>
    <w:rsid w:val="005A0DC6"/>
    <w:rsid w:val="005A0F67"/>
    <w:rsid w:val="005A3714"/>
    <w:rsid w:val="005B1BC1"/>
    <w:rsid w:val="005B3BBE"/>
    <w:rsid w:val="005B4D1F"/>
    <w:rsid w:val="005B56FB"/>
    <w:rsid w:val="005B61D7"/>
    <w:rsid w:val="005B7094"/>
    <w:rsid w:val="005B7AC7"/>
    <w:rsid w:val="005C00F4"/>
    <w:rsid w:val="005C0A8A"/>
    <w:rsid w:val="005C2919"/>
    <w:rsid w:val="005C37A0"/>
    <w:rsid w:val="005C5E7A"/>
    <w:rsid w:val="005D207F"/>
    <w:rsid w:val="005D2A9D"/>
    <w:rsid w:val="005F6521"/>
    <w:rsid w:val="00600377"/>
    <w:rsid w:val="006003EF"/>
    <w:rsid w:val="006018B8"/>
    <w:rsid w:val="00601BC4"/>
    <w:rsid w:val="0060449E"/>
    <w:rsid w:val="00606235"/>
    <w:rsid w:val="00607098"/>
    <w:rsid w:val="006071EC"/>
    <w:rsid w:val="00607BCE"/>
    <w:rsid w:val="006100E1"/>
    <w:rsid w:val="00610A28"/>
    <w:rsid w:val="00614176"/>
    <w:rsid w:val="00614FF3"/>
    <w:rsid w:val="0061531B"/>
    <w:rsid w:val="0061746A"/>
    <w:rsid w:val="00617681"/>
    <w:rsid w:val="00620EE0"/>
    <w:rsid w:val="0062201A"/>
    <w:rsid w:val="0062317D"/>
    <w:rsid w:val="0062392F"/>
    <w:rsid w:val="00623CD5"/>
    <w:rsid w:val="00626883"/>
    <w:rsid w:val="00627507"/>
    <w:rsid w:val="006316F2"/>
    <w:rsid w:val="0063242A"/>
    <w:rsid w:val="00635FD7"/>
    <w:rsid w:val="00636A87"/>
    <w:rsid w:val="00636F46"/>
    <w:rsid w:val="00637566"/>
    <w:rsid w:val="00637B79"/>
    <w:rsid w:val="00640193"/>
    <w:rsid w:val="006416C9"/>
    <w:rsid w:val="00642863"/>
    <w:rsid w:val="00644183"/>
    <w:rsid w:val="00644483"/>
    <w:rsid w:val="00644A53"/>
    <w:rsid w:val="00645234"/>
    <w:rsid w:val="00645D0D"/>
    <w:rsid w:val="00650C48"/>
    <w:rsid w:val="00652ECC"/>
    <w:rsid w:val="00654B2B"/>
    <w:rsid w:val="00655078"/>
    <w:rsid w:val="00655CDC"/>
    <w:rsid w:val="00660366"/>
    <w:rsid w:val="00661184"/>
    <w:rsid w:val="006654DB"/>
    <w:rsid w:val="00670778"/>
    <w:rsid w:val="00671D82"/>
    <w:rsid w:val="00682349"/>
    <w:rsid w:val="006836EB"/>
    <w:rsid w:val="00684C9E"/>
    <w:rsid w:val="00687521"/>
    <w:rsid w:val="00687D05"/>
    <w:rsid w:val="00694B49"/>
    <w:rsid w:val="006A1827"/>
    <w:rsid w:val="006A4F1F"/>
    <w:rsid w:val="006A5152"/>
    <w:rsid w:val="006A731B"/>
    <w:rsid w:val="006A73E8"/>
    <w:rsid w:val="006B35BE"/>
    <w:rsid w:val="006C4BD9"/>
    <w:rsid w:val="006C5228"/>
    <w:rsid w:val="006C56F6"/>
    <w:rsid w:val="006C6536"/>
    <w:rsid w:val="006D1DD0"/>
    <w:rsid w:val="006D619C"/>
    <w:rsid w:val="006D6429"/>
    <w:rsid w:val="006D74C6"/>
    <w:rsid w:val="006E2111"/>
    <w:rsid w:val="006E23B7"/>
    <w:rsid w:val="006E3060"/>
    <w:rsid w:val="006E3A2B"/>
    <w:rsid w:val="006E41D4"/>
    <w:rsid w:val="006E708E"/>
    <w:rsid w:val="006F500A"/>
    <w:rsid w:val="006F679A"/>
    <w:rsid w:val="006F76D9"/>
    <w:rsid w:val="006F7E68"/>
    <w:rsid w:val="00704359"/>
    <w:rsid w:val="00705C0E"/>
    <w:rsid w:val="0070672D"/>
    <w:rsid w:val="00711B68"/>
    <w:rsid w:val="007176F3"/>
    <w:rsid w:val="007208A6"/>
    <w:rsid w:val="00720F9D"/>
    <w:rsid w:val="0072221A"/>
    <w:rsid w:val="00724B73"/>
    <w:rsid w:val="0072609B"/>
    <w:rsid w:val="00731672"/>
    <w:rsid w:val="00731B43"/>
    <w:rsid w:val="00733CC1"/>
    <w:rsid w:val="00743231"/>
    <w:rsid w:val="007434BD"/>
    <w:rsid w:val="007451BC"/>
    <w:rsid w:val="00746677"/>
    <w:rsid w:val="00746A8C"/>
    <w:rsid w:val="00750B3B"/>
    <w:rsid w:val="00751C72"/>
    <w:rsid w:val="00754402"/>
    <w:rsid w:val="0076015D"/>
    <w:rsid w:val="00760381"/>
    <w:rsid w:val="00764570"/>
    <w:rsid w:val="0076532D"/>
    <w:rsid w:val="00765A70"/>
    <w:rsid w:val="007703BD"/>
    <w:rsid w:val="00770435"/>
    <w:rsid w:val="007736EB"/>
    <w:rsid w:val="007744B7"/>
    <w:rsid w:val="00774842"/>
    <w:rsid w:val="00776533"/>
    <w:rsid w:val="00781A9B"/>
    <w:rsid w:val="007825FE"/>
    <w:rsid w:val="0078726A"/>
    <w:rsid w:val="007924B4"/>
    <w:rsid w:val="007925AA"/>
    <w:rsid w:val="00793492"/>
    <w:rsid w:val="00795A33"/>
    <w:rsid w:val="00796304"/>
    <w:rsid w:val="00796BFE"/>
    <w:rsid w:val="0079789D"/>
    <w:rsid w:val="0079793E"/>
    <w:rsid w:val="007A294C"/>
    <w:rsid w:val="007A2D48"/>
    <w:rsid w:val="007A3F3D"/>
    <w:rsid w:val="007A6447"/>
    <w:rsid w:val="007B192E"/>
    <w:rsid w:val="007B4134"/>
    <w:rsid w:val="007B476C"/>
    <w:rsid w:val="007B54C1"/>
    <w:rsid w:val="007B7078"/>
    <w:rsid w:val="007C1B7D"/>
    <w:rsid w:val="007C2D4B"/>
    <w:rsid w:val="007C3D8A"/>
    <w:rsid w:val="007C71D4"/>
    <w:rsid w:val="007D237D"/>
    <w:rsid w:val="007D3159"/>
    <w:rsid w:val="007D42C3"/>
    <w:rsid w:val="007D57A2"/>
    <w:rsid w:val="007E0D88"/>
    <w:rsid w:val="007E4369"/>
    <w:rsid w:val="007E4800"/>
    <w:rsid w:val="007E49D0"/>
    <w:rsid w:val="007E7BF7"/>
    <w:rsid w:val="007F120B"/>
    <w:rsid w:val="007F18E1"/>
    <w:rsid w:val="007F3F9B"/>
    <w:rsid w:val="007F55C9"/>
    <w:rsid w:val="00800B94"/>
    <w:rsid w:val="00803226"/>
    <w:rsid w:val="008035FE"/>
    <w:rsid w:val="00803EE2"/>
    <w:rsid w:val="00805DF5"/>
    <w:rsid w:val="008070CC"/>
    <w:rsid w:val="008119E9"/>
    <w:rsid w:val="00814F50"/>
    <w:rsid w:val="008152C0"/>
    <w:rsid w:val="00815D4C"/>
    <w:rsid w:val="00815DD2"/>
    <w:rsid w:val="008213DA"/>
    <w:rsid w:val="00821CF0"/>
    <w:rsid w:val="00823BD9"/>
    <w:rsid w:val="00824240"/>
    <w:rsid w:val="00825C2D"/>
    <w:rsid w:val="008264B1"/>
    <w:rsid w:val="00830E1B"/>
    <w:rsid w:val="00830F7D"/>
    <w:rsid w:val="00836843"/>
    <w:rsid w:val="00840839"/>
    <w:rsid w:val="00840B26"/>
    <w:rsid w:val="008477A6"/>
    <w:rsid w:val="00847AD2"/>
    <w:rsid w:val="008530B6"/>
    <w:rsid w:val="00853986"/>
    <w:rsid w:val="00854F9C"/>
    <w:rsid w:val="00855726"/>
    <w:rsid w:val="008645D3"/>
    <w:rsid w:val="00865FAA"/>
    <w:rsid w:val="0086678A"/>
    <w:rsid w:val="00867A4A"/>
    <w:rsid w:val="00873E35"/>
    <w:rsid w:val="00875F3A"/>
    <w:rsid w:val="00877CDC"/>
    <w:rsid w:val="008859DD"/>
    <w:rsid w:val="00887542"/>
    <w:rsid w:val="00890C4E"/>
    <w:rsid w:val="00890D53"/>
    <w:rsid w:val="00892D5B"/>
    <w:rsid w:val="00894BA5"/>
    <w:rsid w:val="00897533"/>
    <w:rsid w:val="00897CB9"/>
    <w:rsid w:val="008A2111"/>
    <w:rsid w:val="008A2E1E"/>
    <w:rsid w:val="008B1258"/>
    <w:rsid w:val="008B40CE"/>
    <w:rsid w:val="008B4B19"/>
    <w:rsid w:val="008C1B84"/>
    <w:rsid w:val="008C3EA4"/>
    <w:rsid w:val="008C4726"/>
    <w:rsid w:val="008C4B51"/>
    <w:rsid w:val="008C67D1"/>
    <w:rsid w:val="008C74B7"/>
    <w:rsid w:val="008D2774"/>
    <w:rsid w:val="008D4D34"/>
    <w:rsid w:val="008E09B1"/>
    <w:rsid w:val="008E25D2"/>
    <w:rsid w:val="008E2D5D"/>
    <w:rsid w:val="008E4A54"/>
    <w:rsid w:val="008E54EA"/>
    <w:rsid w:val="008E7B34"/>
    <w:rsid w:val="008F0AB3"/>
    <w:rsid w:val="008F1C9D"/>
    <w:rsid w:val="009030EC"/>
    <w:rsid w:val="00907447"/>
    <w:rsid w:val="009100E2"/>
    <w:rsid w:val="00911433"/>
    <w:rsid w:val="009120F1"/>
    <w:rsid w:val="00912325"/>
    <w:rsid w:val="00912BD0"/>
    <w:rsid w:val="0091734A"/>
    <w:rsid w:val="009174C8"/>
    <w:rsid w:val="009200EB"/>
    <w:rsid w:val="009209D0"/>
    <w:rsid w:val="00920C58"/>
    <w:rsid w:val="00923465"/>
    <w:rsid w:val="00925F3D"/>
    <w:rsid w:val="009305F7"/>
    <w:rsid w:val="00933278"/>
    <w:rsid w:val="0094113A"/>
    <w:rsid w:val="00942E4A"/>
    <w:rsid w:val="00946AD7"/>
    <w:rsid w:val="00951258"/>
    <w:rsid w:val="0095172E"/>
    <w:rsid w:val="00952294"/>
    <w:rsid w:val="00953368"/>
    <w:rsid w:val="00954E21"/>
    <w:rsid w:val="00956A05"/>
    <w:rsid w:val="00957222"/>
    <w:rsid w:val="009609E4"/>
    <w:rsid w:val="00963F05"/>
    <w:rsid w:val="00972344"/>
    <w:rsid w:val="00973FCE"/>
    <w:rsid w:val="0097496F"/>
    <w:rsid w:val="0097527B"/>
    <w:rsid w:val="00975D11"/>
    <w:rsid w:val="00977C71"/>
    <w:rsid w:val="00982D3B"/>
    <w:rsid w:val="009837D6"/>
    <w:rsid w:val="00987253"/>
    <w:rsid w:val="00990301"/>
    <w:rsid w:val="00992852"/>
    <w:rsid w:val="00992FCE"/>
    <w:rsid w:val="00994069"/>
    <w:rsid w:val="009943FD"/>
    <w:rsid w:val="0099528D"/>
    <w:rsid w:val="009A2BCB"/>
    <w:rsid w:val="009A2C5E"/>
    <w:rsid w:val="009A3268"/>
    <w:rsid w:val="009A36D5"/>
    <w:rsid w:val="009A54D3"/>
    <w:rsid w:val="009A756F"/>
    <w:rsid w:val="009B0BBB"/>
    <w:rsid w:val="009B3BB5"/>
    <w:rsid w:val="009B4BD7"/>
    <w:rsid w:val="009C0E8F"/>
    <w:rsid w:val="009C3A3D"/>
    <w:rsid w:val="009C47C9"/>
    <w:rsid w:val="009C488B"/>
    <w:rsid w:val="009D3162"/>
    <w:rsid w:val="009E1D1B"/>
    <w:rsid w:val="009E26DD"/>
    <w:rsid w:val="009E3177"/>
    <w:rsid w:val="009E5FF7"/>
    <w:rsid w:val="009E60A3"/>
    <w:rsid w:val="009F09DA"/>
    <w:rsid w:val="00A004F6"/>
    <w:rsid w:val="00A051F0"/>
    <w:rsid w:val="00A119D1"/>
    <w:rsid w:val="00A11BFF"/>
    <w:rsid w:val="00A13816"/>
    <w:rsid w:val="00A17805"/>
    <w:rsid w:val="00A17B1A"/>
    <w:rsid w:val="00A21A76"/>
    <w:rsid w:val="00A22424"/>
    <w:rsid w:val="00A25916"/>
    <w:rsid w:val="00A25F78"/>
    <w:rsid w:val="00A325D1"/>
    <w:rsid w:val="00A33FC3"/>
    <w:rsid w:val="00A3469A"/>
    <w:rsid w:val="00A3635F"/>
    <w:rsid w:val="00A445AD"/>
    <w:rsid w:val="00A51765"/>
    <w:rsid w:val="00A55D92"/>
    <w:rsid w:val="00A57C79"/>
    <w:rsid w:val="00A620E6"/>
    <w:rsid w:val="00A63228"/>
    <w:rsid w:val="00A647CB"/>
    <w:rsid w:val="00A67652"/>
    <w:rsid w:val="00A74418"/>
    <w:rsid w:val="00A815A0"/>
    <w:rsid w:val="00A85BCC"/>
    <w:rsid w:val="00A87E18"/>
    <w:rsid w:val="00A90332"/>
    <w:rsid w:val="00A96F9F"/>
    <w:rsid w:val="00A9726C"/>
    <w:rsid w:val="00AA136D"/>
    <w:rsid w:val="00AA2A73"/>
    <w:rsid w:val="00AA4E34"/>
    <w:rsid w:val="00AA6B46"/>
    <w:rsid w:val="00AB72D8"/>
    <w:rsid w:val="00AC492E"/>
    <w:rsid w:val="00AC738C"/>
    <w:rsid w:val="00AD06E3"/>
    <w:rsid w:val="00AD53DF"/>
    <w:rsid w:val="00AD78AA"/>
    <w:rsid w:val="00AD7D07"/>
    <w:rsid w:val="00AE0634"/>
    <w:rsid w:val="00AE385C"/>
    <w:rsid w:val="00AE45B3"/>
    <w:rsid w:val="00AF6390"/>
    <w:rsid w:val="00B0136D"/>
    <w:rsid w:val="00B0376C"/>
    <w:rsid w:val="00B04A4E"/>
    <w:rsid w:val="00B04B02"/>
    <w:rsid w:val="00B2308F"/>
    <w:rsid w:val="00B23C6F"/>
    <w:rsid w:val="00B24CE7"/>
    <w:rsid w:val="00B250BE"/>
    <w:rsid w:val="00B26BB7"/>
    <w:rsid w:val="00B27E7F"/>
    <w:rsid w:val="00B301D4"/>
    <w:rsid w:val="00B30E88"/>
    <w:rsid w:val="00B3106F"/>
    <w:rsid w:val="00B32D4E"/>
    <w:rsid w:val="00B35E1C"/>
    <w:rsid w:val="00B36740"/>
    <w:rsid w:val="00B3743C"/>
    <w:rsid w:val="00B40678"/>
    <w:rsid w:val="00B448E9"/>
    <w:rsid w:val="00B50659"/>
    <w:rsid w:val="00B5232E"/>
    <w:rsid w:val="00B5278C"/>
    <w:rsid w:val="00B56E5C"/>
    <w:rsid w:val="00B578A4"/>
    <w:rsid w:val="00B613E5"/>
    <w:rsid w:val="00B62E4C"/>
    <w:rsid w:val="00B64794"/>
    <w:rsid w:val="00B70740"/>
    <w:rsid w:val="00B722A5"/>
    <w:rsid w:val="00B84D2F"/>
    <w:rsid w:val="00B85CB9"/>
    <w:rsid w:val="00B8630C"/>
    <w:rsid w:val="00B94562"/>
    <w:rsid w:val="00B969C6"/>
    <w:rsid w:val="00B96AF9"/>
    <w:rsid w:val="00B97DD4"/>
    <w:rsid w:val="00BA4206"/>
    <w:rsid w:val="00BA472C"/>
    <w:rsid w:val="00BA47BD"/>
    <w:rsid w:val="00BA588A"/>
    <w:rsid w:val="00BB19F4"/>
    <w:rsid w:val="00BB2990"/>
    <w:rsid w:val="00BB410C"/>
    <w:rsid w:val="00BC1259"/>
    <w:rsid w:val="00BC19ED"/>
    <w:rsid w:val="00BC251E"/>
    <w:rsid w:val="00BD2CDD"/>
    <w:rsid w:val="00BD6321"/>
    <w:rsid w:val="00BD6D8D"/>
    <w:rsid w:val="00BD7057"/>
    <w:rsid w:val="00BE00B3"/>
    <w:rsid w:val="00BE462E"/>
    <w:rsid w:val="00BF2755"/>
    <w:rsid w:val="00BF2762"/>
    <w:rsid w:val="00BF33F2"/>
    <w:rsid w:val="00BF44E8"/>
    <w:rsid w:val="00C005D2"/>
    <w:rsid w:val="00C009AA"/>
    <w:rsid w:val="00C029F0"/>
    <w:rsid w:val="00C1218D"/>
    <w:rsid w:val="00C20318"/>
    <w:rsid w:val="00C225E3"/>
    <w:rsid w:val="00C23FD7"/>
    <w:rsid w:val="00C2574E"/>
    <w:rsid w:val="00C3177A"/>
    <w:rsid w:val="00C33CFF"/>
    <w:rsid w:val="00C37C13"/>
    <w:rsid w:val="00C406DE"/>
    <w:rsid w:val="00C435F2"/>
    <w:rsid w:val="00C450F0"/>
    <w:rsid w:val="00C4526E"/>
    <w:rsid w:val="00C452EA"/>
    <w:rsid w:val="00C45EDF"/>
    <w:rsid w:val="00C465FF"/>
    <w:rsid w:val="00C47C68"/>
    <w:rsid w:val="00C50EDA"/>
    <w:rsid w:val="00C525EA"/>
    <w:rsid w:val="00C53058"/>
    <w:rsid w:val="00C53563"/>
    <w:rsid w:val="00C53864"/>
    <w:rsid w:val="00C545C4"/>
    <w:rsid w:val="00C55BD0"/>
    <w:rsid w:val="00C55F3A"/>
    <w:rsid w:val="00C62AD2"/>
    <w:rsid w:val="00C63919"/>
    <w:rsid w:val="00C649A5"/>
    <w:rsid w:val="00C679B5"/>
    <w:rsid w:val="00C707DE"/>
    <w:rsid w:val="00C71C39"/>
    <w:rsid w:val="00C73EDD"/>
    <w:rsid w:val="00C81700"/>
    <w:rsid w:val="00C8225B"/>
    <w:rsid w:val="00C83043"/>
    <w:rsid w:val="00C87879"/>
    <w:rsid w:val="00C914E6"/>
    <w:rsid w:val="00C934CD"/>
    <w:rsid w:val="00C94662"/>
    <w:rsid w:val="00C96BAF"/>
    <w:rsid w:val="00C97BC3"/>
    <w:rsid w:val="00C97E4E"/>
    <w:rsid w:val="00CA288C"/>
    <w:rsid w:val="00CA4AAC"/>
    <w:rsid w:val="00CA4B90"/>
    <w:rsid w:val="00CB03C3"/>
    <w:rsid w:val="00CB092D"/>
    <w:rsid w:val="00CB0D8A"/>
    <w:rsid w:val="00CB2AF7"/>
    <w:rsid w:val="00CB3DB8"/>
    <w:rsid w:val="00CB4DF8"/>
    <w:rsid w:val="00CB6512"/>
    <w:rsid w:val="00CC0E30"/>
    <w:rsid w:val="00CC18ED"/>
    <w:rsid w:val="00CC2947"/>
    <w:rsid w:val="00CC317A"/>
    <w:rsid w:val="00CD2359"/>
    <w:rsid w:val="00CD27C3"/>
    <w:rsid w:val="00CD4536"/>
    <w:rsid w:val="00CD4DEA"/>
    <w:rsid w:val="00CD5448"/>
    <w:rsid w:val="00CD65BC"/>
    <w:rsid w:val="00CD6AF3"/>
    <w:rsid w:val="00CE3C4E"/>
    <w:rsid w:val="00CE3E97"/>
    <w:rsid w:val="00CE447E"/>
    <w:rsid w:val="00CE6068"/>
    <w:rsid w:val="00CE7385"/>
    <w:rsid w:val="00CF034F"/>
    <w:rsid w:val="00CF1667"/>
    <w:rsid w:val="00CF1F87"/>
    <w:rsid w:val="00CF2D02"/>
    <w:rsid w:val="00CF421F"/>
    <w:rsid w:val="00CF68B7"/>
    <w:rsid w:val="00D00110"/>
    <w:rsid w:val="00D02362"/>
    <w:rsid w:val="00D0258C"/>
    <w:rsid w:val="00D11919"/>
    <w:rsid w:val="00D12BE2"/>
    <w:rsid w:val="00D138B4"/>
    <w:rsid w:val="00D139FA"/>
    <w:rsid w:val="00D17225"/>
    <w:rsid w:val="00D2047E"/>
    <w:rsid w:val="00D21955"/>
    <w:rsid w:val="00D2656F"/>
    <w:rsid w:val="00D269BF"/>
    <w:rsid w:val="00D26A63"/>
    <w:rsid w:val="00D31F58"/>
    <w:rsid w:val="00D322FE"/>
    <w:rsid w:val="00D3604F"/>
    <w:rsid w:val="00D425BE"/>
    <w:rsid w:val="00D44143"/>
    <w:rsid w:val="00D47C67"/>
    <w:rsid w:val="00D53F28"/>
    <w:rsid w:val="00D53FC6"/>
    <w:rsid w:val="00D54CFE"/>
    <w:rsid w:val="00D60BB4"/>
    <w:rsid w:val="00D60E40"/>
    <w:rsid w:val="00D64056"/>
    <w:rsid w:val="00D67FC8"/>
    <w:rsid w:val="00D71CE2"/>
    <w:rsid w:val="00D7252D"/>
    <w:rsid w:val="00D75889"/>
    <w:rsid w:val="00D7613D"/>
    <w:rsid w:val="00D76DFC"/>
    <w:rsid w:val="00D80F43"/>
    <w:rsid w:val="00D81152"/>
    <w:rsid w:val="00D828A2"/>
    <w:rsid w:val="00D839CF"/>
    <w:rsid w:val="00D8537D"/>
    <w:rsid w:val="00D9122F"/>
    <w:rsid w:val="00D91E01"/>
    <w:rsid w:val="00D91EDB"/>
    <w:rsid w:val="00D950E5"/>
    <w:rsid w:val="00D95E48"/>
    <w:rsid w:val="00D95FEE"/>
    <w:rsid w:val="00DA40EA"/>
    <w:rsid w:val="00DA5790"/>
    <w:rsid w:val="00DA66E8"/>
    <w:rsid w:val="00DB2D02"/>
    <w:rsid w:val="00DB6C33"/>
    <w:rsid w:val="00DC3B95"/>
    <w:rsid w:val="00DD4C29"/>
    <w:rsid w:val="00DD6A50"/>
    <w:rsid w:val="00DE178E"/>
    <w:rsid w:val="00DE285F"/>
    <w:rsid w:val="00DE2B88"/>
    <w:rsid w:val="00DE73BA"/>
    <w:rsid w:val="00DF0122"/>
    <w:rsid w:val="00DF1449"/>
    <w:rsid w:val="00DF1C5E"/>
    <w:rsid w:val="00DF2225"/>
    <w:rsid w:val="00DF3DA5"/>
    <w:rsid w:val="00DF7112"/>
    <w:rsid w:val="00DF74B5"/>
    <w:rsid w:val="00E00E1D"/>
    <w:rsid w:val="00E04A7B"/>
    <w:rsid w:val="00E14995"/>
    <w:rsid w:val="00E15649"/>
    <w:rsid w:val="00E21BE4"/>
    <w:rsid w:val="00E22548"/>
    <w:rsid w:val="00E24EC8"/>
    <w:rsid w:val="00E26440"/>
    <w:rsid w:val="00E267FD"/>
    <w:rsid w:val="00E26F64"/>
    <w:rsid w:val="00E27CDC"/>
    <w:rsid w:val="00E27DD7"/>
    <w:rsid w:val="00E30ACC"/>
    <w:rsid w:val="00E312B5"/>
    <w:rsid w:val="00E3182C"/>
    <w:rsid w:val="00E329F4"/>
    <w:rsid w:val="00E36B4A"/>
    <w:rsid w:val="00E408D2"/>
    <w:rsid w:val="00E427C3"/>
    <w:rsid w:val="00E43BC4"/>
    <w:rsid w:val="00E50624"/>
    <w:rsid w:val="00E521C9"/>
    <w:rsid w:val="00E52664"/>
    <w:rsid w:val="00E52C79"/>
    <w:rsid w:val="00E54D55"/>
    <w:rsid w:val="00E5624F"/>
    <w:rsid w:val="00E61696"/>
    <w:rsid w:val="00E637CB"/>
    <w:rsid w:val="00E64B73"/>
    <w:rsid w:val="00E73ADF"/>
    <w:rsid w:val="00E80117"/>
    <w:rsid w:val="00E804DD"/>
    <w:rsid w:val="00E84958"/>
    <w:rsid w:val="00E85518"/>
    <w:rsid w:val="00E856B3"/>
    <w:rsid w:val="00E95E00"/>
    <w:rsid w:val="00EA0C04"/>
    <w:rsid w:val="00EA0D99"/>
    <w:rsid w:val="00EA1449"/>
    <w:rsid w:val="00EA3941"/>
    <w:rsid w:val="00EA3B0C"/>
    <w:rsid w:val="00EA7414"/>
    <w:rsid w:val="00EB02DB"/>
    <w:rsid w:val="00EB0839"/>
    <w:rsid w:val="00EB0B1F"/>
    <w:rsid w:val="00EB160C"/>
    <w:rsid w:val="00EB47CC"/>
    <w:rsid w:val="00EB766C"/>
    <w:rsid w:val="00EC02D6"/>
    <w:rsid w:val="00EC5577"/>
    <w:rsid w:val="00EC56F5"/>
    <w:rsid w:val="00EC70B7"/>
    <w:rsid w:val="00ED36F7"/>
    <w:rsid w:val="00ED3AC2"/>
    <w:rsid w:val="00ED531B"/>
    <w:rsid w:val="00ED66B8"/>
    <w:rsid w:val="00ED691C"/>
    <w:rsid w:val="00EE048F"/>
    <w:rsid w:val="00EE22E2"/>
    <w:rsid w:val="00EE5BDF"/>
    <w:rsid w:val="00EE743D"/>
    <w:rsid w:val="00EE7C38"/>
    <w:rsid w:val="00EE7FC0"/>
    <w:rsid w:val="00EF0EA7"/>
    <w:rsid w:val="00EF502F"/>
    <w:rsid w:val="00EF5C6E"/>
    <w:rsid w:val="00F02310"/>
    <w:rsid w:val="00F03DA1"/>
    <w:rsid w:val="00F05DAB"/>
    <w:rsid w:val="00F0757B"/>
    <w:rsid w:val="00F07ACC"/>
    <w:rsid w:val="00F07CE1"/>
    <w:rsid w:val="00F10825"/>
    <w:rsid w:val="00F156CE"/>
    <w:rsid w:val="00F16387"/>
    <w:rsid w:val="00F20C0F"/>
    <w:rsid w:val="00F227DE"/>
    <w:rsid w:val="00F26F50"/>
    <w:rsid w:val="00F3153D"/>
    <w:rsid w:val="00F325A6"/>
    <w:rsid w:val="00F32CB7"/>
    <w:rsid w:val="00F33914"/>
    <w:rsid w:val="00F3412C"/>
    <w:rsid w:val="00F34145"/>
    <w:rsid w:val="00F36F3A"/>
    <w:rsid w:val="00F4194D"/>
    <w:rsid w:val="00F44A89"/>
    <w:rsid w:val="00F44EC3"/>
    <w:rsid w:val="00F46B4C"/>
    <w:rsid w:val="00F47738"/>
    <w:rsid w:val="00F50B24"/>
    <w:rsid w:val="00F51AE4"/>
    <w:rsid w:val="00F5555B"/>
    <w:rsid w:val="00F558D9"/>
    <w:rsid w:val="00F57862"/>
    <w:rsid w:val="00F57BEB"/>
    <w:rsid w:val="00F603F9"/>
    <w:rsid w:val="00F6364E"/>
    <w:rsid w:val="00F70B20"/>
    <w:rsid w:val="00F7154F"/>
    <w:rsid w:val="00F73162"/>
    <w:rsid w:val="00F736F1"/>
    <w:rsid w:val="00F768A5"/>
    <w:rsid w:val="00F81154"/>
    <w:rsid w:val="00F84A82"/>
    <w:rsid w:val="00F90952"/>
    <w:rsid w:val="00F9458C"/>
    <w:rsid w:val="00F94F0F"/>
    <w:rsid w:val="00F960B4"/>
    <w:rsid w:val="00FA7AF1"/>
    <w:rsid w:val="00FB2C6C"/>
    <w:rsid w:val="00FC065D"/>
    <w:rsid w:val="00FC2C17"/>
    <w:rsid w:val="00FC2E71"/>
    <w:rsid w:val="00FC3A8A"/>
    <w:rsid w:val="00FC445C"/>
    <w:rsid w:val="00FC6818"/>
    <w:rsid w:val="00FD16A7"/>
    <w:rsid w:val="00FD49CC"/>
    <w:rsid w:val="00FD760E"/>
    <w:rsid w:val="00FE0B51"/>
    <w:rsid w:val="00FE0E03"/>
    <w:rsid w:val="00FE601B"/>
    <w:rsid w:val="00FF0340"/>
    <w:rsid w:val="00FF20B3"/>
    <w:rsid w:val="00FF4F9B"/>
    <w:rsid w:val="00FF5776"/>
    <w:rsid w:val="00FF599A"/>
    <w:rsid w:val="00FF79B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6AE18E"/>
  <w15:docId w15:val="{9479C748-384F-4F51-8283-3357A7778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14176"/>
    <w:pPr>
      <w:spacing w:after="40"/>
      <w:jc w:val="both"/>
    </w:pPr>
    <w:rPr>
      <w:sz w:val="20"/>
    </w:rPr>
  </w:style>
  <w:style w:type="paragraph" w:styleId="Nagwek1">
    <w:name w:val="heading 1"/>
    <w:basedOn w:val="Normalny"/>
    <w:next w:val="Normalny"/>
    <w:link w:val="Nagwek1Znak"/>
    <w:uiPriority w:val="9"/>
    <w:qFormat/>
    <w:rsid w:val="0061768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semiHidden/>
    <w:unhideWhenUsed/>
    <w:qFormat/>
    <w:rsid w:val="0061768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link w:val="Nagwek3Znak"/>
    <w:uiPriority w:val="9"/>
    <w:semiHidden/>
    <w:unhideWhenUsed/>
    <w:qFormat/>
    <w:rsid w:val="002B2F83"/>
    <w:pPr>
      <w:widowControl w:val="0"/>
      <w:autoSpaceDE w:val="0"/>
      <w:autoSpaceDN w:val="0"/>
      <w:spacing w:after="0" w:line="240" w:lineRule="auto"/>
      <w:ind w:left="109"/>
      <w:jc w:val="left"/>
      <w:outlineLvl w:val="2"/>
    </w:pPr>
    <w:rPr>
      <w:rFonts w:ascii="Lucida Sans Unicode" w:eastAsia="Lucida Sans Unicode" w:hAnsi="Lucida Sans Unicode" w:cs="Lucida Sans Unicode"/>
      <w:sz w:val="14"/>
      <w:szCs w:val="14"/>
    </w:rPr>
  </w:style>
  <w:style w:type="paragraph" w:styleId="Nagwek8">
    <w:name w:val="heading 8"/>
    <w:basedOn w:val="Normalny"/>
    <w:next w:val="Tekstpodstawowy"/>
    <w:link w:val="Nagwek8Znak"/>
    <w:qFormat/>
    <w:rsid w:val="00EE048F"/>
    <w:pPr>
      <w:keepNext/>
      <w:widowControl w:val="0"/>
      <w:numPr>
        <w:ilvl w:val="7"/>
        <w:numId w:val="1"/>
      </w:numPr>
      <w:suppressAutoHyphens/>
      <w:spacing w:after="0" w:line="100" w:lineRule="atLeast"/>
      <w:outlineLvl w:val="7"/>
    </w:pPr>
    <w:rPr>
      <w:rFonts w:ascii="Times New Roman" w:eastAsia="Times New Roman" w:hAnsi="Times New Roman" w:cs="Times New Roman"/>
      <w:kern w:val="1"/>
      <w:sz w:val="24"/>
      <w:szCs w:val="20"/>
      <w:lang w:eastAsia="ar-SA"/>
    </w:rPr>
  </w:style>
  <w:style w:type="paragraph" w:styleId="Nagwek9">
    <w:name w:val="heading 9"/>
    <w:aliases w:val="nagłówek tabeli"/>
    <w:basedOn w:val="Normalny"/>
    <w:next w:val="Tekstpodstawowy"/>
    <w:link w:val="Nagwek9Znak"/>
    <w:uiPriority w:val="9"/>
    <w:qFormat/>
    <w:rsid w:val="00EE048F"/>
    <w:pPr>
      <w:keepNext/>
      <w:widowControl w:val="0"/>
      <w:numPr>
        <w:ilvl w:val="8"/>
        <w:numId w:val="1"/>
      </w:numPr>
      <w:suppressAutoHyphens/>
      <w:spacing w:before="240" w:after="120" w:line="100" w:lineRule="atLeast"/>
      <w:outlineLvl w:val="8"/>
    </w:pPr>
    <w:rPr>
      <w:rFonts w:ascii="Arial" w:eastAsia="Microsoft YaHei" w:hAnsi="Arial" w:cs="Mangal"/>
      <w:b/>
      <w:bCs/>
      <w:kern w:val="1"/>
      <w:sz w:val="21"/>
      <w:szCs w:val="21"/>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uiPriority w:val="99"/>
    <w:unhideWhenUsed/>
    <w:rsid w:val="00EE048F"/>
    <w:rPr>
      <w:sz w:val="16"/>
      <w:szCs w:val="16"/>
    </w:rPr>
  </w:style>
  <w:style w:type="paragraph" w:customStyle="1" w:styleId="archm1podziarozdziaw">
    <w:name w:val="archm 1. podział rozdziałów"/>
    <w:basedOn w:val="Normalny"/>
    <w:qFormat/>
    <w:rsid w:val="00EE048F"/>
    <w:pPr>
      <w:spacing w:after="0" w:line="240" w:lineRule="auto"/>
      <w:jc w:val="center"/>
    </w:pPr>
    <w:rPr>
      <w:rFonts w:ascii="Calibri Light" w:eastAsia="Calibri" w:hAnsi="Calibri Light" w:cs="Arial"/>
      <w:kern w:val="1"/>
      <w:sz w:val="52"/>
      <w:szCs w:val="20"/>
      <w:lang w:eastAsia="ar-SA"/>
    </w:rPr>
  </w:style>
  <w:style w:type="character" w:customStyle="1" w:styleId="Nagwek8Znak">
    <w:name w:val="Nagłówek 8 Znak"/>
    <w:basedOn w:val="Domylnaczcionkaakapitu"/>
    <w:link w:val="Nagwek8"/>
    <w:rsid w:val="00EE048F"/>
    <w:rPr>
      <w:rFonts w:ascii="Times New Roman" w:eastAsia="Times New Roman" w:hAnsi="Times New Roman" w:cs="Times New Roman"/>
      <w:kern w:val="1"/>
      <w:sz w:val="24"/>
      <w:szCs w:val="20"/>
      <w:lang w:eastAsia="ar-SA"/>
    </w:rPr>
  </w:style>
  <w:style w:type="character" w:customStyle="1" w:styleId="Nagwek9Znak">
    <w:name w:val="Nagłówek 9 Znak"/>
    <w:aliases w:val="nagłówek tabeli Znak"/>
    <w:basedOn w:val="Domylnaczcionkaakapitu"/>
    <w:link w:val="Nagwek9"/>
    <w:uiPriority w:val="9"/>
    <w:rsid w:val="00EE048F"/>
    <w:rPr>
      <w:rFonts w:ascii="Arial" w:eastAsia="Microsoft YaHei" w:hAnsi="Arial" w:cs="Mangal"/>
      <w:b/>
      <w:bCs/>
      <w:kern w:val="1"/>
      <w:sz w:val="21"/>
      <w:szCs w:val="21"/>
      <w:lang w:eastAsia="ar-SA"/>
    </w:rPr>
  </w:style>
  <w:style w:type="paragraph" w:customStyle="1" w:styleId="archmI">
    <w:name w:val="archm I"/>
    <w:basedOn w:val="Normalny"/>
    <w:qFormat/>
    <w:rsid w:val="005D207F"/>
    <w:pPr>
      <w:widowControl w:val="0"/>
      <w:numPr>
        <w:numId w:val="1"/>
      </w:numPr>
      <w:suppressAutoHyphens/>
      <w:spacing w:after="160" w:line="100" w:lineRule="atLeast"/>
      <w:outlineLvl w:val="0"/>
    </w:pPr>
    <w:rPr>
      <w:rFonts w:ascii="Calibri Light" w:eastAsia="Lucida Sans Unicode" w:hAnsi="Calibri Light" w:cs="Arial"/>
      <w:b/>
      <w:kern w:val="1"/>
      <w:sz w:val="28"/>
      <w:szCs w:val="56"/>
      <w:lang w:eastAsia="ar-SA"/>
    </w:rPr>
  </w:style>
  <w:style w:type="paragraph" w:customStyle="1" w:styleId="archm1">
    <w:name w:val="archm 1."/>
    <w:basedOn w:val="Normalny"/>
    <w:qFormat/>
    <w:rsid w:val="00247525"/>
    <w:pPr>
      <w:widowControl w:val="0"/>
      <w:numPr>
        <w:ilvl w:val="1"/>
        <w:numId w:val="1"/>
      </w:numPr>
      <w:suppressAutoHyphens/>
      <w:spacing w:before="200" w:after="100" w:line="100" w:lineRule="atLeast"/>
      <w:outlineLvl w:val="1"/>
    </w:pPr>
    <w:rPr>
      <w:rFonts w:ascii="Calibri Light" w:eastAsia="Lucida Sans Unicode" w:hAnsi="Calibri Light" w:cs="Arial"/>
      <w:b/>
      <w:kern w:val="1"/>
      <w:sz w:val="24"/>
      <w:szCs w:val="56"/>
      <w:lang w:eastAsia="ar-SA"/>
    </w:rPr>
  </w:style>
  <w:style w:type="paragraph" w:customStyle="1" w:styleId="archm11">
    <w:name w:val="archm 1.1."/>
    <w:basedOn w:val="archm1"/>
    <w:qFormat/>
    <w:rsid w:val="00EE048F"/>
    <w:pPr>
      <w:numPr>
        <w:ilvl w:val="2"/>
      </w:numPr>
      <w:spacing w:after="40"/>
      <w:outlineLvl w:val="2"/>
    </w:pPr>
    <w:rPr>
      <w:sz w:val="22"/>
    </w:rPr>
  </w:style>
  <w:style w:type="paragraph" w:styleId="Tekstpodstawowy">
    <w:name w:val="Body Text"/>
    <w:basedOn w:val="Normalny"/>
    <w:link w:val="TekstpodstawowyZnak"/>
    <w:uiPriority w:val="1"/>
    <w:unhideWhenUsed/>
    <w:qFormat/>
    <w:rsid w:val="00EE048F"/>
    <w:pPr>
      <w:spacing w:after="120"/>
    </w:pPr>
  </w:style>
  <w:style w:type="character" w:customStyle="1" w:styleId="TekstpodstawowyZnak">
    <w:name w:val="Tekst podstawowy Znak"/>
    <w:basedOn w:val="Domylnaczcionkaakapitu"/>
    <w:link w:val="Tekstpodstawowy"/>
    <w:uiPriority w:val="1"/>
    <w:rsid w:val="00EE048F"/>
  </w:style>
  <w:style w:type="paragraph" w:customStyle="1" w:styleId="archm1tekst">
    <w:name w:val="archm 1. tekst"/>
    <w:basedOn w:val="Normalny"/>
    <w:qFormat/>
    <w:rsid w:val="00EE048F"/>
    <w:pPr>
      <w:widowControl w:val="0"/>
      <w:suppressAutoHyphens/>
      <w:spacing w:after="0" w:line="240" w:lineRule="atLeast"/>
      <w:ind w:firstLine="340"/>
    </w:pPr>
    <w:rPr>
      <w:rFonts w:ascii="Calibri Light" w:eastAsia="Calibri" w:hAnsi="Calibri Light" w:cs="Arial"/>
      <w:kern w:val="1"/>
      <w:szCs w:val="20"/>
      <w:lang w:eastAsia="ar-SA"/>
    </w:rPr>
  </w:style>
  <w:style w:type="paragraph" w:customStyle="1" w:styleId="1Zawartoopracowania">
    <w:name w:val="1. Zawartość opracowania"/>
    <w:basedOn w:val="archm1tekst"/>
    <w:qFormat/>
    <w:rsid w:val="00EE048F"/>
    <w:pPr>
      <w:tabs>
        <w:tab w:val="left" w:pos="1134"/>
        <w:tab w:val="left" w:leader="dot" w:pos="7655"/>
        <w:tab w:val="left" w:leader="dot" w:pos="7938"/>
      </w:tabs>
      <w:ind w:firstLine="0"/>
    </w:pPr>
    <w:rPr>
      <w:rFonts w:cs="Times New Roman"/>
    </w:rPr>
  </w:style>
  <w:style w:type="paragraph" w:styleId="Nagwek">
    <w:name w:val="header"/>
    <w:basedOn w:val="Normalny"/>
    <w:link w:val="NagwekZnak"/>
    <w:unhideWhenUsed/>
    <w:rsid w:val="00EE048F"/>
    <w:pPr>
      <w:tabs>
        <w:tab w:val="center" w:pos="4536"/>
        <w:tab w:val="right" w:pos="9072"/>
      </w:tabs>
      <w:spacing w:after="0" w:line="240" w:lineRule="auto"/>
    </w:pPr>
  </w:style>
  <w:style w:type="character" w:customStyle="1" w:styleId="NagwekZnak">
    <w:name w:val="Nagłówek Znak"/>
    <w:basedOn w:val="Domylnaczcionkaakapitu"/>
    <w:link w:val="Nagwek"/>
    <w:uiPriority w:val="99"/>
    <w:qFormat/>
    <w:rsid w:val="00EE048F"/>
  </w:style>
  <w:style w:type="paragraph" w:styleId="Stopka">
    <w:name w:val="footer"/>
    <w:basedOn w:val="Normalny"/>
    <w:link w:val="StopkaZnak"/>
    <w:uiPriority w:val="99"/>
    <w:unhideWhenUsed/>
    <w:rsid w:val="00EE048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E048F"/>
  </w:style>
  <w:style w:type="character" w:styleId="Hipercze">
    <w:name w:val="Hyperlink"/>
    <w:uiPriority w:val="99"/>
    <w:rsid w:val="000C4CE5"/>
    <w:rPr>
      <w:color w:val="0000FF"/>
      <w:u w:val="single"/>
    </w:rPr>
  </w:style>
  <w:style w:type="paragraph" w:styleId="Spistreci1">
    <w:name w:val="toc 1"/>
    <w:basedOn w:val="Normalny"/>
    <w:uiPriority w:val="39"/>
    <w:qFormat/>
    <w:rsid w:val="000C4CE5"/>
    <w:pPr>
      <w:widowControl w:val="0"/>
      <w:tabs>
        <w:tab w:val="left" w:pos="440"/>
        <w:tab w:val="right" w:leader="dot" w:pos="9062"/>
      </w:tabs>
      <w:suppressAutoHyphens/>
      <w:spacing w:before="120" w:after="120" w:line="100" w:lineRule="atLeast"/>
    </w:pPr>
    <w:rPr>
      <w:rFonts w:ascii="Calibri Light" w:eastAsia="Lucida Sans Unicode" w:hAnsi="Calibri Light" w:cs="Times New Roman"/>
      <w:b/>
      <w:bCs/>
      <w:caps/>
      <w:kern w:val="1"/>
      <w:szCs w:val="20"/>
      <w:lang w:eastAsia="ar-SA"/>
    </w:rPr>
  </w:style>
  <w:style w:type="paragraph" w:styleId="Spistreci2">
    <w:name w:val="toc 2"/>
    <w:basedOn w:val="Normalny"/>
    <w:uiPriority w:val="39"/>
    <w:qFormat/>
    <w:rsid w:val="000C4CE5"/>
    <w:pPr>
      <w:widowControl w:val="0"/>
      <w:tabs>
        <w:tab w:val="right" w:leader="dot" w:pos="9061"/>
      </w:tabs>
      <w:suppressAutoHyphens/>
      <w:spacing w:after="0" w:line="100" w:lineRule="atLeast"/>
    </w:pPr>
    <w:rPr>
      <w:rFonts w:ascii="Calibri Light" w:eastAsia="Lucida Sans Unicode" w:hAnsi="Calibri Light" w:cs="Times New Roman"/>
      <w:smallCaps/>
      <w:kern w:val="1"/>
      <w:szCs w:val="20"/>
      <w:lang w:eastAsia="ar-SA"/>
    </w:rPr>
  </w:style>
  <w:style w:type="paragraph" w:styleId="Spistreci3">
    <w:name w:val="toc 3"/>
    <w:basedOn w:val="Normalny"/>
    <w:next w:val="Normalny"/>
    <w:autoRedefine/>
    <w:uiPriority w:val="39"/>
    <w:unhideWhenUsed/>
    <w:rsid w:val="00E24EC8"/>
    <w:pPr>
      <w:tabs>
        <w:tab w:val="left" w:pos="1100"/>
        <w:tab w:val="right" w:leader="dot" w:pos="8656"/>
      </w:tabs>
      <w:spacing w:after="0"/>
      <w:ind w:left="403"/>
    </w:pPr>
  </w:style>
  <w:style w:type="paragraph" w:customStyle="1" w:styleId="Standard">
    <w:name w:val="Standard"/>
    <w:rsid w:val="000462D7"/>
    <w:pPr>
      <w:widowControl w:val="0"/>
      <w:suppressAutoHyphens/>
      <w:spacing w:after="0" w:line="240" w:lineRule="auto"/>
      <w:textAlignment w:val="baseline"/>
    </w:pPr>
    <w:rPr>
      <w:rFonts w:ascii="Arial" w:eastAsia="Lucida Sans Unicode" w:hAnsi="Arial" w:cs="Times New Roman"/>
      <w:kern w:val="1"/>
      <w:sz w:val="20"/>
      <w:szCs w:val="20"/>
      <w:lang w:eastAsia="hi-IN" w:bidi="hi-IN"/>
    </w:rPr>
  </w:style>
  <w:style w:type="paragraph" w:styleId="Akapitzlist">
    <w:name w:val="List Paragraph"/>
    <w:aliases w:val="Wypunktowanie,List Paragraph1,BulletC,Obiekt,Wyliczanie,Akapit z listą31,Akapit z listą3,Numerowanie,Bullets,normalny tekst,List Paragraph,normalny,Akapit z listą11,Kolorowa lista — akcent 11,Normal,Liste à puces retrait droite,KRS,naglow"/>
    <w:basedOn w:val="Normalny"/>
    <w:link w:val="AkapitzlistZnak"/>
    <w:uiPriority w:val="34"/>
    <w:qFormat/>
    <w:rsid w:val="00D7252D"/>
    <w:pPr>
      <w:ind w:left="720"/>
      <w:contextualSpacing/>
    </w:pPr>
  </w:style>
  <w:style w:type="paragraph" w:styleId="Tekstkomentarza">
    <w:name w:val="annotation text"/>
    <w:basedOn w:val="Normalny"/>
    <w:link w:val="TekstkomentarzaZnak"/>
    <w:uiPriority w:val="99"/>
    <w:semiHidden/>
    <w:unhideWhenUsed/>
    <w:rsid w:val="00EB47CC"/>
    <w:pPr>
      <w:spacing w:line="240" w:lineRule="auto"/>
    </w:pPr>
    <w:rPr>
      <w:szCs w:val="20"/>
    </w:rPr>
  </w:style>
  <w:style w:type="character" w:customStyle="1" w:styleId="TekstkomentarzaZnak">
    <w:name w:val="Tekst komentarza Znak"/>
    <w:basedOn w:val="Domylnaczcionkaakapitu"/>
    <w:link w:val="Tekstkomentarza"/>
    <w:uiPriority w:val="99"/>
    <w:semiHidden/>
    <w:rsid w:val="00EB47CC"/>
    <w:rPr>
      <w:sz w:val="20"/>
      <w:szCs w:val="20"/>
    </w:rPr>
  </w:style>
  <w:style w:type="paragraph" w:styleId="Tematkomentarza">
    <w:name w:val="annotation subject"/>
    <w:basedOn w:val="Tekstkomentarza"/>
    <w:next w:val="Tekstkomentarza"/>
    <w:link w:val="TematkomentarzaZnak"/>
    <w:uiPriority w:val="99"/>
    <w:semiHidden/>
    <w:unhideWhenUsed/>
    <w:rsid w:val="00EB47CC"/>
    <w:rPr>
      <w:b/>
      <w:bCs/>
    </w:rPr>
  </w:style>
  <w:style w:type="character" w:customStyle="1" w:styleId="TematkomentarzaZnak">
    <w:name w:val="Temat komentarza Znak"/>
    <w:basedOn w:val="TekstkomentarzaZnak"/>
    <w:link w:val="Tematkomentarza"/>
    <w:uiPriority w:val="99"/>
    <w:semiHidden/>
    <w:rsid w:val="00EB47CC"/>
    <w:rPr>
      <w:b/>
      <w:bCs/>
      <w:sz w:val="20"/>
      <w:szCs w:val="20"/>
    </w:rPr>
  </w:style>
  <w:style w:type="paragraph" w:styleId="Tekstdymka">
    <w:name w:val="Balloon Text"/>
    <w:basedOn w:val="Normalny"/>
    <w:link w:val="TekstdymkaZnak"/>
    <w:uiPriority w:val="99"/>
    <w:semiHidden/>
    <w:unhideWhenUsed/>
    <w:rsid w:val="00EB47C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B47CC"/>
    <w:rPr>
      <w:rFonts w:ascii="Segoe UI" w:hAnsi="Segoe UI" w:cs="Segoe UI"/>
      <w:sz w:val="18"/>
      <w:szCs w:val="18"/>
    </w:rPr>
  </w:style>
  <w:style w:type="paragraph" w:styleId="Legenda">
    <w:name w:val="caption"/>
    <w:basedOn w:val="Normalny"/>
    <w:next w:val="Normalny"/>
    <w:uiPriority w:val="35"/>
    <w:unhideWhenUsed/>
    <w:qFormat/>
    <w:rsid w:val="006D74C6"/>
    <w:pPr>
      <w:spacing w:after="200" w:line="240" w:lineRule="auto"/>
    </w:pPr>
    <w:rPr>
      <w:i/>
      <w:iCs/>
      <w:color w:val="44546A" w:themeColor="text2"/>
      <w:sz w:val="18"/>
      <w:szCs w:val="18"/>
    </w:rPr>
  </w:style>
  <w:style w:type="paragraph" w:customStyle="1" w:styleId="11tekst">
    <w:name w:val="1.1 tekst"/>
    <w:basedOn w:val="Standard"/>
    <w:qFormat/>
    <w:rsid w:val="008530B6"/>
    <w:pPr>
      <w:autoSpaceDE w:val="0"/>
      <w:autoSpaceDN w:val="0"/>
      <w:ind w:left="851" w:firstLine="574"/>
      <w:jc w:val="both"/>
    </w:pPr>
    <w:rPr>
      <w:rFonts w:cs="Arial"/>
      <w:kern w:val="3"/>
      <w:lang w:eastAsia="zh-CN" w:bidi="ar-SA"/>
    </w:rPr>
  </w:style>
  <w:style w:type="paragraph" w:customStyle="1" w:styleId="1tekst">
    <w:name w:val="1. tekst"/>
    <w:basedOn w:val="Normalny"/>
    <w:qFormat/>
    <w:rsid w:val="008530B6"/>
    <w:pPr>
      <w:spacing w:after="0" w:line="240" w:lineRule="auto"/>
      <w:ind w:left="720"/>
    </w:pPr>
    <w:rPr>
      <w:rFonts w:ascii="Arial" w:eastAsia="Calibri" w:hAnsi="Arial" w:cs="Arial"/>
      <w:szCs w:val="20"/>
    </w:rPr>
  </w:style>
  <w:style w:type="paragraph" w:customStyle="1" w:styleId="Tytu3">
    <w:name w:val="Tytuł 3"/>
    <w:basedOn w:val="Bezodstpw"/>
    <w:link w:val="Tytu3Znak"/>
    <w:qFormat/>
    <w:rsid w:val="00C53864"/>
    <w:pPr>
      <w:suppressAutoHyphens/>
      <w:jc w:val="left"/>
    </w:pPr>
    <w:rPr>
      <w:rFonts w:ascii="Arial" w:eastAsia="Times New Roman" w:hAnsi="Arial" w:cs="Arial"/>
      <w:b/>
      <w:sz w:val="24"/>
      <w:szCs w:val="20"/>
      <w:lang w:eastAsia="pl-PL"/>
    </w:rPr>
  </w:style>
  <w:style w:type="character" w:customStyle="1" w:styleId="Tytu3Znak">
    <w:name w:val="Tytuł 3 Znak"/>
    <w:link w:val="Tytu3"/>
    <w:rsid w:val="00C53864"/>
    <w:rPr>
      <w:rFonts w:ascii="Arial" w:eastAsia="Times New Roman" w:hAnsi="Arial" w:cs="Arial"/>
      <w:b/>
      <w:sz w:val="24"/>
      <w:szCs w:val="20"/>
      <w:lang w:eastAsia="pl-PL"/>
    </w:rPr>
  </w:style>
  <w:style w:type="paragraph" w:styleId="Tytu">
    <w:name w:val="Title"/>
    <w:basedOn w:val="Normalny"/>
    <w:link w:val="TytuZnak"/>
    <w:uiPriority w:val="10"/>
    <w:qFormat/>
    <w:rsid w:val="00C53864"/>
    <w:pPr>
      <w:spacing w:after="0" w:line="240" w:lineRule="auto"/>
      <w:jc w:val="center"/>
    </w:pPr>
    <w:rPr>
      <w:rFonts w:ascii="Arial" w:eastAsia="Times New Roman" w:hAnsi="Arial" w:cs="Arial"/>
      <w:b/>
      <w:sz w:val="36"/>
      <w:szCs w:val="24"/>
      <w:lang w:eastAsia="pl-PL"/>
    </w:rPr>
  </w:style>
  <w:style w:type="character" w:customStyle="1" w:styleId="TytuZnak">
    <w:name w:val="Tytuł Znak"/>
    <w:basedOn w:val="Domylnaczcionkaakapitu"/>
    <w:link w:val="Tytu"/>
    <w:uiPriority w:val="10"/>
    <w:rsid w:val="00C53864"/>
    <w:rPr>
      <w:rFonts w:ascii="Arial" w:eastAsia="Times New Roman" w:hAnsi="Arial" w:cs="Arial"/>
      <w:b/>
      <w:sz w:val="36"/>
      <w:szCs w:val="24"/>
      <w:lang w:eastAsia="pl-PL"/>
    </w:rPr>
  </w:style>
  <w:style w:type="paragraph" w:styleId="Bezodstpw">
    <w:name w:val="No Spacing"/>
    <w:link w:val="BezodstpwZnak"/>
    <w:uiPriority w:val="1"/>
    <w:qFormat/>
    <w:rsid w:val="00C53864"/>
    <w:pPr>
      <w:spacing w:after="0" w:line="240" w:lineRule="auto"/>
      <w:jc w:val="both"/>
    </w:pPr>
    <w:rPr>
      <w:sz w:val="20"/>
    </w:rPr>
  </w:style>
  <w:style w:type="character" w:customStyle="1" w:styleId="AkapitzlistZnak">
    <w:name w:val="Akapit z listą Znak"/>
    <w:aliases w:val="Wypunktowanie Znak,List Paragraph1 Znak,BulletC Znak,Obiekt Znak,Wyliczanie Znak,Akapit z listą31 Znak,Akapit z listą3 Znak,Numerowanie Znak,Bullets Znak,normalny tekst Znak,List Paragraph Znak,normalny Znak,Akapit z listą11 Znak"/>
    <w:link w:val="Akapitzlist"/>
    <w:uiPriority w:val="34"/>
    <w:qFormat/>
    <w:locked/>
    <w:rsid w:val="008859DD"/>
    <w:rPr>
      <w:sz w:val="20"/>
    </w:rPr>
  </w:style>
  <w:style w:type="paragraph" w:styleId="Spistreci4">
    <w:name w:val="toc 4"/>
    <w:basedOn w:val="Normalny"/>
    <w:next w:val="Normalny"/>
    <w:autoRedefine/>
    <w:uiPriority w:val="39"/>
    <w:unhideWhenUsed/>
    <w:rsid w:val="00A51765"/>
    <w:pPr>
      <w:spacing w:after="100"/>
      <w:ind w:left="660"/>
      <w:jc w:val="left"/>
    </w:pPr>
    <w:rPr>
      <w:rFonts w:eastAsiaTheme="minorEastAsia"/>
      <w:sz w:val="22"/>
      <w:lang w:eastAsia="pl-PL"/>
    </w:rPr>
  </w:style>
  <w:style w:type="paragraph" w:styleId="Spistreci5">
    <w:name w:val="toc 5"/>
    <w:basedOn w:val="Normalny"/>
    <w:next w:val="Normalny"/>
    <w:autoRedefine/>
    <w:uiPriority w:val="39"/>
    <w:unhideWhenUsed/>
    <w:rsid w:val="00A51765"/>
    <w:pPr>
      <w:spacing w:after="100"/>
      <w:ind w:left="880"/>
      <w:jc w:val="left"/>
    </w:pPr>
    <w:rPr>
      <w:rFonts w:eastAsiaTheme="minorEastAsia"/>
      <w:sz w:val="22"/>
      <w:lang w:eastAsia="pl-PL"/>
    </w:rPr>
  </w:style>
  <w:style w:type="paragraph" w:styleId="Spistreci6">
    <w:name w:val="toc 6"/>
    <w:basedOn w:val="Normalny"/>
    <w:next w:val="Normalny"/>
    <w:autoRedefine/>
    <w:uiPriority w:val="39"/>
    <w:unhideWhenUsed/>
    <w:rsid w:val="00A51765"/>
    <w:pPr>
      <w:spacing w:after="100"/>
      <w:ind w:left="1100"/>
      <w:jc w:val="left"/>
    </w:pPr>
    <w:rPr>
      <w:rFonts w:eastAsiaTheme="minorEastAsia"/>
      <w:sz w:val="22"/>
      <w:lang w:eastAsia="pl-PL"/>
    </w:rPr>
  </w:style>
  <w:style w:type="paragraph" w:styleId="Spistreci7">
    <w:name w:val="toc 7"/>
    <w:basedOn w:val="Normalny"/>
    <w:next w:val="Normalny"/>
    <w:autoRedefine/>
    <w:uiPriority w:val="39"/>
    <w:unhideWhenUsed/>
    <w:rsid w:val="00A51765"/>
    <w:pPr>
      <w:spacing w:after="100"/>
      <w:ind w:left="1320"/>
      <w:jc w:val="left"/>
    </w:pPr>
    <w:rPr>
      <w:rFonts w:eastAsiaTheme="minorEastAsia"/>
      <w:sz w:val="22"/>
      <w:lang w:eastAsia="pl-PL"/>
    </w:rPr>
  </w:style>
  <w:style w:type="paragraph" w:styleId="Spistreci8">
    <w:name w:val="toc 8"/>
    <w:basedOn w:val="Normalny"/>
    <w:next w:val="Normalny"/>
    <w:autoRedefine/>
    <w:uiPriority w:val="39"/>
    <w:unhideWhenUsed/>
    <w:rsid w:val="00A51765"/>
    <w:pPr>
      <w:spacing w:after="100"/>
      <w:ind w:left="1540"/>
      <w:jc w:val="left"/>
    </w:pPr>
    <w:rPr>
      <w:rFonts w:eastAsiaTheme="minorEastAsia"/>
      <w:sz w:val="22"/>
      <w:lang w:eastAsia="pl-PL"/>
    </w:rPr>
  </w:style>
  <w:style w:type="paragraph" w:styleId="Spistreci9">
    <w:name w:val="toc 9"/>
    <w:basedOn w:val="Normalny"/>
    <w:next w:val="Normalny"/>
    <w:autoRedefine/>
    <w:uiPriority w:val="39"/>
    <w:unhideWhenUsed/>
    <w:rsid w:val="00A51765"/>
    <w:pPr>
      <w:spacing w:after="100"/>
      <w:ind w:left="1760"/>
      <w:jc w:val="left"/>
    </w:pPr>
    <w:rPr>
      <w:rFonts w:eastAsiaTheme="minorEastAsia"/>
      <w:sz w:val="22"/>
      <w:lang w:eastAsia="pl-PL"/>
    </w:rPr>
  </w:style>
  <w:style w:type="character" w:styleId="Nierozpoznanawzmianka">
    <w:name w:val="Unresolved Mention"/>
    <w:basedOn w:val="Domylnaczcionkaakapitu"/>
    <w:uiPriority w:val="99"/>
    <w:semiHidden/>
    <w:unhideWhenUsed/>
    <w:rsid w:val="00A51765"/>
    <w:rPr>
      <w:color w:val="605E5C"/>
      <w:shd w:val="clear" w:color="auto" w:fill="E1DFDD"/>
    </w:rPr>
  </w:style>
  <w:style w:type="paragraph" w:customStyle="1" w:styleId="tekst">
    <w:name w:val="tekst"/>
    <w:basedOn w:val="Normalny"/>
    <w:rsid w:val="00F50B24"/>
    <w:pPr>
      <w:widowControl w:val="0"/>
      <w:suppressAutoHyphens/>
      <w:spacing w:after="120" w:line="320" w:lineRule="exact"/>
      <w:ind w:firstLine="567"/>
    </w:pPr>
    <w:rPr>
      <w:rFonts w:ascii="Arial" w:eastAsia="Times New Roman" w:hAnsi="Arial" w:cs="Arial"/>
      <w:bCs/>
      <w:kern w:val="2"/>
      <w:sz w:val="24"/>
      <w:szCs w:val="20"/>
      <w:lang w:eastAsia="ar-SA"/>
    </w:rPr>
  </w:style>
  <w:style w:type="table" w:styleId="Tabela-Siatka">
    <w:name w:val="Table Grid"/>
    <w:basedOn w:val="Standardowy"/>
    <w:uiPriority w:val="59"/>
    <w:qFormat/>
    <w:rsid w:val="00636A87"/>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omylnaczcionkaakapitu"/>
    <w:rsid w:val="009E26DD"/>
  </w:style>
  <w:style w:type="character" w:customStyle="1" w:styleId="Nagwek1Znak">
    <w:name w:val="Nagłówek 1 Znak"/>
    <w:basedOn w:val="Domylnaczcionkaakapitu"/>
    <w:link w:val="Nagwek1"/>
    <w:uiPriority w:val="9"/>
    <w:rsid w:val="00617681"/>
    <w:rPr>
      <w:rFonts w:asciiTheme="majorHAnsi" w:eastAsiaTheme="majorEastAsia" w:hAnsiTheme="majorHAnsi" w:cstheme="majorBidi"/>
      <w:color w:val="2E74B5" w:themeColor="accent1" w:themeShade="BF"/>
      <w:sz w:val="32"/>
      <w:szCs w:val="32"/>
    </w:rPr>
  </w:style>
  <w:style w:type="character" w:customStyle="1" w:styleId="Nagwek2Znak">
    <w:name w:val="Nagłówek 2 Znak"/>
    <w:basedOn w:val="Domylnaczcionkaakapitu"/>
    <w:link w:val="Nagwek2"/>
    <w:uiPriority w:val="9"/>
    <w:semiHidden/>
    <w:rsid w:val="00617681"/>
    <w:rPr>
      <w:rFonts w:asciiTheme="majorHAnsi" w:eastAsiaTheme="majorEastAsia" w:hAnsiTheme="majorHAnsi" w:cstheme="majorBidi"/>
      <w:color w:val="2E74B5" w:themeColor="accent1" w:themeShade="BF"/>
      <w:sz w:val="26"/>
      <w:szCs w:val="26"/>
    </w:rPr>
  </w:style>
  <w:style w:type="paragraph" w:customStyle="1" w:styleId="Akapitzlist1">
    <w:name w:val="Akapit z listą1"/>
    <w:basedOn w:val="Normalny"/>
    <w:rsid w:val="00150BA6"/>
    <w:pPr>
      <w:widowControl w:val="0"/>
      <w:suppressAutoHyphens/>
      <w:spacing w:after="0" w:line="100" w:lineRule="atLeast"/>
      <w:ind w:left="720"/>
      <w:jc w:val="left"/>
    </w:pPr>
    <w:rPr>
      <w:rFonts w:ascii="Arial" w:eastAsia="Lucida Sans Unicode" w:hAnsi="Arial" w:cs="Times New Roman"/>
      <w:kern w:val="2"/>
      <w:szCs w:val="20"/>
      <w:lang w:eastAsia="ar-SA"/>
    </w:rPr>
  </w:style>
  <w:style w:type="paragraph" w:customStyle="1" w:styleId="Normalnypodkrelony">
    <w:name w:val="Normalny podkreślony"/>
    <w:basedOn w:val="Normalny"/>
    <w:qFormat/>
    <w:rsid w:val="0025320A"/>
    <w:pPr>
      <w:numPr>
        <w:numId w:val="2"/>
      </w:numPr>
      <w:suppressAutoHyphens/>
      <w:spacing w:before="120" w:line="288" w:lineRule="auto"/>
    </w:pPr>
    <w:rPr>
      <w:rFonts w:ascii="Century Gothic" w:eastAsia="Times New Roman" w:hAnsi="Century Gothic" w:cs="Times New Roman"/>
      <w:b/>
      <w:szCs w:val="24"/>
      <w:lang w:eastAsia="ar-SA"/>
    </w:rPr>
  </w:style>
  <w:style w:type="character" w:customStyle="1" w:styleId="Znak">
    <w:name w:val="* Znak"/>
    <w:link w:val="a"/>
    <w:locked/>
    <w:rsid w:val="00D138B4"/>
    <w:rPr>
      <w:rFonts w:ascii="Arial" w:hAnsi="Arial" w:cs="Arial"/>
      <w:b/>
      <w:sz w:val="28"/>
      <w:lang w:val="x-none"/>
    </w:rPr>
  </w:style>
  <w:style w:type="paragraph" w:customStyle="1" w:styleId="a">
    <w:name w:val="*"/>
    <w:basedOn w:val="Normalny"/>
    <w:link w:val="Znak"/>
    <w:rsid w:val="00D138B4"/>
    <w:pPr>
      <w:suppressAutoHyphens/>
      <w:spacing w:after="0" w:line="240" w:lineRule="auto"/>
      <w:jc w:val="left"/>
    </w:pPr>
    <w:rPr>
      <w:rFonts w:ascii="Arial" w:hAnsi="Arial" w:cs="Arial"/>
      <w:b/>
      <w:sz w:val="28"/>
      <w:lang w:val="x-none"/>
    </w:rPr>
  </w:style>
  <w:style w:type="paragraph" w:customStyle="1" w:styleId="msonormal0">
    <w:name w:val="msonormal"/>
    <w:basedOn w:val="Normalny"/>
    <w:rsid w:val="00C8225B"/>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styleId="Tekstpodstawowywcity3">
    <w:name w:val="Body Text Indent 3"/>
    <w:basedOn w:val="Normalny"/>
    <w:link w:val="Tekstpodstawowywcity3Znak"/>
    <w:uiPriority w:val="99"/>
    <w:semiHidden/>
    <w:unhideWhenUsed/>
    <w:rsid w:val="00B26BB7"/>
    <w:pPr>
      <w:suppressAutoHyphens/>
      <w:spacing w:after="120" w:line="240" w:lineRule="auto"/>
      <w:ind w:left="283"/>
      <w:jc w:val="left"/>
    </w:pPr>
    <w:rPr>
      <w:rFonts w:ascii="Times New Roman" w:eastAsia="Times New Roman" w:hAnsi="Times New Roman" w:cs="Times New Roman"/>
      <w:sz w:val="16"/>
      <w:szCs w:val="16"/>
      <w:lang w:val="x-none" w:eastAsia="ar-SA"/>
    </w:rPr>
  </w:style>
  <w:style w:type="character" w:customStyle="1" w:styleId="Tekstpodstawowywcity3Znak">
    <w:name w:val="Tekst podstawowy wcięty 3 Znak"/>
    <w:basedOn w:val="Domylnaczcionkaakapitu"/>
    <w:link w:val="Tekstpodstawowywcity3"/>
    <w:uiPriority w:val="99"/>
    <w:semiHidden/>
    <w:rsid w:val="00B26BB7"/>
    <w:rPr>
      <w:rFonts w:ascii="Times New Roman" w:eastAsia="Times New Roman" w:hAnsi="Times New Roman" w:cs="Times New Roman"/>
      <w:sz w:val="16"/>
      <w:szCs w:val="16"/>
      <w:lang w:val="x-none" w:eastAsia="ar-SA"/>
    </w:rPr>
  </w:style>
  <w:style w:type="paragraph" w:styleId="Podpis">
    <w:name w:val="Signature"/>
    <w:basedOn w:val="Normalny"/>
    <w:link w:val="PodpisZnak"/>
    <w:uiPriority w:val="99"/>
    <w:semiHidden/>
    <w:unhideWhenUsed/>
    <w:rsid w:val="00B26BB7"/>
    <w:pPr>
      <w:suppressAutoHyphens/>
      <w:spacing w:after="0" w:line="240" w:lineRule="auto"/>
      <w:ind w:left="4252"/>
      <w:jc w:val="left"/>
    </w:pPr>
    <w:rPr>
      <w:rFonts w:ascii="Times New Roman" w:eastAsia="Times New Roman" w:hAnsi="Times New Roman" w:cs="Times New Roman"/>
      <w:sz w:val="24"/>
      <w:szCs w:val="24"/>
      <w:lang w:eastAsia="ar-SA"/>
    </w:rPr>
  </w:style>
  <w:style w:type="character" w:customStyle="1" w:styleId="PodpisZnak">
    <w:name w:val="Podpis Znak"/>
    <w:basedOn w:val="Domylnaczcionkaakapitu"/>
    <w:link w:val="Podpis"/>
    <w:uiPriority w:val="99"/>
    <w:semiHidden/>
    <w:rsid w:val="00B26BB7"/>
    <w:rPr>
      <w:rFonts w:ascii="Times New Roman" w:eastAsia="Times New Roman" w:hAnsi="Times New Roman" w:cs="Times New Roman"/>
      <w:sz w:val="24"/>
      <w:szCs w:val="24"/>
      <w:lang w:eastAsia="ar-SA"/>
    </w:rPr>
  </w:style>
  <w:style w:type="character" w:customStyle="1" w:styleId="Nagwek3Znak">
    <w:name w:val="Nagłówek 3 Znak"/>
    <w:basedOn w:val="Domylnaczcionkaakapitu"/>
    <w:link w:val="Nagwek3"/>
    <w:uiPriority w:val="9"/>
    <w:semiHidden/>
    <w:rsid w:val="002B2F83"/>
    <w:rPr>
      <w:rFonts w:ascii="Lucida Sans Unicode" w:eastAsia="Lucida Sans Unicode" w:hAnsi="Lucida Sans Unicode" w:cs="Lucida Sans Unicode"/>
      <w:sz w:val="14"/>
      <w:szCs w:val="14"/>
    </w:rPr>
  </w:style>
  <w:style w:type="paragraph" w:customStyle="1" w:styleId="TableParagraph">
    <w:name w:val="Table Paragraph"/>
    <w:basedOn w:val="Normalny"/>
    <w:uiPriority w:val="1"/>
    <w:qFormat/>
    <w:rsid w:val="002B2F83"/>
    <w:pPr>
      <w:widowControl w:val="0"/>
      <w:autoSpaceDE w:val="0"/>
      <w:autoSpaceDN w:val="0"/>
      <w:spacing w:after="0" w:line="240" w:lineRule="auto"/>
      <w:jc w:val="left"/>
    </w:pPr>
    <w:rPr>
      <w:rFonts w:ascii="Lucida Sans Unicode" w:eastAsia="Lucida Sans Unicode" w:hAnsi="Lucida Sans Unicode" w:cs="Lucida Sans Unicode"/>
      <w:sz w:val="22"/>
    </w:rPr>
  </w:style>
  <w:style w:type="table" w:customStyle="1" w:styleId="TableNormal">
    <w:name w:val="Table Normal"/>
    <w:uiPriority w:val="2"/>
    <w:semiHidden/>
    <w:qFormat/>
    <w:rsid w:val="002B2F83"/>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customStyle="1" w:styleId="WW8Num7z0">
    <w:name w:val="WW8Num7z0"/>
    <w:rsid w:val="0008433D"/>
    <w:rPr>
      <w:rFonts w:ascii="Symbol" w:hAnsi="Symbol"/>
    </w:rPr>
  </w:style>
  <w:style w:type="paragraph" w:customStyle="1" w:styleId="NAGWEKSPECYFIKACJI">
    <w:name w:val="NAGŁÓWEK SPECYFIKACJI"/>
    <w:basedOn w:val="Akapitzlist"/>
    <w:qFormat/>
    <w:rsid w:val="00AA2A73"/>
    <w:pPr>
      <w:suppressAutoHyphens/>
      <w:spacing w:after="0" w:line="288" w:lineRule="auto"/>
      <w:ind w:left="0"/>
      <w:contextualSpacing w:val="0"/>
      <w:jc w:val="center"/>
    </w:pPr>
    <w:rPr>
      <w:rFonts w:ascii="Century Gothic" w:eastAsia="Times New Roman" w:hAnsi="Century Gothic" w:cs="Times New Roman"/>
      <w:sz w:val="28"/>
      <w:szCs w:val="28"/>
      <w:lang w:eastAsia="ar-SA"/>
    </w:rPr>
  </w:style>
  <w:style w:type="paragraph" w:customStyle="1" w:styleId="Default">
    <w:name w:val="Default"/>
    <w:rsid w:val="008152C0"/>
    <w:pPr>
      <w:autoSpaceDE w:val="0"/>
      <w:autoSpaceDN w:val="0"/>
      <w:adjustRightInd w:val="0"/>
      <w:spacing w:after="0" w:line="240" w:lineRule="auto"/>
    </w:pPr>
    <w:rPr>
      <w:rFonts w:ascii="Tahoma" w:hAnsi="Tahoma" w:cs="Tahoma"/>
      <w:color w:val="000000"/>
      <w:sz w:val="24"/>
      <w:szCs w:val="24"/>
      <w14:ligatures w14:val="standardContextual"/>
    </w:rPr>
  </w:style>
  <w:style w:type="paragraph" w:styleId="Tekstpodstawowywcity2">
    <w:name w:val="Body Text Indent 2"/>
    <w:basedOn w:val="Normalny"/>
    <w:link w:val="Tekstpodstawowywcity2Znak"/>
    <w:uiPriority w:val="99"/>
    <w:semiHidden/>
    <w:unhideWhenUsed/>
    <w:rsid w:val="00645234"/>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645234"/>
    <w:rPr>
      <w:sz w:val="20"/>
    </w:rPr>
  </w:style>
  <w:style w:type="paragraph" w:styleId="Tekstblokowy">
    <w:name w:val="Block Text"/>
    <w:basedOn w:val="Normalny"/>
    <w:semiHidden/>
    <w:unhideWhenUsed/>
    <w:rsid w:val="00645234"/>
    <w:pPr>
      <w:spacing w:after="0" w:line="240" w:lineRule="auto"/>
      <w:ind w:left="709" w:right="21" w:firstLine="731"/>
      <w:jc w:val="left"/>
    </w:pPr>
    <w:rPr>
      <w:rFonts w:ascii="Arial" w:eastAsia="Times New Roman" w:hAnsi="Arial" w:cs="Times New Roman"/>
      <w:szCs w:val="24"/>
      <w:lang w:eastAsia="pl-PL"/>
    </w:rPr>
  </w:style>
  <w:style w:type="paragraph" w:customStyle="1" w:styleId="Tekstpodstawowywcity31">
    <w:name w:val="Tekst podstawowy wcięty 31"/>
    <w:basedOn w:val="Normalny"/>
    <w:rsid w:val="00645234"/>
    <w:pPr>
      <w:spacing w:after="0" w:line="240" w:lineRule="auto"/>
      <w:ind w:left="567" w:firstLine="348"/>
      <w:jc w:val="left"/>
    </w:pPr>
    <w:rPr>
      <w:rFonts w:ascii="Arial" w:eastAsia="Times New Roman" w:hAnsi="Arial" w:cs="Times New Roman"/>
      <w:szCs w:val="20"/>
      <w:lang w:eastAsia="pl-PL"/>
    </w:rPr>
  </w:style>
  <w:style w:type="paragraph" w:customStyle="1" w:styleId="Tekstpodstawowy21">
    <w:name w:val="Tekst podstawowy 21"/>
    <w:basedOn w:val="Normalny"/>
    <w:rsid w:val="00645234"/>
    <w:pPr>
      <w:spacing w:after="0" w:line="240" w:lineRule="auto"/>
      <w:ind w:left="284"/>
      <w:jc w:val="left"/>
    </w:pPr>
    <w:rPr>
      <w:rFonts w:ascii="Times New Roman" w:eastAsia="Times New Roman" w:hAnsi="Times New Roman" w:cs="Times New Roman"/>
      <w:szCs w:val="20"/>
      <w:lang w:eastAsia="pl-PL"/>
    </w:rPr>
  </w:style>
  <w:style w:type="paragraph" w:styleId="Tekstpodstawowywcity">
    <w:name w:val="Body Text Indent"/>
    <w:basedOn w:val="Normalny"/>
    <w:link w:val="TekstpodstawowywcityZnak"/>
    <w:uiPriority w:val="99"/>
    <w:semiHidden/>
    <w:unhideWhenUsed/>
    <w:rsid w:val="00645234"/>
    <w:pPr>
      <w:spacing w:after="120"/>
      <w:ind w:left="283"/>
    </w:pPr>
  </w:style>
  <w:style w:type="character" w:customStyle="1" w:styleId="TekstpodstawowywcityZnak">
    <w:name w:val="Tekst podstawowy wcięty Znak"/>
    <w:basedOn w:val="Domylnaczcionkaakapitu"/>
    <w:link w:val="Tekstpodstawowywcity"/>
    <w:uiPriority w:val="99"/>
    <w:semiHidden/>
    <w:rsid w:val="00645234"/>
    <w:rPr>
      <w:sz w:val="20"/>
    </w:rPr>
  </w:style>
  <w:style w:type="character" w:customStyle="1" w:styleId="BezodstpwZnak">
    <w:name w:val="Bez odstępów Znak"/>
    <w:basedOn w:val="Domylnaczcionkaakapitu"/>
    <w:link w:val="Bezodstpw"/>
    <w:uiPriority w:val="1"/>
    <w:locked/>
    <w:rsid w:val="00043DEA"/>
    <w:rPr>
      <w:sz w:val="20"/>
    </w:rPr>
  </w:style>
  <w:style w:type="paragraph" w:customStyle="1" w:styleId="archm1tabela">
    <w:name w:val="archm 1. tabela"/>
    <w:basedOn w:val="Normalny"/>
    <w:qFormat/>
    <w:rsid w:val="0072609B"/>
    <w:pPr>
      <w:spacing w:after="0" w:line="240" w:lineRule="auto"/>
    </w:pPr>
    <w:rPr>
      <w:rFonts w:ascii="Calibri Light" w:eastAsia="Calibri" w:hAnsi="Calibri Light" w:cs="Arial"/>
      <w:kern w:val="2"/>
      <w:szCs w:val="20"/>
      <w:lang w:eastAsia="ar-SA"/>
    </w:rPr>
  </w:style>
  <w:style w:type="table" w:customStyle="1" w:styleId="Tabela-Siatka1">
    <w:name w:val="Tabela - Siatka1"/>
    <w:basedOn w:val="Standardowy"/>
    <w:next w:val="Tabela-Siatka"/>
    <w:uiPriority w:val="59"/>
    <w:rsid w:val="00DE73B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
    <w:name w:val="[Normal]"/>
    <w:qFormat/>
    <w:rsid w:val="006C4BD9"/>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pPr>
    <w:rPr>
      <w:rFonts w:eastAsia="Arial" w:cs="Times New Roman"/>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3485">
      <w:bodyDiv w:val="1"/>
      <w:marLeft w:val="0"/>
      <w:marRight w:val="0"/>
      <w:marTop w:val="0"/>
      <w:marBottom w:val="0"/>
      <w:divBdr>
        <w:top w:val="none" w:sz="0" w:space="0" w:color="auto"/>
        <w:left w:val="none" w:sz="0" w:space="0" w:color="auto"/>
        <w:bottom w:val="none" w:sz="0" w:space="0" w:color="auto"/>
        <w:right w:val="none" w:sz="0" w:space="0" w:color="auto"/>
      </w:divBdr>
    </w:div>
    <w:div w:id="19168395">
      <w:bodyDiv w:val="1"/>
      <w:marLeft w:val="0"/>
      <w:marRight w:val="0"/>
      <w:marTop w:val="0"/>
      <w:marBottom w:val="0"/>
      <w:divBdr>
        <w:top w:val="none" w:sz="0" w:space="0" w:color="auto"/>
        <w:left w:val="none" w:sz="0" w:space="0" w:color="auto"/>
        <w:bottom w:val="none" w:sz="0" w:space="0" w:color="auto"/>
        <w:right w:val="none" w:sz="0" w:space="0" w:color="auto"/>
      </w:divBdr>
    </w:div>
    <w:div w:id="25452895">
      <w:bodyDiv w:val="1"/>
      <w:marLeft w:val="0"/>
      <w:marRight w:val="0"/>
      <w:marTop w:val="0"/>
      <w:marBottom w:val="0"/>
      <w:divBdr>
        <w:top w:val="none" w:sz="0" w:space="0" w:color="auto"/>
        <w:left w:val="none" w:sz="0" w:space="0" w:color="auto"/>
        <w:bottom w:val="none" w:sz="0" w:space="0" w:color="auto"/>
        <w:right w:val="none" w:sz="0" w:space="0" w:color="auto"/>
      </w:divBdr>
    </w:div>
    <w:div w:id="26032436">
      <w:bodyDiv w:val="1"/>
      <w:marLeft w:val="0"/>
      <w:marRight w:val="0"/>
      <w:marTop w:val="0"/>
      <w:marBottom w:val="0"/>
      <w:divBdr>
        <w:top w:val="none" w:sz="0" w:space="0" w:color="auto"/>
        <w:left w:val="none" w:sz="0" w:space="0" w:color="auto"/>
        <w:bottom w:val="none" w:sz="0" w:space="0" w:color="auto"/>
        <w:right w:val="none" w:sz="0" w:space="0" w:color="auto"/>
      </w:divBdr>
    </w:div>
    <w:div w:id="28380722">
      <w:bodyDiv w:val="1"/>
      <w:marLeft w:val="0"/>
      <w:marRight w:val="0"/>
      <w:marTop w:val="0"/>
      <w:marBottom w:val="0"/>
      <w:divBdr>
        <w:top w:val="none" w:sz="0" w:space="0" w:color="auto"/>
        <w:left w:val="none" w:sz="0" w:space="0" w:color="auto"/>
        <w:bottom w:val="none" w:sz="0" w:space="0" w:color="auto"/>
        <w:right w:val="none" w:sz="0" w:space="0" w:color="auto"/>
      </w:divBdr>
    </w:div>
    <w:div w:id="31196555">
      <w:bodyDiv w:val="1"/>
      <w:marLeft w:val="0"/>
      <w:marRight w:val="0"/>
      <w:marTop w:val="0"/>
      <w:marBottom w:val="0"/>
      <w:divBdr>
        <w:top w:val="none" w:sz="0" w:space="0" w:color="auto"/>
        <w:left w:val="none" w:sz="0" w:space="0" w:color="auto"/>
        <w:bottom w:val="none" w:sz="0" w:space="0" w:color="auto"/>
        <w:right w:val="none" w:sz="0" w:space="0" w:color="auto"/>
      </w:divBdr>
    </w:div>
    <w:div w:id="37321022">
      <w:bodyDiv w:val="1"/>
      <w:marLeft w:val="0"/>
      <w:marRight w:val="0"/>
      <w:marTop w:val="0"/>
      <w:marBottom w:val="0"/>
      <w:divBdr>
        <w:top w:val="none" w:sz="0" w:space="0" w:color="auto"/>
        <w:left w:val="none" w:sz="0" w:space="0" w:color="auto"/>
        <w:bottom w:val="none" w:sz="0" w:space="0" w:color="auto"/>
        <w:right w:val="none" w:sz="0" w:space="0" w:color="auto"/>
      </w:divBdr>
    </w:div>
    <w:div w:id="40445784">
      <w:bodyDiv w:val="1"/>
      <w:marLeft w:val="0"/>
      <w:marRight w:val="0"/>
      <w:marTop w:val="0"/>
      <w:marBottom w:val="0"/>
      <w:divBdr>
        <w:top w:val="none" w:sz="0" w:space="0" w:color="auto"/>
        <w:left w:val="none" w:sz="0" w:space="0" w:color="auto"/>
        <w:bottom w:val="none" w:sz="0" w:space="0" w:color="auto"/>
        <w:right w:val="none" w:sz="0" w:space="0" w:color="auto"/>
      </w:divBdr>
    </w:div>
    <w:div w:id="42142395">
      <w:bodyDiv w:val="1"/>
      <w:marLeft w:val="0"/>
      <w:marRight w:val="0"/>
      <w:marTop w:val="0"/>
      <w:marBottom w:val="0"/>
      <w:divBdr>
        <w:top w:val="none" w:sz="0" w:space="0" w:color="auto"/>
        <w:left w:val="none" w:sz="0" w:space="0" w:color="auto"/>
        <w:bottom w:val="none" w:sz="0" w:space="0" w:color="auto"/>
        <w:right w:val="none" w:sz="0" w:space="0" w:color="auto"/>
      </w:divBdr>
    </w:div>
    <w:div w:id="52319915">
      <w:bodyDiv w:val="1"/>
      <w:marLeft w:val="0"/>
      <w:marRight w:val="0"/>
      <w:marTop w:val="0"/>
      <w:marBottom w:val="0"/>
      <w:divBdr>
        <w:top w:val="none" w:sz="0" w:space="0" w:color="auto"/>
        <w:left w:val="none" w:sz="0" w:space="0" w:color="auto"/>
        <w:bottom w:val="none" w:sz="0" w:space="0" w:color="auto"/>
        <w:right w:val="none" w:sz="0" w:space="0" w:color="auto"/>
      </w:divBdr>
    </w:div>
    <w:div w:id="66614645">
      <w:bodyDiv w:val="1"/>
      <w:marLeft w:val="0"/>
      <w:marRight w:val="0"/>
      <w:marTop w:val="0"/>
      <w:marBottom w:val="0"/>
      <w:divBdr>
        <w:top w:val="none" w:sz="0" w:space="0" w:color="auto"/>
        <w:left w:val="none" w:sz="0" w:space="0" w:color="auto"/>
        <w:bottom w:val="none" w:sz="0" w:space="0" w:color="auto"/>
        <w:right w:val="none" w:sz="0" w:space="0" w:color="auto"/>
      </w:divBdr>
    </w:div>
    <w:div w:id="83579133">
      <w:bodyDiv w:val="1"/>
      <w:marLeft w:val="0"/>
      <w:marRight w:val="0"/>
      <w:marTop w:val="0"/>
      <w:marBottom w:val="0"/>
      <w:divBdr>
        <w:top w:val="none" w:sz="0" w:space="0" w:color="auto"/>
        <w:left w:val="none" w:sz="0" w:space="0" w:color="auto"/>
        <w:bottom w:val="none" w:sz="0" w:space="0" w:color="auto"/>
        <w:right w:val="none" w:sz="0" w:space="0" w:color="auto"/>
      </w:divBdr>
    </w:div>
    <w:div w:id="88088900">
      <w:bodyDiv w:val="1"/>
      <w:marLeft w:val="0"/>
      <w:marRight w:val="0"/>
      <w:marTop w:val="0"/>
      <w:marBottom w:val="0"/>
      <w:divBdr>
        <w:top w:val="none" w:sz="0" w:space="0" w:color="auto"/>
        <w:left w:val="none" w:sz="0" w:space="0" w:color="auto"/>
        <w:bottom w:val="none" w:sz="0" w:space="0" w:color="auto"/>
        <w:right w:val="none" w:sz="0" w:space="0" w:color="auto"/>
      </w:divBdr>
    </w:div>
    <w:div w:id="104734626">
      <w:bodyDiv w:val="1"/>
      <w:marLeft w:val="0"/>
      <w:marRight w:val="0"/>
      <w:marTop w:val="0"/>
      <w:marBottom w:val="0"/>
      <w:divBdr>
        <w:top w:val="none" w:sz="0" w:space="0" w:color="auto"/>
        <w:left w:val="none" w:sz="0" w:space="0" w:color="auto"/>
        <w:bottom w:val="none" w:sz="0" w:space="0" w:color="auto"/>
        <w:right w:val="none" w:sz="0" w:space="0" w:color="auto"/>
      </w:divBdr>
    </w:div>
    <w:div w:id="108009085">
      <w:bodyDiv w:val="1"/>
      <w:marLeft w:val="0"/>
      <w:marRight w:val="0"/>
      <w:marTop w:val="0"/>
      <w:marBottom w:val="0"/>
      <w:divBdr>
        <w:top w:val="none" w:sz="0" w:space="0" w:color="auto"/>
        <w:left w:val="none" w:sz="0" w:space="0" w:color="auto"/>
        <w:bottom w:val="none" w:sz="0" w:space="0" w:color="auto"/>
        <w:right w:val="none" w:sz="0" w:space="0" w:color="auto"/>
      </w:divBdr>
    </w:div>
    <w:div w:id="116266494">
      <w:bodyDiv w:val="1"/>
      <w:marLeft w:val="0"/>
      <w:marRight w:val="0"/>
      <w:marTop w:val="0"/>
      <w:marBottom w:val="0"/>
      <w:divBdr>
        <w:top w:val="none" w:sz="0" w:space="0" w:color="auto"/>
        <w:left w:val="none" w:sz="0" w:space="0" w:color="auto"/>
        <w:bottom w:val="none" w:sz="0" w:space="0" w:color="auto"/>
        <w:right w:val="none" w:sz="0" w:space="0" w:color="auto"/>
      </w:divBdr>
    </w:div>
    <w:div w:id="135873821">
      <w:bodyDiv w:val="1"/>
      <w:marLeft w:val="0"/>
      <w:marRight w:val="0"/>
      <w:marTop w:val="0"/>
      <w:marBottom w:val="0"/>
      <w:divBdr>
        <w:top w:val="none" w:sz="0" w:space="0" w:color="auto"/>
        <w:left w:val="none" w:sz="0" w:space="0" w:color="auto"/>
        <w:bottom w:val="none" w:sz="0" w:space="0" w:color="auto"/>
        <w:right w:val="none" w:sz="0" w:space="0" w:color="auto"/>
      </w:divBdr>
    </w:div>
    <w:div w:id="142966391">
      <w:bodyDiv w:val="1"/>
      <w:marLeft w:val="0"/>
      <w:marRight w:val="0"/>
      <w:marTop w:val="0"/>
      <w:marBottom w:val="0"/>
      <w:divBdr>
        <w:top w:val="none" w:sz="0" w:space="0" w:color="auto"/>
        <w:left w:val="none" w:sz="0" w:space="0" w:color="auto"/>
        <w:bottom w:val="none" w:sz="0" w:space="0" w:color="auto"/>
        <w:right w:val="none" w:sz="0" w:space="0" w:color="auto"/>
      </w:divBdr>
    </w:div>
    <w:div w:id="162867467">
      <w:bodyDiv w:val="1"/>
      <w:marLeft w:val="0"/>
      <w:marRight w:val="0"/>
      <w:marTop w:val="0"/>
      <w:marBottom w:val="0"/>
      <w:divBdr>
        <w:top w:val="none" w:sz="0" w:space="0" w:color="auto"/>
        <w:left w:val="none" w:sz="0" w:space="0" w:color="auto"/>
        <w:bottom w:val="none" w:sz="0" w:space="0" w:color="auto"/>
        <w:right w:val="none" w:sz="0" w:space="0" w:color="auto"/>
      </w:divBdr>
    </w:div>
    <w:div w:id="171142940">
      <w:bodyDiv w:val="1"/>
      <w:marLeft w:val="0"/>
      <w:marRight w:val="0"/>
      <w:marTop w:val="0"/>
      <w:marBottom w:val="0"/>
      <w:divBdr>
        <w:top w:val="none" w:sz="0" w:space="0" w:color="auto"/>
        <w:left w:val="none" w:sz="0" w:space="0" w:color="auto"/>
        <w:bottom w:val="none" w:sz="0" w:space="0" w:color="auto"/>
        <w:right w:val="none" w:sz="0" w:space="0" w:color="auto"/>
      </w:divBdr>
    </w:div>
    <w:div w:id="172572649">
      <w:bodyDiv w:val="1"/>
      <w:marLeft w:val="0"/>
      <w:marRight w:val="0"/>
      <w:marTop w:val="0"/>
      <w:marBottom w:val="0"/>
      <w:divBdr>
        <w:top w:val="none" w:sz="0" w:space="0" w:color="auto"/>
        <w:left w:val="none" w:sz="0" w:space="0" w:color="auto"/>
        <w:bottom w:val="none" w:sz="0" w:space="0" w:color="auto"/>
        <w:right w:val="none" w:sz="0" w:space="0" w:color="auto"/>
      </w:divBdr>
    </w:div>
    <w:div w:id="190339185">
      <w:bodyDiv w:val="1"/>
      <w:marLeft w:val="0"/>
      <w:marRight w:val="0"/>
      <w:marTop w:val="0"/>
      <w:marBottom w:val="0"/>
      <w:divBdr>
        <w:top w:val="none" w:sz="0" w:space="0" w:color="auto"/>
        <w:left w:val="none" w:sz="0" w:space="0" w:color="auto"/>
        <w:bottom w:val="none" w:sz="0" w:space="0" w:color="auto"/>
        <w:right w:val="none" w:sz="0" w:space="0" w:color="auto"/>
      </w:divBdr>
    </w:div>
    <w:div w:id="194315147">
      <w:bodyDiv w:val="1"/>
      <w:marLeft w:val="0"/>
      <w:marRight w:val="0"/>
      <w:marTop w:val="0"/>
      <w:marBottom w:val="0"/>
      <w:divBdr>
        <w:top w:val="none" w:sz="0" w:space="0" w:color="auto"/>
        <w:left w:val="none" w:sz="0" w:space="0" w:color="auto"/>
        <w:bottom w:val="none" w:sz="0" w:space="0" w:color="auto"/>
        <w:right w:val="none" w:sz="0" w:space="0" w:color="auto"/>
      </w:divBdr>
    </w:div>
    <w:div w:id="204217379">
      <w:bodyDiv w:val="1"/>
      <w:marLeft w:val="0"/>
      <w:marRight w:val="0"/>
      <w:marTop w:val="0"/>
      <w:marBottom w:val="0"/>
      <w:divBdr>
        <w:top w:val="none" w:sz="0" w:space="0" w:color="auto"/>
        <w:left w:val="none" w:sz="0" w:space="0" w:color="auto"/>
        <w:bottom w:val="none" w:sz="0" w:space="0" w:color="auto"/>
        <w:right w:val="none" w:sz="0" w:space="0" w:color="auto"/>
      </w:divBdr>
    </w:div>
    <w:div w:id="207767924">
      <w:bodyDiv w:val="1"/>
      <w:marLeft w:val="0"/>
      <w:marRight w:val="0"/>
      <w:marTop w:val="0"/>
      <w:marBottom w:val="0"/>
      <w:divBdr>
        <w:top w:val="none" w:sz="0" w:space="0" w:color="auto"/>
        <w:left w:val="none" w:sz="0" w:space="0" w:color="auto"/>
        <w:bottom w:val="none" w:sz="0" w:space="0" w:color="auto"/>
        <w:right w:val="none" w:sz="0" w:space="0" w:color="auto"/>
      </w:divBdr>
    </w:div>
    <w:div w:id="208498546">
      <w:bodyDiv w:val="1"/>
      <w:marLeft w:val="0"/>
      <w:marRight w:val="0"/>
      <w:marTop w:val="0"/>
      <w:marBottom w:val="0"/>
      <w:divBdr>
        <w:top w:val="none" w:sz="0" w:space="0" w:color="auto"/>
        <w:left w:val="none" w:sz="0" w:space="0" w:color="auto"/>
        <w:bottom w:val="none" w:sz="0" w:space="0" w:color="auto"/>
        <w:right w:val="none" w:sz="0" w:space="0" w:color="auto"/>
      </w:divBdr>
    </w:div>
    <w:div w:id="220486575">
      <w:bodyDiv w:val="1"/>
      <w:marLeft w:val="0"/>
      <w:marRight w:val="0"/>
      <w:marTop w:val="0"/>
      <w:marBottom w:val="0"/>
      <w:divBdr>
        <w:top w:val="none" w:sz="0" w:space="0" w:color="auto"/>
        <w:left w:val="none" w:sz="0" w:space="0" w:color="auto"/>
        <w:bottom w:val="none" w:sz="0" w:space="0" w:color="auto"/>
        <w:right w:val="none" w:sz="0" w:space="0" w:color="auto"/>
      </w:divBdr>
    </w:div>
    <w:div w:id="226456682">
      <w:bodyDiv w:val="1"/>
      <w:marLeft w:val="0"/>
      <w:marRight w:val="0"/>
      <w:marTop w:val="0"/>
      <w:marBottom w:val="0"/>
      <w:divBdr>
        <w:top w:val="none" w:sz="0" w:space="0" w:color="auto"/>
        <w:left w:val="none" w:sz="0" w:space="0" w:color="auto"/>
        <w:bottom w:val="none" w:sz="0" w:space="0" w:color="auto"/>
        <w:right w:val="none" w:sz="0" w:space="0" w:color="auto"/>
      </w:divBdr>
    </w:div>
    <w:div w:id="231165976">
      <w:bodyDiv w:val="1"/>
      <w:marLeft w:val="0"/>
      <w:marRight w:val="0"/>
      <w:marTop w:val="0"/>
      <w:marBottom w:val="0"/>
      <w:divBdr>
        <w:top w:val="none" w:sz="0" w:space="0" w:color="auto"/>
        <w:left w:val="none" w:sz="0" w:space="0" w:color="auto"/>
        <w:bottom w:val="none" w:sz="0" w:space="0" w:color="auto"/>
        <w:right w:val="none" w:sz="0" w:space="0" w:color="auto"/>
      </w:divBdr>
    </w:div>
    <w:div w:id="231742138">
      <w:bodyDiv w:val="1"/>
      <w:marLeft w:val="0"/>
      <w:marRight w:val="0"/>
      <w:marTop w:val="0"/>
      <w:marBottom w:val="0"/>
      <w:divBdr>
        <w:top w:val="none" w:sz="0" w:space="0" w:color="auto"/>
        <w:left w:val="none" w:sz="0" w:space="0" w:color="auto"/>
        <w:bottom w:val="none" w:sz="0" w:space="0" w:color="auto"/>
        <w:right w:val="none" w:sz="0" w:space="0" w:color="auto"/>
      </w:divBdr>
    </w:div>
    <w:div w:id="232668271">
      <w:bodyDiv w:val="1"/>
      <w:marLeft w:val="0"/>
      <w:marRight w:val="0"/>
      <w:marTop w:val="0"/>
      <w:marBottom w:val="0"/>
      <w:divBdr>
        <w:top w:val="none" w:sz="0" w:space="0" w:color="auto"/>
        <w:left w:val="none" w:sz="0" w:space="0" w:color="auto"/>
        <w:bottom w:val="none" w:sz="0" w:space="0" w:color="auto"/>
        <w:right w:val="none" w:sz="0" w:space="0" w:color="auto"/>
      </w:divBdr>
    </w:div>
    <w:div w:id="244993303">
      <w:bodyDiv w:val="1"/>
      <w:marLeft w:val="0"/>
      <w:marRight w:val="0"/>
      <w:marTop w:val="0"/>
      <w:marBottom w:val="0"/>
      <w:divBdr>
        <w:top w:val="none" w:sz="0" w:space="0" w:color="auto"/>
        <w:left w:val="none" w:sz="0" w:space="0" w:color="auto"/>
        <w:bottom w:val="none" w:sz="0" w:space="0" w:color="auto"/>
        <w:right w:val="none" w:sz="0" w:space="0" w:color="auto"/>
      </w:divBdr>
    </w:div>
    <w:div w:id="245114134">
      <w:bodyDiv w:val="1"/>
      <w:marLeft w:val="0"/>
      <w:marRight w:val="0"/>
      <w:marTop w:val="0"/>
      <w:marBottom w:val="0"/>
      <w:divBdr>
        <w:top w:val="none" w:sz="0" w:space="0" w:color="auto"/>
        <w:left w:val="none" w:sz="0" w:space="0" w:color="auto"/>
        <w:bottom w:val="none" w:sz="0" w:space="0" w:color="auto"/>
        <w:right w:val="none" w:sz="0" w:space="0" w:color="auto"/>
      </w:divBdr>
    </w:div>
    <w:div w:id="274411696">
      <w:bodyDiv w:val="1"/>
      <w:marLeft w:val="0"/>
      <w:marRight w:val="0"/>
      <w:marTop w:val="0"/>
      <w:marBottom w:val="0"/>
      <w:divBdr>
        <w:top w:val="none" w:sz="0" w:space="0" w:color="auto"/>
        <w:left w:val="none" w:sz="0" w:space="0" w:color="auto"/>
        <w:bottom w:val="none" w:sz="0" w:space="0" w:color="auto"/>
        <w:right w:val="none" w:sz="0" w:space="0" w:color="auto"/>
      </w:divBdr>
    </w:div>
    <w:div w:id="287323047">
      <w:bodyDiv w:val="1"/>
      <w:marLeft w:val="0"/>
      <w:marRight w:val="0"/>
      <w:marTop w:val="0"/>
      <w:marBottom w:val="0"/>
      <w:divBdr>
        <w:top w:val="none" w:sz="0" w:space="0" w:color="auto"/>
        <w:left w:val="none" w:sz="0" w:space="0" w:color="auto"/>
        <w:bottom w:val="none" w:sz="0" w:space="0" w:color="auto"/>
        <w:right w:val="none" w:sz="0" w:space="0" w:color="auto"/>
      </w:divBdr>
    </w:div>
    <w:div w:id="289172644">
      <w:bodyDiv w:val="1"/>
      <w:marLeft w:val="0"/>
      <w:marRight w:val="0"/>
      <w:marTop w:val="0"/>
      <w:marBottom w:val="0"/>
      <w:divBdr>
        <w:top w:val="none" w:sz="0" w:space="0" w:color="auto"/>
        <w:left w:val="none" w:sz="0" w:space="0" w:color="auto"/>
        <w:bottom w:val="none" w:sz="0" w:space="0" w:color="auto"/>
        <w:right w:val="none" w:sz="0" w:space="0" w:color="auto"/>
      </w:divBdr>
    </w:div>
    <w:div w:id="313027295">
      <w:bodyDiv w:val="1"/>
      <w:marLeft w:val="0"/>
      <w:marRight w:val="0"/>
      <w:marTop w:val="0"/>
      <w:marBottom w:val="0"/>
      <w:divBdr>
        <w:top w:val="none" w:sz="0" w:space="0" w:color="auto"/>
        <w:left w:val="none" w:sz="0" w:space="0" w:color="auto"/>
        <w:bottom w:val="none" w:sz="0" w:space="0" w:color="auto"/>
        <w:right w:val="none" w:sz="0" w:space="0" w:color="auto"/>
      </w:divBdr>
    </w:div>
    <w:div w:id="315037243">
      <w:bodyDiv w:val="1"/>
      <w:marLeft w:val="0"/>
      <w:marRight w:val="0"/>
      <w:marTop w:val="0"/>
      <w:marBottom w:val="0"/>
      <w:divBdr>
        <w:top w:val="none" w:sz="0" w:space="0" w:color="auto"/>
        <w:left w:val="none" w:sz="0" w:space="0" w:color="auto"/>
        <w:bottom w:val="none" w:sz="0" w:space="0" w:color="auto"/>
        <w:right w:val="none" w:sz="0" w:space="0" w:color="auto"/>
      </w:divBdr>
    </w:div>
    <w:div w:id="322469860">
      <w:bodyDiv w:val="1"/>
      <w:marLeft w:val="0"/>
      <w:marRight w:val="0"/>
      <w:marTop w:val="0"/>
      <w:marBottom w:val="0"/>
      <w:divBdr>
        <w:top w:val="none" w:sz="0" w:space="0" w:color="auto"/>
        <w:left w:val="none" w:sz="0" w:space="0" w:color="auto"/>
        <w:bottom w:val="none" w:sz="0" w:space="0" w:color="auto"/>
        <w:right w:val="none" w:sz="0" w:space="0" w:color="auto"/>
      </w:divBdr>
    </w:div>
    <w:div w:id="328677995">
      <w:bodyDiv w:val="1"/>
      <w:marLeft w:val="0"/>
      <w:marRight w:val="0"/>
      <w:marTop w:val="0"/>
      <w:marBottom w:val="0"/>
      <w:divBdr>
        <w:top w:val="none" w:sz="0" w:space="0" w:color="auto"/>
        <w:left w:val="none" w:sz="0" w:space="0" w:color="auto"/>
        <w:bottom w:val="none" w:sz="0" w:space="0" w:color="auto"/>
        <w:right w:val="none" w:sz="0" w:space="0" w:color="auto"/>
      </w:divBdr>
    </w:div>
    <w:div w:id="333460317">
      <w:bodyDiv w:val="1"/>
      <w:marLeft w:val="0"/>
      <w:marRight w:val="0"/>
      <w:marTop w:val="0"/>
      <w:marBottom w:val="0"/>
      <w:divBdr>
        <w:top w:val="none" w:sz="0" w:space="0" w:color="auto"/>
        <w:left w:val="none" w:sz="0" w:space="0" w:color="auto"/>
        <w:bottom w:val="none" w:sz="0" w:space="0" w:color="auto"/>
        <w:right w:val="none" w:sz="0" w:space="0" w:color="auto"/>
      </w:divBdr>
    </w:div>
    <w:div w:id="333840549">
      <w:bodyDiv w:val="1"/>
      <w:marLeft w:val="0"/>
      <w:marRight w:val="0"/>
      <w:marTop w:val="0"/>
      <w:marBottom w:val="0"/>
      <w:divBdr>
        <w:top w:val="none" w:sz="0" w:space="0" w:color="auto"/>
        <w:left w:val="none" w:sz="0" w:space="0" w:color="auto"/>
        <w:bottom w:val="none" w:sz="0" w:space="0" w:color="auto"/>
        <w:right w:val="none" w:sz="0" w:space="0" w:color="auto"/>
      </w:divBdr>
    </w:div>
    <w:div w:id="334572936">
      <w:bodyDiv w:val="1"/>
      <w:marLeft w:val="0"/>
      <w:marRight w:val="0"/>
      <w:marTop w:val="0"/>
      <w:marBottom w:val="0"/>
      <w:divBdr>
        <w:top w:val="none" w:sz="0" w:space="0" w:color="auto"/>
        <w:left w:val="none" w:sz="0" w:space="0" w:color="auto"/>
        <w:bottom w:val="none" w:sz="0" w:space="0" w:color="auto"/>
        <w:right w:val="none" w:sz="0" w:space="0" w:color="auto"/>
      </w:divBdr>
    </w:div>
    <w:div w:id="345207654">
      <w:bodyDiv w:val="1"/>
      <w:marLeft w:val="0"/>
      <w:marRight w:val="0"/>
      <w:marTop w:val="0"/>
      <w:marBottom w:val="0"/>
      <w:divBdr>
        <w:top w:val="none" w:sz="0" w:space="0" w:color="auto"/>
        <w:left w:val="none" w:sz="0" w:space="0" w:color="auto"/>
        <w:bottom w:val="none" w:sz="0" w:space="0" w:color="auto"/>
        <w:right w:val="none" w:sz="0" w:space="0" w:color="auto"/>
      </w:divBdr>
    </w:div>
    <w:div w:id="347567740">
      <w:bodyDiv w:val="1"/>
      <w:marLeft w:val="0"/>
      <w:marRight w:val="0"/>
      <w:marTop w:val="0"/>
      <w:marBottom w:val="0"/>
      <w:divBdr>
        <w:top w:val="none" w:sz="0" w:space="0" w:color="auto"/>
        <w:left w:val="none" w:sz="0" w:space="0" w:color="auto"/>
        <w:bottom w:val="none" w:sz="0" w:space="0" w:color="auto"/>
        <w:right w:val="none" w:sz="0" w:space="0" w:color="auto"/>
      </w:divBdr>
    </w:div>
    <w:div w:id="359204534">
      <w:bodyDiv w:val="1"/>
      <w:marLeft w:val="0"/>
      <w:marRight w:val="0"/>
      <w:marTop w:val="0"/>
      <w:marBottom w:val="0"/>
      <w:divBdr>
        <w:top w:val="none" w:sz="0" w:space="0" w:color="auto"/>
        <w:left w:val="none" w:sz="0" w:space="0" w:color="auto"/>
        <w:bottom w:val="none" w:sz="0" w:space="0" w:color="auto"/>
        <w:right w:val="none" w:sz="0" w:space="0" w:color="auto"/>
      </w:divBdr>
    </w:div>
    <w:div w:id="370958879">
      <w:bodyDiv w:val="1"/>
      <w:marLeft w:val="0"/>
      <w:marRight w:val="0"/>
      <w:marTop w:val="0"/>
      <w:marBottom w:val="0"/>
      <w:divBdr>
        <w:top w:val="none" w:sz="0" w:space="0" w:color="auto"/>
        <w:left w:val="none" w:sz="0" w:space="0" w:color="auto"/>
        <w:bottom w:val="none" w:sz="0" w:space="0" w:color="auto"/>
        <w:right w:val="none" w:sz="0" w:space="0" w:color="auto"/>
      </w:divBdr>
    </w:div>
    <w:div w:id="371197503">
      <w:bodyDiv w:val="1"/>
      <w:marLeft w:val="0"/>
      <w:marRight w:val="0"/>
      <w:marTop w:val="0"/>
      <w:marBottom w:val="0"/>
      <w:divBdr>
        <w:top w:val="none" w:sz="0" w:space="0" w:color="auto"/>
        <w:left w:val="none" w:sz="0" w:space="0" w:color="auto"/>
        <w:bottom w:val="none" w:sz="0" w:space="0" w:color="auto"/>
        <w:right w:val="none" w:sz="0" w:space="0" w:color="auto"/>
      </w:divBdr>
    </w:div>
    <w:div w:id="373038799">
      <w:bodyDiv w:val="1"/>
      <w:marLeft w:val="0"/>
      <w:marRight w:val="0"/>
      <w:marTop w:val="0"/>
      <w:marBottom w:val="0"/>
      <w:divBdr>
        <w:top w:val="none" w:sz="0" w:space="0" w:color="auto"/>
        <w:left w:val="none" w:sz="0" w:space="0" w:color="auto"/>
        <w:bottom w:val="none" w:sz="0" w:space="0" w:color="auto"/>
        <w:right w:val="none" w:sz="0" w:space="0" w:color="auto"/>
      </w:divBdr>
    </w:div>
    <w:div w:id="380061357">
      <w:bodyDiv w:val="1"/>
      <w:marLeft w:val="0"/>
      <w:marRight w:val="0"/>
      <w:marTop w:val="0"/>
      <w:marBottom w:val="0"/>
      <w:divBdr>
        <w:top w:val="none" w:sz="0" w:space="0" w:color="auto"/>
        <w:left w:val="none" w:sz="0" w:space="0" w:color="auto"/>
        <w:bottom w:val="none" w:sz="0" w:space="0" w:color="auto"/>
        <w:right w:val="none" w:sz="0" w:space="0" w:color="auto"/>
      </w:divBdr>
    </w:div>
    <w:div w:id="389115607">
      <w:bodyDiv w:val="1"/>
      <w:marLeft w:val="0"/>
      <w:marRight w:val="0"/>
      <w:marTop w:val="0"/>
      <w:marBottom w:val="0"/>
      <w:divBdr>
        <w:top w:val="none" w:sz="0" w:space="0" w:color="auto"/>
        <w:left w:val="none" w:sz="0" w:space="0" w:color="auto"/>
        <w:bottom w:val="none" w:sz="0" w:space="0" w:color="auto"/>
        <w:right w:val="none" w:sz="0" w:space="0" w:color="auto"/>
      </w:divBdr>
    </w:div>
    <w:div w:id="393163872">
      <w:bodyDiv w:val="1"/>
      <w:marLeft w:val="0"/>
      <w:marRight w:val="0"/>
      <w:marTop w:val="0"/>
      <w:marBottom w:val="0"/>
      <w:divBdr>
        <w:top w:val="none" w:sz="0" w:space="0" w:color="auto"/>
        <w:left w:val="none" w:sz="0" w:space="0" w:color="auto"/>
        <w:bottom w:val="none" w:sz="0" w:space="0" w:color="auto"/>
        <w:right w:val="none" w:sz="0" w:space="0" w:color="auto"/>
      </w:divBdr>
    </w:div>
    <w:div w:id="398477810">
      <w:bodyDiv w:val="1"/>
      <w:marLeft w:val="0"/>
      <w:marRight w:val="0"/>
      <w:marTop w:val="0"/>
      <w:marBottom w:val="0"/>
      <w:divBdr>
        <w:top w:val="none" w:sz="0" w:space="0" w:color="auto"/>
        <w:left w:val="none" w:sz="0" w:space="0" w:color="auto"/>
        <w:bottom w:val="none" w:sz="0" w:space="0" w:color="auto"/>
        <w:right w:val="none" w:sz="0" w:space="0" w:color="auto"/>
      </w:divBdr>
    </w:div>
    <w:div w:id="411199451">
      <w:bodyDiv w:val="1"/>
      <w:marLeft w:val="0"/>
      <w:marRight w:val="0"/>
      <w:marTop w:val="0"/>
      <w:marBottom w:val="0"/>
      <w:divBdr>
        <w:top w:val="none" w:sz="0" w:space="0" w:color="auto"/>
        <w:left w:val="none" w:sz="0" w:space="0" w:color="auto"/>
        <w:bottom w:val="none" w:sz="0" w:space="0" w:color="auto"/>
        <w:right w:val="none" w:sz="0" w:space="0" w:color="auto"/>
      </w:divBdr>
    </w:div>
    <w:div w:id="419986234">
      <w:bodyDiv w:val="1"/>
      <w:marLeft w:val="0"/>
      <w:marRight w:val="0"/>
      <w:marTop w:val="0"/>
      <w:marBottom w:val="0"/>
      <w:divBdr>
        <w:top w:val="none" w:sz="0" w:space="0" w:color="auto"/>
        <w:left w:val="none" w:sz="0" w:space="0" w:color="auto"/>
        <w:bottom w:val="none" w:sz="0" w:space="0" w:color="auto"/>
        <w:right w:val="none" w:sz="0" w:space="0" w:color="auto"/>
      </w:divBdr>
    </w:div>
    <w:div w:id="421294477">
      <w:bodyDiv w:val="1"/>
      <w:marLeft w:val="0"/>
      <w:marRight w:val="0"/>
      <w:marTop w:val="0"/>
      <w:marBottom w:val="0"/>
      <w:divBdr>
        <w:top w:val="none" w:sz="0" w:space="0" w:color="auto"/>
        <w:left w:val="none" w:sz="0" w:space="0" w:color="auto"/>
        <w:bottom w:val="none" w:sz="0" w:space="0" w:color="auto"/>
        <w:right w:val="none" w:sz="0" w:space="0" w:color="auto"/>
      </w:divBdr>
    </w:div>
    <w:div w:id="423184503">
      <w:bodyDiv w:val="1"/>
      <w:marLeft w:val="0"/>
      <w:marRight w:val="0"/>
      <w:marTop w:val="0"/>
      <w:marBottom w:val="0"/>
      <w:divBdr>
        <w:top w:val="none" w:sz="0" w:space="0" w:color="auto"/>
        <w:left w:val="none" w:sz="0" w:space="0" w:color="auto"/>
        <w:bottom w:val="none" w:sz="0" w:space="0" w:color="auto"/>
        <w:right w:val="none" w:sz="0" w:space="0" w:color="auto"/>
      </w:divBdr>
    </w:div>
    <w:div w:id="425688839">
      <w:bodyDiv w:val="1"/>
      <w:marLeft w:val="0"/>
      <w:marRight w:val="0"/>
      <w:marTop w:val="0"/>
      <w:marBottom w:val="0"/>
      <w:divBdr>
        <w:top w:val="none" w:sz="0" w:space="0" w:color="auto"/>
        <w:left w:val="none" w:sz="0" w:space="0" w:color="auto"/>
        <w:bottom w:val="none" w:sz="0" w:space="0" w:color="auto"/>
        <w:right w:val="none" w:sz="0" w:space="0" w:color="auto"/>
      </w:divBdr>
    </w:div>
    <w:div w:id="466313115">
      <w:bodyDiv w:val="1"/>
      <w:marLeft w:val="0"/>
      <w:marRight w:val="0"/>
      <w:marTop w:val="0"/>
      <w:marBottom w:val="0"/>
      <w:divBdr>
        <w:top w:val="none" w:sz="0" w:space="0" w:color="auto"/>
        <w:left w:val="none" w:sz="0" w:space="0" w:color="auto"/>
        <w:bottom w:val="none" w:sz="0" w:space="0" w:color="auto"/>
        <w:right w:val="none" w:sz="0" w:space="0" w:color="auto"/>
      </w:divBdr>
    </w:div>
    <w:div w:id="491022295">
      <w:bodyDiv w:val="1"/>
      <w:marLeft w:val="0"/>
      <w:marRight w:val="0"/>
      <w:marTop w:val="0"/>
      <w:marBottom w:val="0"/>
      <w:divBdr>
        <w:top w:val="none" w:sz="0" w:space="0" w:color="auto"/>
        <w:left w:val="none" w:sz="0" w:space="0" w:color="auto"/>
        <w:bottom w:val="none" w:sz="0" w:space="0" w:color="auto"/>
        <w:right w:val="none" w:sz="0" w:space="0" w:color="auto"/>
      </w:divBdr>
    </w:div>
    <w:div w:id="491990249">
      <w:bodyDiv w:val="1"/>
      <w:marLeft w:val="0"/>
      <w:marRight w:val="0"/>
      <w:marTop w:val="0"/>
      <w:marBottom w:val="0"/>
      <w:divBdr>
        <w:top w:val="none" w:sz="0" w:space="0" w:color="auto"/>
        <w:left w:val="none" w:sz="0" w:space="0" w:color="auto"/>
        <w:bottom w:val="none" w:sz="0" w:space="0" w:color="auto"/>
        <w:right w:val="none" w:sz="0" w:space="0" w:color="auto"/>
      </w:divBdr>
    </w:div>
    <w:div w:id="492992227">
      <w:bodyDiv w:val="1"/>
      <w:marLeft w:val="0"/>
      <w:marRight w:val="0"/>
      <w:marTop w:val="0"/>
      <w:marBottom w:val="0"/>
      <w:divBdr>
        <w:top w:val="none" w:sz="0" w:space="0" w:color="auto"/>
        <w:left w:val="none" w:sz="0" w:space="0" w:color="auto"/>
        <w:bottom w:val="none" w:sz="0" w:space="0" w:color="auto"/>
        <w:right w:val="none" w:sz="0" w:space="0" w:color="auto"/>
      </w:divBdr>
    </w:div>
    <w:div w:id="499319690">
      <w:bodyDiv w:val="1"/>
      <w:marLeft w:val="0"/>
      <w:marRight w:val="0"/>
      <w:marTop w:val="0"/>
      <w:marBottom w:val="0"/>
      <w:divBdr>
        <w:top w:val="none" w:sz="0" w:space="0" w:color="auto"/>
        <w:left w:val="none" w:sz="0" w:space="0" w:color="auto"/>
        <w:bottom w:val="none" w:sz="0" w:space="0" w:color="auto"/>
        <w:right w:val="none" w:sz="0" w:space="0" w:color="auto"/>
      </w:divBdr>
    </w:div>
    <w:div w:id="526529607">
      <w:bodyDiv w:val="1"/>
      <w:marLeft w:val="0"/>
      <w:marRight w:val="0"/>
      <w:marTop w:val="0"/>
      <w:marBottom w:val="0"/>
      <w:divBdr>
        <w:top w:val="none" w:sz="0" w:space="0" w:color="auto"/>
        <w:left w:val="none" w:sz="0" w:space="0" w:color="auto"/>
        <w:bottom w:val="none" w:sz="0" w:space="0" w:color="auto"/>
        <w:right w:val="none" w:sz="0" w:space="0" w:color="auto"/>
      </w:divBdr>
    </w:div>
    <w:div w:id="529686768">
      <w:bodyDiv w:val="1"/>
      <w:marLeft w:val="0"/>
      <w:marRight w:val="0"/>
      <w:marTop w:val="0"/>
      <w:marBottom w:val="0"/>
      <w:divBdr>
        <w:top w:val="none" w:sz="0" w:space="0" w:color="auto"/>
        <w:left w:val="none" w:sz="0" w:space="0" w:color="auto"/>
        <w:bottom w:val="none" w:sz="0" w:space="0" w:color="auto"/>
        <w:right w:val="none" w:sz="0" w:space="0" w:color="auto"/>
      </w:divBdr>
    </w:div>
    <w:div w:id="533233540">
      <w:bodyDiv w:val="1"/>
      <w:marLeft w:val="0"/>
      <w:marRight w:val="0"/>
      <w:marTop w:val="0"/>
      <w:marBottom w:val="0"/>
      <w:divBdr>
        <w:top w:val="none" w:sz="0" w:space="0" w:color="auto"/>
        <w:left w:val="none" w:sz="0" w:space="0" w:color="auto"/>
        <w:bottom w:val="none" w:sz="0" w:space="0" w:color="auto"/>
        <w:right w:val="none" w:sz="0" w:space="0" w:color="auto"/>
      </w:divBdr>
    </w:div>
    <w:div w:id="535628200">
      <w:bodyDiv w:val="1"/>
      <w:marLeft w:val="0"/>
      <w:marRight w:val="0"/>
      <w:marTop w:val="0"/>
      <w:marBottom w:val="0"/>
      <w:divBdr>
        <w:top w:val="none" w:sz="0" w:space="0" w:color="auto"/>
        <w:left w:val="none" w:sz="0" w:space="0" w:color="auto"/>
        <w:bottom w:val="none" w:sz="0" w:space="0" w:color="auto"/>
        <w:right w:val="none" w:sz="0" w:space="0" w:color="auto"/>
      </w:divBdr>
    </w:div>
    <w:div w:id="561327865">
      <w:bodyDiv w:val="1"/>
      <w:marLeft w:val="0"/>
      <w:marRight w:val="0"/>
      <w:marTop w:val="0"/>
      <w:marBottom w:val="0"/>
      <w:divBdr>
        <w:top w:val="none" w:sz="0" w:space="0" w:color="auto"/>
        <w:left w:val="none" w:sz="0" w:space="0" w:color="auto"/>
        <w:bottom w:val="none" w:sz="0" w:space="0" w:color="auto"/>
        <w:right w:val="none" w:sz="0" w:space="0" w:color="auto"/>
      </w:divBdr>
    </w:div>
    <w:div w:id="566454558">
      <w:bodyDiv w:val="1"/>
      <w:marLeft w:val="0"/>
      <w:marRight w:val="0"/>
      <w:marTop w:val="0"/>
      <w:marBottom w:val="0"/>
      <w:divBdr>
        <w:top w:val="none" w:sz="0" w:space="0" w:color="auto"/>
        <w:left w:val="none" w:sz="0" w:space="0" w:color="auto"/>
        <w:bottom w:val="none" w:sz="0" w:space="0" w:color="auto"/>
        <w:right w:val="none" w:sz="0" w:space="0" w:color="auto"/>
      </w:divBdr>
    </w:div>
    <w:div w:id="592200546">
      <w:bodyDiv w:val="1"/>
      <w:marLeft w:val="0"/>
      <w:marRight w:val="0"/>
      <w:marTop w:val="0"/>
      <w:marBottom w:val="0"/>
      <w:divBdr>
        <w:top w:val="none" w:sz="0" w:space="0" w:color="auto"/>
        <w:left w:val="none" w:sz="0" w:space="0" w:color="auto"/>
        <w:bottom w:val="none" w:sz="0" w:space="0" w:color="auto"/>
        <w:right w:val="none" w:sz="0" w:space="0" w:color="auto"/>
      </w:divBdr>
    </w:div>
    <w:div w:id="597173660">
      <w:bodyDiv w:val="1"/>
      <w:marLeft w:val="0"/>
      <w:marRight w:val="0"/>
      <w:marTop w:val="0"/>
      <w:marBottom w:val="0"/>
      <w:divBdr>
        <w:top w:val="none" w:sz="0" w:space="0" w:color="auto"/>
        <w:left w:val="none" w:sz="0" w:space="0" w:color="auto"/>
        <w:bottom w:val="none" w:sz="0" w:space="0" w:color="auto"/>
        <w:right w:val="none" w:sz="0" w:space="0" w:color="auto"/>
      </w:divBdr>
    </w:div>
    <w:div w:id="600921263">
      <w:bodyDiv w:val="1"/>
      <w:marLeft w:val="0"/>
      <w:marRight w:val="0"/>
      <w:marTop w:val="0"/>
      <w:marBottom w:val="0"/>
      <w:divBdr>
        <w:top w:val="none" w:sz="0" w:space="0" w:color="auto"/>
        <w:left w:val="none" w:sz="0" w:space="0" w:color="auto"/>
        <w:bottom w:val="none" w:sz="0" w:space="0" w:color="auto"/>
        <w:right w:val="none" w:sz="0" w:space="0" w:color="auto"/>
      </w:divBdr>
    </w:div>
    <w:div w:id="603732419">
      <w:bodyDiv w:val="1"/>
      <w:marLeft w:val="0"/>
      <w:marRight w:val="0"/>
      <w:marTop w:val="0"/>
      <w:marBottom w:val="0"/>
      <w:divBdr>
        <w:top w:val="none" w:sz="0" w:space="0" w:color="auto"/>
        <w:left w:val="none" w:sz="0" w:space="0" w:color="auto"/>
        <w:bottom w:val="none" w:sz="0" w:space="0" w:color="auto"/>
        <w:right w:val="none" w:sz="0" w:space="0" w:color="auto"/>
      </w:divBdr>
    </w:div>
    <w:div w:id="605309094">
      <w:bodyDiv w:val="1"/>
      <w:marLeft w:val="0"/>
      <w:marRight w:val="0"/>
      <w:marTop w:val="0"/>
      <w:marBottom w:val="0"/>
      <w:divBdr>
        <w:top w:val="none" w:sz="0" w:space="0" w:color="auto"/>
        <w:left w:val="none" w:sz="0" w:space="0" w:color="auto"/>
        <w:bottom w:val="none" w:sz="0" w:space="0" w:color="auto"/>
        <w:right w:val="none" w:sz="0" w:space="0" w:color="auto"/>
      </w:divBdr>
    </w:div>
    <w:div w:id="630406064">
      <w:bodyDiv w:val="1"/>
      <w:marLeft w:val="0"/>
      <w:marRight w:val="0"/>
      <w:marTop w:val="0"/>
      <w:marBottom w:val="0"/>
      <w:divBdr>
        <w:top w:val="none" w:sz="0" w:space="0" w:color="auto"/>
        <w:left w:val="none" w:sz="0" w:space="0" w:color="auto"/>
        <w:bottom w:val="none" w:sz="0" w:space="0" w:color="auto"/>
        <w:right w:val="none" w:sz="0" w:space="0" w:color="auto"/>
      </w:divBdr>
    </w:div>
    <w:div w:id="637295927">
      <w:bodyDiv w:val="1"/>
      <w:marLeft w:val="0"/>
      <w:marRight w:val="0"/>
      <w:marTop w:val="0"/>
      <w:marBottom w:val="0"/>
      <w:divBdr>
        <w:top w:val="none" w:sz="0" w:space="0" w:color="auto"/>
        <w:left w:val="none" w:sz="0" w:space="0" w:color="auto"/>
        <w:bottom w:val="none" w:sz="0" w:space="0" w:color="auto"/>
        <w:right w:val="none" w:sz="0" w:space="0" w:color="auto"/>
      </w:divBdr>
    </w:div>
    <w:div w:id="648903750">
      <w:bodyDiv w:val="1"/>
      <w:marLeft w:val="0"/>
      <w:marRight w:val="0"/>
      <w:marTop w:val="0"/>
      <w:marBottom w:val="0"/>
      <w:divBdr>
        <w:top w:val="none" w:sz="0" w:space="0" w:color="auto"/>
        <w:left w:val="none" w:sz="0" w:space="0" w:color="auto"/>
        <w:bottom w:val="none" w:sz="0" w:space="0" w:color="auto"/>
        <w:right w:val="none" w:sz="0" w:space="0" w:color="auto"/>
      </w:divBdr>
    </w:div>
    <w:div w:id="652609776">
      <w:bodyDiv w:val="1"/>
      <w:marLeft w:val="0"/>
      <w:marRight w:val="0"/>
      <w:marTop w:val="0"/>
      <w:marBottom w:val="0"/>
      <w:divBdr>
        <w:top w:val="none" w:sz="0" w:space="0" w:color="auto"/>
        <w:left w:val="none" w:sz="0" w:space="0" w:color="auto"/>
        <w:bottom w:val="none" w:sz="0" w:space="0" w:color="auto"/>
        <w:right w:val="none" w:sz="0" w:space="0" w:color="auto"/>
      </w:divBdr>
    </w:div>
    <w:div w:id="659962944">
      <w:bodyDiv w:val="1"/>
      <w:marLeft w:val="0"/>
      <w:marRight w:val="0"/>
      <w:marTop w:val="0"/>
      <w:marBottom w:val="0"/>
      <w:divBdr>
        <w:top w:val="none" w:sz="0" w:space="0" w:color="auto"/>
        <w:left w:val="none" w:sz="0" w:space="0" w:color="auto"/>
        <w:bottom w:val="none" w:sz="0" w:space="0" w:color="auto"/>
        <w:right w:val="none" w:sz="0" w:space="0" w:color="auto"/>
      </w:divBdr>
    </w:div>
    <w:div w:id="670450040">
      <w:bodyDiv w:val="1"/>
      <w:marLeft w:val="0"/>
      <w:marRight w:val="0"/>
      <w:marTop w:val="0"/>
      <w:marBottom w:val="0"/>
      <w:divBdr>
        <w:top w:val="none" w:sz="0" w:space="0" w:color="auto"/>
        <w:left w:val="none" w:sz="0" w:space="0" w:color="auto"/>
        <w:bottom w:val="none" w:sz="0" w:space="0" w:color="auto"/>
        <w:right w:val="none" w:sz="0" w:space="0" w:color="auto"/>
      </w:divBdr>
    </w:div>
    <w:div w:id="671565491">
      <w:bodyDiv w:val="1"/>
      <w:marLeft w:val="0"/>
      <w:marRight w:val="0"/>
      <w:marTop w:val="0"/>
      <w:marBottom w:val="0"/>
      <w:divBdr>
        <w:top w:val="none" w:sz="0" w:space="0" w:color="auto"/>
        <w:left w:val="none" w:sz="0" w:space="0" w:color="auto"/>
        <w:bottom w:val="none" w:sz="0" w:space="0" w:color="auto"/>
        <w:right w:val="none" w:sz="0" w:space="0" w:color="auto"/>
      </w:divBdr>
    </w:div>
    <w:div w:id="678846574">
      <w:bodyDiv w:val="1"/>
      <w:marLeft w:val="0"/>
      <w:marRight w:val="0"/>
      <w:marTop w:val="0"/>
      <w:marBottom w:val="0"/>
      <w:divBdr>
        <w:top w:val="none" w:sz="0" w:space="0" w:color="auto"/>
        <w:left w:val="none" w:sz="0" w:space="0" w:color="auto"/>
        <w:bottom w:val="none" w:sz="0" w:space="0" w:color="auto"/>
        <w:right w:val="none" w:sz="0" w:space="0" w:color="auto"/>
      </w:divBdr>
    </w:div>
    <w:div w:id="680858980">
      <w:bodyDiv w:val="1"/>
      <w:marLeft w:val="0"/>
      <w:marRight w:val="0"/>
      <w:marTop w:val="0"/>
      <w:marBottom w:val="0"/>
      <w:divBdr>
        <w:top w:val="none" w:sz="0" w:space="0" w:color="auto"/>
        <w:left w:val="none" w:sz="0" w:space="0" w:color="auto"/>
        <w:bottom w:val="none" w:sz="0" w:space="0" w:color="auto"/>
        <w:right w:val="none" w:sz="0" w:space="0" w:color="auto"/>
      </w:divBdr>
    </w:div>
    <w:div w:id="686979586">
      <w:bodyDiv w:val="1"/>
      <w:marLeft w:val="0"/>
      <w:marRight w:val="0"/>
      <w:marTop w:val="0"/>
      <w:marBottom w:val="0"/>
      <w:divBdr>
        <w:top w:val="none" w:sz="0" w:space="0" w:color="auto"/>
        <w:left w:val="none" w:sz="0" w:space="0" w:color="auto"/>
        <w:bottom w:val="none" w:sz="0" w:space="0" w:color="auto"/>
        <w:right w:val="none" w:sz="0" w:space="0" w:color="auto"/>
      </w:divBdr>
    </w:div>
    <w:div w:id="687220910">
      <w:bodyDiv w:val="1"/>
      <w:marLeft w:val="0"/>
      <w:marRight w:val="0"/>
      <w:marTop w:val="0"/>
      <w:marBottom w:val="0"/>
      <w:divBdr>
        <w:top w:val="none" w:sz="0" w:space="0" w:color="auto"/>
        <w:left w:val="none" w:sz="0" w:space="0" w:color="auto"/>
        <w:bottom w:val="none" w:sz="0" w:space="0" w:color="auto"/>
        <w:right w:val="none" w:sz="0" w:space="0" w:color="auto"/>
      </w:divBdr>
    </w:div>
    <w:div w:id="697782991">
      <w:bodyDiv w:val="1"/>
      <w:marLeft w:val="0"/>
      <w:marRight w:val="0"/>
      <w:marTop w:val="0"/>
      <w:marBottom w:val="0"/>
      <w:divBdr>
        <w:top w:val="none" w:sz="0" w:space="0" w:color="auto"/>
        <w:left w:val="none" w:sz="0" w:space="0" w:color="auto"/>
        <w:bottom w:val="none" w:sz="0" w:space="0" w:color="auto"/>
        <w:right w:val="none" w:sz="0" w:space="0" w:color="auto"/>
      </w:divBdr>
    </w:div>
    <w:div w:id="701370384">
      <w:bodyDiv w:val="1"/>
      <w:marLeft w:val="0"/>
      <w:marRight w:val="0"/>
      <w:marTop w:val="0"/>
      <w:marBottom w:val="0"/>
      <w:divBdr>
        <w:top w:val="none" w:sz="0" w:space="0" w:color="auto"/>
        <w:left w:val="none" w:sz="0" w:space="0" w:color="auto"/>
        <w:bottom w:val="none" w:sz="0" w:space="0" w:color="auto"/>
        <w:right w:val="none" w:sz="0" w:space="0" w:color="auto"/>
      </w:divBdr>
    </w:div>
    <w:div w:id="706832422">
      <w:bodyDiv w:val="1"/>
      <w:marLeft w:val="0"/>
      <w:marRight w:val="0"/>
      <w:marTop w:val="0"/>
      <w:marBottom w:val="0"/>
      <w:divBdr>
        <w:top w:val="none" w:sz="0" w:space="0" w:color="auto"/>
        <w:left w:val="none" w:sz="0" w:space="0" w:color="auto"/>
        <w:bottom w:val="none" w:sz="0" w:space="0" w:color="auto"/>
        <w:right w:val="none" w:sz="0" w:space="0" w:color="auto"/>
      </w:divBdr>
    </w:div>
    <w:div w:id="706951537">
      <w:bodyDiv w:val="1"/>
      <w:marLeft w:val="0"/>
      <w:marRight w:val="0"/>
      <w:marTop w:val="0"/>
      <w:marBottom w:val="0"/>
      <w:divBdr>
        <w:top w:val="none" w:sz="0" w:space="0" w:color="auto"/>
        <w:left w:val="none" w:sz="0" w:space="0" w:color="auto"/>
        <w:bottom w:val="none" w:sz="0" w:space="0" w:color="auto"/>
        <w:right w:val="none" w:sz="0" w:space="0" w:color="auto"/>
      </w:divBdr>
    </w:div>
    <w:div w:id="709720005">
      <w:bodyDiv w:val="1"/>
      <w:marLeft w:val="0"/>
      <w:marRight w:val="0"/>
      <w:marTop w:val="0"/>
      <w:marBottom w:val="0"/>
      <w:divBdr>
        <w:top w:val="none" w:sz="0" w:space="0" w:color="auto"/>
        <w:left w:val="none" w:sz="0" w:space="0" w:color="auto"/>
        <w:bottom w:val="none" w:sz="0" w:space="0" w:color="auto"/>
        <w:right w:val="none" w:sz="0" w:space="0" w:color="auto"/>
      </w:divBdr>
    </w:div>
    <w:div w:id="711341674">
      <w:bodyDiv w:val="1"/>
      <w:marLeft w:val="0"/>
      <w:marRight w:val="0"/>
      <w:marTop w:val="0"/>
      <w:marBottom w:val="0"/>
      <w:divBdr>
        <w:top w:val="none" w:sz="0" w:space="0" w:color="auto"/>
        <w:left w:val="none" w:sz="0" w:space="0" w:color="auto"/>
        <w:bottom w:val="none" w:sz="0" w:space="0" w:color="auto"/>
        <w:right w:val="none" w:sz="0" w:space="0" w:color="auto"/>
      </w:divBdr>
    </w:div>
    <w:div w:id="728769813">
      <w:bodyDiv w:val="1"/>
      <w:marLeft w:val="0"/>
      <w:marRight w:val="0"/>
      <w:marTop w:val="0"/>
      <w:marBottom w:val="0"/>
      <w:divBdr>
        <w:top w:val="none" w:sz="0" w:space="0" w:color="auto"/>
        <w:left w:val="none" w:sz="0" w:space="0" w:color="auto"/>
        <w:bottom w:val="none" w:sz="0" w:space="0" w:color="auto"/>
        <w:right w:val="none" w:sz="0" w:space="0" w:color="auto"/>
      </w:divBdr>
    </w:div>
    <w:div w:id="729499313">
      <w:bodyDiv w:val="1"/>
      <w:marLeft w:val="0"/>
      <w:marRight w:val="0"/>
      <w:marTop w:val="0"/>
      <w:marBottom w:val="0"/>
      <w:divBdr>
        <w:top w:val="none" w:sz="0" w:space="0" w:color="auto"/>
        <w:left w:val="none" w:sz="0" w:space="0" w:color="auto"/>
        <w:bottom w:val="none" w:sz="0" w:space="0" w:color="auto"/>
        <w:right w:val="none" w:sz="0" w:space="0" w:color="auto"/>
      </w:divBdr>
    </w:div>
    <w:div w:id="741802276">
      <w:bodyDiv w:val="1"/>
      <w:marLeft w:val="0"/>
      <w:marRight w:val="0"/>
      <w:marTop w:val="0"/>
      <w:marBottom w:val="0"/>
      <w:divBdr>
        <w:top w:val="none" w:sz="0" w:space="0" w:color="auto"/>
        <w:left w:val="none" w:sz="0" w:space="0" w:color="auto"/>
        <w:bottom w:val="none" w:sz="0" w:space="0" w:color="auto"/>
        <w:right w:val="none" w:sz="0" w:space="0" w:color="auto"/>
      </w:divBdr>
    </w:div>
    <w:div w:id="745226738">
      <w:bodyDiv w:val="1"/>
      <w:marLeft w:val="0"/>
      <w:marRight w:val="0"/>
      <w:marTop w:val="0"/>
      <w:marBottom w:val="0"/>
      <w:divBdr>
        <w:top w:val="none" w:sz="0" w:space="0" w:color="auto"/>
        <w:left w:val="none" w:sz="0" w:space="0" w:color="auto"/>
        <w:bottom w:val="none" w:sz="0" w:space="0" w:color="auto"/>
        <w:right w:val="none" w:sz="0" w:space="0" w:color="auto"/>
      </w:divBdr>
    </w:div>
    <w:div w:id="747389698">
      <w:bodyDiv w:val="1"/>
      <w:marLeft w:val="0"/>
      <w:marRight w:val="0"/>
      <w:marTop w:val="0"/>
      <w:marBottom w:val="0"/>
      <w:divBdr>
        <w:top w:val="none" w:sz="0" w:space="0" w:color="auto"/>
        <w:left w:val="none" w:sz="0" w:space="0" w:color="auto"/>
        <w:bottom w:val="none" w:sz="0" w:space="0" w:color="auto"/>
        <w:right w:val="none" w:sz="0" w:space="0" w:color="auto"/>
      </w:divBdr>
    </w:div>
    <w:div w:id="757406900">
      <w:bodyDiv w:val="1"/>
      <w:marLeft w:val="0"/>
      <w:marRight w:val="0"/>
      <w:marTop w:val="0"/>
      <w:marBottom w:val="0"/>
      <w:divBdr>
        <w:top w:val="none" w:sz="0" w:space="0" w:color="auto"/>
        <w:left w:val="none" w:sz="0" w:space="0" w:color="auto"/>
        <w:bottom w:val="none" w:sz="0" w:space="0" w:color="auto"/>
        <w:right w:val="none" w:sz="0" w:space="0" w:color="auto"/>
      </w:divBdr>
    </w:div>
    <w:div w:id="762192772">
      <w:bodyDiv w:val="1"/>
      <w:marLeft w:val="0"/>
      <w:marRight w:val="0"/>
      <w:marTop w:val="0"/>
      <w:marBottom w:val="0"/>
      <w:divBdr>
        <w:top w:val="none" w:sz="0" w:space="0" w:color="auto"/>
        <w:left w:val="none" w:sz="0" w:space="0" w:color="auto"/>
        <w:bottom w:val="none" w:sz="0" w:space="0" w:color="auto"/>
        <w:right w:val="none" w:sz="0" w:space="0" w:color="auto"/>
      </w:divBdr>
    </w:div>
    <w:div w:id="764500463">
      <w:bodyDiv w:val="1"/>
      <w:marLeft w:val="0"/>
      <w:marRight w:val="0"/>
      <w:marTop w:val="0"/>
      <w:marBottom w:val="0"/>
      <w:divBdr>
        <w:top w:val="none" w:sz="0" w:space="0" w:color="auto"/>
        <w:left w:val="none" w:sz="0" w:space="0" w:color="auto"/>
        <w:bottom w:val="none" w:sz="0" w:space="0" w:color="auto"/>
        <w:right w:val="none" w:sz="0" w:space="0" w:color="auto"/>
      </w:divBdr>
    </w:div>
    <w:div w:id="764572685">
      <w:bodyDiv w:val="1"/>
      <w:marLeft w:val="0"/>
      <w:marRight w:val="0"/>
      <w:marTop w:val="0"/>
      <w:marBottom w:val="0"/>
      <w:divBdr>
        <w:top w:val="none" w:sz="0" w:space="0" w:color="auto"/>
        <w:left w:val="none" w:sz="0" w:space="0" w:color="auto"/>
        <w:bottom w:val="none" w:sz="0" w:space="0" w:color="auto"/>
        <w:right w:val="none" w:sz="0" w:space="0" w:color="auto"/>
      </w:divBdr>
    </w:div>
    <w:div w:id="783841508">
      <w:bodyDiv w:val="1"/>
      <w:marLeft w:val="0"/>
      <w:marRight w:val="0"/>
      <w:marTop w:val="0"/>
      <w:marBottom w:val="0"/>
      <w:divBdr>
        <w:top w:val="none" w:sz="0" w:space="0" w:color="auto"/>
        <w:left w:val="none" w:sz="0" w:space="0" w:color="auto"/>
        <w:bottom w:val="none" w:sz="0" w:space="0" w:color="auto"/>
        <w:right w:val="none" w:sz="0" w:space="0" w:color="auto"/>
      </w:divBdr>
    </w:div>
    <w:div w:id="786195779">
      <w:bodyDiv w:val="1"/>
      <w:marLeft w:val="0"/>
      <w:marRight w:val="0"/>
      <w:marTop w:val="0"/>
      <w:marBottom w:val="0"/>
      <w:divBdr>
        <w:top w:val="none" w:sz="0" w:space="0" w:color="auto"/>
        <w:left w:val="none" w:sz="0" w:space="0" w:color="auto"/>
        <w:bottom w:val="none" w:sz="0" w:space="0" w:color="auto"/>
        <w:right w:val="none" w:sz="0" w:space="0" w:color="auto"/>
      </w:divBdr>
    </w:div>
    <w:div w:id="789013209">
      <w:bodyDiv w:val="1"/>
      <w:marLeft w:val="0"/>
      <w:marRight w:val="0"/>
      <w:marTop w:val="0"/>
      <w:marBottom w:val="0"/>
      <w:divBdr>
        <w:top w:val="none" w:sz="0" w:space="0" w:color="auto"/>
        <w:left w:val="none" w:sz="0" w:space="0" w:color="auto"/>
        <w:bottom w:val="none" w:sz="0" w:space="0" w:color="auto"/>
        <w:right w:val="none" w:sz="0" w:space="0" w:color="auto"/>
      </w:divBdr>
    </w:div>
    <w:div w:id="790130766">
      <w:bodyDiv w:val="1"/>
      <w:marLeft w:val="0"/>
      <w:marRight w:val="0"/>
      <w:marTop w:val="0"/>
      <w:marBottom w:val="0"/>
      <w:divBdr>
        <w:top w:val="none" w:sz="0" w:space="0" w:color="auto"/>
        <w:left w:val="none" w:sz="0" w:space="0" w:color="auto"/>
        <w:bottom w:val="none" w:sz="0" w:space="0" w:color="auto"/>
        <w:right w:val="none" w:sz="0" w:space="0" w:color="auto"/>
      </w:divBdr>
    </w:div>
    <w:div w:id="791287417">
      <w:bodyDiv w:val="1"/>
      <w:marLeft w:val="0"/>
      <w:marRight w:val="0"/>
      <w:marTop w:val="0"/>
      <w:marBottom w:val="0"/>
      <w:divBdr>
        <w:top w:val="none" w:sz="0" w:space="0" w:color="auto"/>
        <w:left w:val="none" w:sz="0" w:space="0" w:color="auto"/>
        <w:bottom w:val="none" w:sz="0" w:space="0" w:color="auto"/>
        <w:right w:val="none" w:sz="0" w:space="0" w:color="auto"/>
      </w:divBdr>
    </w:div>
    <w:div w:id="806973869">
      <w:bodyDiv w:val="1"/>
      <w:marLeft w:val="0"/>
      <w:marRight w:val="0"/>
      <w:marTop w:val="0"/>
      <w:marBottom w:val="0"/>
      <w:divBdr>
        <w:top w:val="none" w:sz="0" w:space="0" w:color="auto"/>
        <w:left w:val="none" w:sz="0" w:space="0" w:color="auto"/>
        <w:bottom w:val="none" w:sz="0" w:space="0" w:color="auto"/>
        <w:right w:val="none" w:sz="0" w:space="0" w:color="auto"/>
      </w:divBdr>
    </w:div>
    <w:div w:id="813523114">
      <w:bodyDiv w:val="1"/>
      <w:marLeft w:val="0"/>
      <w:marRight w:val="0"/>
      <w:marTop w:val="0"/>
      <w:marBottom w:val="0"/>
      <w:divBdr>
        <w:top w:val="none" w:sz="0" w:space="0" w:color="auto"/>
        <w:left w:val="none" w:sz="0" w:space="0" w:color="auto"/>
        <w:bottom w:val="none" w:sz="0" w:space="0" w:color="auto"/>
        <w:right w:val="none" w:sz="0" w:space="0" w:color="auto"/>
      </w:divBdr>
    </w:div>
    <w:div w:id="827750259">
      <w:bodyDiv w:val="1"/>
      <w:marLeft w:val="0"/>
      <w:marRight w:val="0"/>
      <w:marTop w:val="0"/>
      <w:marBottom w:val="0"/>
      <w:divBdr>
        <w:top w:val="none" w:sz="0" w:space="0" w:color="auto"/>
        <w:left w:val="none" w:sz="0" w:space="0" w:color="auto"/>
        <w:bottom w:val="none" w:sz="0" w:space="0" w:color="auto"/>
        <w:right w:val="none" w:sz="0" w:space="0" w:color="auto"/>
      </w:divBdr>
    </w:div>
    <w:div w:id="832988996">
      <w:bodyDiv w:val="1"/>
      <w:marLeft w:val="0"/>
      <w:marRight w:val="0"/>
      <w:marTop w:val="0"/>
      <w:marBottom w:val="0"/>
      <w:divBdr>
        <w:top w:val="none" w:sz="0" w:space="0" w:color="auto"/>
        <w:left w:val="none" w:sz="0" w:space="0" w:color="auto"/>
        <w:bottom w:val="none" w:sz="0" w:space="0" w:color="auto"/>
        <w:right w:val="none" w:sz="0" w:space="0" w:color="auto"/>
      </w:divBdr>
    </w:div>
    <w:div w:id="833033416">
      <w:bodyDiv w:val="1"/>
      <w:marLeft w:val="0"/>
      <w:marRight w:val="0"/>
      <w:marTop w:val="0"/>
      <w:marBottom w:val="0"/>
      <w:divBdr>
        <w:top w:val="none" w:sz="0" w:space="0" w:color="auto"/>
        <w:left w:val="none" w:sz="0" w:space="0" w:color="auto"/>
        <w:bottom w:val="none" w:sz="0" w:space="0" w:color="auto"/>
        <w:right w:val="none" w:sz="0" w:space="0" w:color="auto"/>
      </w:divBdr>
    </w:div>
    <w:div w:id="839076327">
      <w:bodyDiv w:val="1"/>
      <w:marLeft w:val="0"/>
      <w:marRight w:val="0"/>
      <w:marTop w:val="0"/>
      <w:marBottom w:val="0"/>
      <w:divBdr>
        <w:top w:val="none" w:sz="0" w:space="0" w:color="auto"/>
        <w:left w:val="none" w:sz="0" w:space="0" w:color="auto"/>
        <w:bottom w:val="none" w:sz="0" w:space="0" w:color="auto"/>
        <w:right w:val="none" w:sz="0" w:space="0" w:color="auto"/>
      </w:divBdr>
    </w:div>
    <w:div w:id="842821699">
      <w:bodyDiv w:val="1"/>
      <w:marLeft w:val="0"/>
      <w:marRight w:val="0"/>
      <w:marTop w:val="0"/>
      <w:marBottom w:val="0"/>
      <w:divBdr>
        <w:top w:val="none" w:sz="0" w:space="0" w:color="auto"/>
        <w:left w:val="none" w:sz="0" w:space="0" w:color="auto"/>
        <w:bottom w:val="none" w:sz="0" w:space="0" w:color="auto"/>
        <w:right w:val="none" w:sz="0" w:space="0" w:color="auto"/>
      </w:divBdr>
    </w:div>
    <w:div w:id="850601911">
      <w:bodyDiv w:val="1"/>
      <w:marLeft w:val="0"/>
      <w:marRight w:val="0"/>
      <w:marTop w:val="0"/>
      <w:marBottom w:val="0"/>
      <w:divBdr>
        <w:top w:val="none" w:sz="0" w:space="0" w:color="auto"/>
        <w:left w:val="none" w:sz="0" w:space="0" w:color="auto"/>
        <w:bottom w:val="none" w:sz="0" w:space="0" w:color="auto"/>
        <w:right w:val="none" w:sz="0" w:space="0" w:color="auto"/>
      </w:divBdr>
    </w:div>
    <w:div w:id="854658839">
      <w:bodyDiv w:val="1"/>
      <w:marLeft w:val="0"/>
      <w:marRight w:val="0"/>
      <w:marTop w:val="0"/>
      <w:marBottom w:val="0"/>
      <w:divBdr>
        <w:top w:val="none" w:sz="0" w:space="0" w:color="auto"/>
        <w:left w:val="none" w:sz="0" w:space="0" w:color="auto"/>
        <w:bottom w:val="none" w:sz="0" w:space="0" w:color="auto"/>
        <w:right w:val="none" w:sz="0" w:space="0" w:color="auto"/>
      </w:divBdr>
    </w:div>
    <w:div w:id="869103316">
      <w:bodyDiv w:val="1"/>
      <w:marLeft w:val="0"/>
      <w:marRight w:val="0"/>
      <w:marTop w:val="0"/>
      <w:marBottom w:val="0"/>
      <w:divBdr>
        <w:top w:val="none" w:sz="0" w:space="0" w:color="auto"/>
        <w:left w:val="none" w:sz="0" w:space="0" w:color="auto"/>
        <w:bottom w:val="none" w:sz="0" w:space="0" w:color="auto"/>
        <w:right w:val="none" w:sz="0" w:space="0" w:color="auto"/>
      </w:divBdr>
    </w:div>
    <w:div w:id="872116400">
      <w:bodyDiv w:val="1"/>
      <w:marLeft w:val="0"/>
      <w:marRight w:val="0"/>
      <w:marTop w:val="0"/>
      <w:marBottom w:val="0"/>
      <w:divBdr>
        <w:top w:val="none" w:sz="0" w:space="0" w:color="auto"/>
        <w:left w:val="none" w:sz="0" w:space="0" w:color="auto"/>
        <w:bottom w:val="none" w:sz="0" w:space="0" w:color="auto"/>
        <w:right w:val="none" w:sz="0" w:space="0" w:color="auto"/>
      </w:divBdr>
    </w:div>
    <w:div w:id="873152347">
      <w:bodyDiv w:val="1"/>
      <w:marLeft w:val="0"/>
      <w:marRight w:val="0"/>
      <w:marTop w:val="0"/>
      <w:marBottom w:val="0"/>
      <w:divBdr>
        <w:top w:val="none" w:sz="0" w:space="0" w:color="auto"/>
        <w:left w:val="none" w:sz="0" w:space="0" w:color="auto"/>
        <w:bottom w:val="none" w:sz="0" w:space="0" w:color="auto"/>
        <w:right w:val="none" w:sz="0" w:space="0" w:color="auto"/>
      </w:divBdr>
    </w:div>
    <w:div w:id="883641953">
      <w:bodyDiv w:val="1"/>
      <w:marLeft w:val="0"/>
      <w:marRight w:val="0"/>
      <w:marTop w:val="0"/>
      <w:marBottom w:val="0"/>
      <w:divBdr>
        <w:top w:val="none" w:sz="0" w:space="0" w:color="auto"/>
        <w:left w:val="none" w:sz="0" w:space="0" w:color="auto"/>
        <w:bottom w:val="none" w:sz="0" w:space="0" w:color="auto"/>
        <w:right w:val="none" w:sz="0" w:space="0" w:color="auto"/>
      </w:divBdr>
    </w:div>
    <w:div w:id="908997237">
      <w:bodyDiv w:val="1"/>
      <w:marLeft w:val="0"/>
      <w:marRight w:val="0"/>
      <w:marTop w:val="0"/>
      <w:marBottom w:val="0"/>
      <w:divBdr>
        <w:top w:val="none" w:sz="0" w:space="0" w:color="auto"/>
        <w:left w:val="none" w:sz="0" w:space="0" w:color="auto"/>
        <w:bottom w:val="none" w:sz="0" w:space="0" w:color="auto"/>
        <w:right w:val="none" w:sz="0" w:space="0" w:color="auto"/>
      </w:divBdr>
    </w:div>
    <w:div w:id="920023288">
      <w:bodyDiv w:val="1"/>
      <w:marLeft w:val="0"/>
      <w:marRight w:val="0"/>
      <w:marTop w:val="0"/>
      <w:marBottom w:val="0"/>
      <w:divBdr>
        <w:top w:val="none" w:sz="0" w:space="0" w:color="auto"/>
        <w:left w:val="none" w:sz="0" w:space="0" w:color="auto"/>
        <w:bottom w:val="none" w:sz="0" w:space="0" w:color="auto"/>
        <w:right w:val="none" w:sz="0" w:space="0" w:color="auto"/>
      </w:divBdr>
    </w:div>
    <w:div w:id="920331074">
      <w:bodyDiv w:val="1"/>
      <w:marLeft w:val="0"/>
      <w:marRight w:val="0"/>
      <w:marTop w:val="0"/>
      <w:marBottom w:val="0"/>
      <w:divBdr>
        <w:top w:val="none" w:sz="0" w:space="0" w:color="auto"/>
        <w:left w:val="none" w:sz="0" w:space="0" w:color="auto"/>
        <w:bottom w:val="none" w:sz="0" w:space="0" w:color="auto"/>
        <w:right w:val="none" w:sz="0" w:space="0" w:color="auto"/>
      </w:divBdr>
    </w:div>
    <w:div w:id="921067298">
      <w:bodyDiv w:val="1"/>
      <w:marLeft w:val="0"/>
      <w:marRight w:val="0"/>
      <w:marTop w:val="0"/>
      <w:marBottom w:val="0"/>
      <w:divBdr>
        <w:top w:val="none" w:sz="0" w:space="0" w:color="auto"/>
        <w:left w:val="none" w:sz="0" w:space="0" w:color="auto"/>
        <w:bottom w:val="none" w:sz="0" w:space="0" w:color="auto"/>
        <w:right w:val="none" w:sz="0" w:space="0" w:color="auto"/>
      </w:divBdr>
    </w:div>
    <w:div w:id="921645463">
      <w:bodyDiv w:val="1"/>
      <w:marLeft w:val="0"/>
      <w:marRight w:val="0"/>
      <w:marTop w:val="0"/>
      <w:marBottom w:val="0"/>
      <w:divBdr>
        <w:top w:val="none" w:sz="0" w:space="0" w:color="auto"/>
        <w:left w:val="none" w:sz="0" w:space="0" w:color="auto"/>
        <w:bottom w:val="none" w:sz="0" w:space="0" w:color="auto"/>
        <w:right w:val="none" w:sz="0" w:space="0" w:color="auto"/>
      </w:divBdr>
    </w:div>
    <w:div w:id="924849990">
      <w:bodyDiv w:val="1"/>
      <w:marLeft w:val="0"/>
      <w:marRight w:val="0"/>
      <w:marTop w:val="0"/>
      <w:marBottom w:val="0"/>
      <w:divBdr>
        <w:top w:val="none" w:sz="0" w:space="0" w:color="auto"/>
        <w:left w:val="none" w:sz="0" w:space="0" w:color="auto"/>
        <w:bottom w:val="none" w:sz="0" w:space="0" w:color="auto"/>
        <w:right w:val="none" w:sz="0" w:space="0" w:color="auto"/>
      </w:divBdr>
    </w:div>
    <w:div w:id="956332928">
      <w:bodyDiv w:val="1"/>
      <w:marLeft w:val="0"/>
      <w:marRight w:val="0"/>
      <w:marTop w:val="0"/>
      <w:marBottom w:val="0"/>
      <w:divBdr>
        <w:top w:val="none" w:sz="0" w:space="0" w:color="auto"/>
        <w:left w:val="none" w:sz="0" w:space="0" w:color="auto"/>
        <w:bottom w:val="none" w:sz="0" w:space="0" w:color="auto"/>
        <w:right w:val="none" w:sz="0" w:space="0" w:color="auto"/>
      </w:divBdr>
    </w:div>
    <w:div w:id="973369171">
      <w:bodyDiv w:val="1"/>
      <w:marLeft w:val="0"/>
      <w:marRight w:val="0"/>
      <w:marTop w:val="0"/>
      <w:marBottom w:val="0"/>
      <w:divBdr>
        <w:top w:val="none" w:sz="0" w:space="0" w:color="auto"/>
        <w:left w:val="none" w:sz="0" w:space="0" w:color="auto"/>
        <w:bottom w:val="none" w:sz="0" w:space="0" w:color="auto"/>
        <w:right w:val="none" w:sz="0" w:space="0" w:color="auto"/>
      </w:divBdr>
    </w:div>
    <w:div w:id="980307433">
      <w:bodyDiv w:val="1"/>
      <w:marLeft w:val="0"/>
      <w:marRight w:val="0"/>
      <w:marTop w:val="0"/>
      <w:marBottom w:val="0"/>
      <w:divBdr>
        <w:top w:val="none" w:sz="0" w:space="0" w:color="auto"/>
        <w:left w:val="none" w:sz="0" w:space="0" w:color="auto"/>
        <w:bottom w:val="none" w:sz="0" w:space="0" w:color="auto"/>
        <w:right w:val="none" w:sz="0" w:space="0" w:color="auto"/>
      </w:divBdr>
    </w:div>
    <w:div w:id="994605886">
      <w:bodyDiv w:val="1"/>
      <w:marLeft w:val="0"/>
      <w:marRight w:val="0"/>
      <w:marTop w:val="0"/>
      <w:marBottom w:val="0"/>
      <w:divBdr>
        <w:top w:val="none" w:sz="0" w:space="0" w:color="auto"/>
        <w:left w:val="none" w:sz="0" w:space="0" w:color="auto"/>
        <w:bottom w:val="none" w:sz="0" w:space="0" w:color="auto"/>
        <w:right w:val="none" w:sz="0" w:space="0" w:color="auto"/>
      </w:divBdr>
    </w:div>
    <w:div w:id="1000424921">
      <w:bodyDiv w:val="1"/>
      <w:marLeft w:val="0"/>
      <w:marRight w:val="0"/>
      <w:marTop w:val="0"/>
      <w:marBottom w:val="0"/>
      <w:divBdr>
        <w:top w:val="none" w:sz="0" w:space="0" w:color="auto"/>
        <w:left w:val="none" w:sz="0" w:space="0" w:color="auto"/>
        <w:bottom w:val="none" w:sz="0" w:space="0" w:color="auto"/>
        <w:right w:val="none" w:sz="0" w:space="0" w:color="auto"/>
      </w:divBdr>
    </w:div>
    <w:div w:id="1012495384">
      <w:bodyDiv w:val="1"/>
      <w:marLeft w:val="0"/>
      <w:marRight w:val="0"/>
      <w:marTop w:val="0"/>
      <w:marBottom w:val="0"/>
      <w:divBdr>
        <w:top w:val="none" w:sz="0" w:space="0" w:color="auto"/>
        <w:left w:val="none" w:sz="0" w:space="0" w:color="auto"/>
        <w:bottom w:val="none" w:sz="0" w:space="0" w:color="auto"/>
        <w:right w:val="none" w:sz="0" w:space="0" w:color="auto"/>
      </w:divBdr>
    </w:div>
    <w:div w:id="1015616093">
      <w:bodyDiv w:val="1"/>
      <w:marLeft w:val="0"/>
      <w:marRight w:val="0"/>
      <w:marTop w:val="0"/>
      <w:marBottom w:val="0"/>
      <w:divBdr>
        <w:top w:val="none" w:sz="0" w:space="0" w:color="auto"/>
        <w:left w:val="none" w:sz="0" w:space="0" w:color="auto"/>
        <w:bottom w:val="none" w:sz="0" w:space="0" w:color="auto"/>
        <w:right w:val="none" w:sz="0" w:space="0" w:color="auto"/>
      </w:divBdr>
    </w:div>
    <w:div w:id="1057121292">
      <w:bodyDiv w:val="1"/>
      <w:marLeft w:val="0"/>
      <w:marRight w:val="0"/>
      <w:marTop w:val="0"/>
      <w:marBottom w:val="0"/>
      <w:divBdr>
        <w:top w:val="none" w:sz="0" w:space="0" w:color="auto"/>
        <w:left w:val="none" w:sz="0" w:space="0" w:color="auto"/>
        <w:bottom w:val="none" w:sz="0" w:space="0" w:color="auto"/>
        <w:right w:val="none" w:sz="0" w:space="0" w:color="auto"/>
      </w:divBdr>
    </w:div>
    <w:div w:id="1079524771">
      <w:bodyDiv w:val="1"/>
      <w:marLeft w:val="0"/>
      <w:marRight w:val="0"/>
      <w:marTop w:val="0"/>
      <w:marBottom w:val="0"/>
      <w:divBdr>
        <w:top w:val="none" w:sz="0" w:space="0" w:color="auto"/>
        <w:left w:val="none" w:sz="0" w:space="0" w:color="auto"/>
        <w:bottom w:val="none" w:sz="0" w:space="0" w:color="auto"/>
        <w:right w:val="none" w:sz="0" w:space="0" w:color="auto"/>
      </w:divBdr>
    </w:div>
    <w:div w:id="1094934691">
      <w:bodyDiv w:val="1"/>
      <w:marLeft w:val="0"/>
      <w:marRight w:val="0"/>
      <w:marTop w:val="0"/>
      <w:marBottom w:val="0"/>
      <w:divBdr>
        <w:top w:val="none" w:sz="0" w:space="0" w:color="auto"/>
        <w:left w:val="none" w:sz="0" w:space="0" w:color="auto"/>
        <w:bottom w:val="none" w:sz="0" w:space="0" w:color="auto"/>
        <w:right w:val="none" w:sz="0" w:space="0" w:color="auto"/>
      </w:divBdr>
    </w:div>
    <w:div w:id="1104574052">
      <w:bodyDiv w:val="1"/>
      <w:marLeft w:val="0"/>
      <w:marRight w:val="0"/>
      <w:marTop w:val="0"/>
      <w:marBottom w:val="0"/>
      <w:divBdr>
        <w:top w:val="none" w:sz="0" w:space="0" w:color="auto"/>
        <w:left w:val="none" w:sz="0" w:space="0" w:color="auto"/>
        <w:bottom w:val="none" w:sz="0" w:space="0" w:color="auto"/>
        <w:right w:val="none" w:sz="0" w:space="0" w:color="auto"/>
      </w:divBdr>
    </w:div>
    <w:div w:id="1122767318">
      <w:bodyDiv w:val="1"/>
      <w:marLeft w:val="0"/>
      <w:marRight w:val="0"/>
      <w:marTop w:val="0"/>
      <w:marBottom w:val="0"/>
      <w:divBdr>
        <w:top w:val="none" w:sz="0" w:space="0" w:color="auto"/>
        <w:left w:val="none" w:sz="0" w:space="0" w:color="auto"/>
        <w:bottom w:val="none" w:sz="0" w:space="0" w:color="auto"/>
        <w:right w:val="none" w:sz="0" w:space="0" w:color="auto"/>
      </w:divBdr>
    </w:div>
    <w:div w:id="1124420632">
      <w:bodyDiv w:val="1"/>
      <w:marLeft w:val="0"/>
      <w:marRight w:val="0"/>
      <w:marTop w:val="0"/>
      <w:marBottom w:val="0"/>
      <w:divBdr>
        <w:top w:val="none" w:sz="0" w:space="0" w:color="auto"/>
        <w:left w:val="none" w:sz="0" w:space="0" w:color="auto"/>
        <w:bottom w:val="none" w:sz="0" w:space="0" w:color="auto"/>
        <w:right w:val="none" w:sz="0" w:space="0" w:color="auto"/>
      </w:divBdr>
    </w:div>
    <w:div w:id="1125856285">
      <w:bodyDiv w:val="1"/>
      <w:marLeft w:val="0"/>
      <w:marRight w:val="0"/>
      <w:marTop w:val="0"/>
      <w:marBottom w:val="0"/>
      <w:divBdr>
        <w:top w:val="none" w:sz="0" w:space="0" w:color="auto"/>
        <w:left w:val="none" w:sz="0" w:space="0" w:color="auto"/>
        <w:bottom w:val="none" w:sz="0" w:space="0" w:color="auto"/>
        <w:right w:val="none" w:sz="0" w:space="0" w:color="auto"/>
      </w:divBdr>
    </w:div>
    <w:div w:id="1147211138">
      <w:bodyDiv w:val="1"/>
      <w:marLeft w:val="0"/>
      <w:marRight w:val="0"/>
      <w:marTop w:val="0"/>
      <w:marBottom w:val="0"/>
      <w:divBdr>
        <w:top w:val="none" w:sz="0" w:space="0" w:color="auto"/>
        <w:left w:val="none" w:sz="0" w:space="0" w:color="auto"/>
        <w:bottom w:val="none" w:sz="0" w:space="0" w:color="auto"/>
        <w:right w:val="none" w:sz="0" w:space="0" w:color="auto"/>
      </w:divBdr>
    </w:div>
    <w:div w:id="1149134505">
      <w:bodyDiv w:val="1"/>
      <w:marLeft w:val="0"/>
      <w:marRight w:val="0"/>
      <w:marTop w:val="0"/>
      <w:marBottom w:val="0"/>
      <w:divBdr>
        <w:top w:val="none" w:sz="0" w:space="0" w:color="auto"/>
        <w:left w:val="none" w:sz="0" w:space="0" w:color="auto"/>
        <w:bottom w:val="none" w:sz="0" w:space="0" w:color="auto"/>
        <w:right w:val="none" w:sz="0" w:space="0" w:color="auto"/>
      </w:divBdr>
    </w:div>
    <w:div w:id="1151749249">
      <w:bodyDiv w:val="1"/>
      <w:marLeft w:val="0"/>
      <w:marRight w:val="0"/>
      <w:marTop w:val="0"/>
      <w:marBottom w:val="0"/>
      <w:divBdr>
        <w:top w:val="none" w:sz="0" w:space="0" w:color="auto"/>
        <w:left w:val="none" w:sz="0" w:space="0" w:color="auto"/>
        <w:bottom w:val="none" w:sz="0" w:space="0" w:color="auto"/>
        <w:right w:val="none" w:sz="0" w:space="0" w:color="auto"/>
      </w:divBdr>
    </w:div>
    <w:div w:id="1152910038">
      <w:bodyDiv w:val="1"/>
      <w:marLeft w:val="0"/>
      <w:marRight w:val="0"/>
      <w:marTop w:val="0"/>
      <w:marBottom w:val="0"/>
      <w:divBdr>
        <w:top w:val="none" w:sz="0" w:space="0" w:color="auto"/>
        <w:left w:val="none" w:sz="0" w:space="0" w:color="auto"/>
        <w:bottom w:val="none" w:sz="0" w:space="0" w:color="auto"/>
        <w:right w:val="none" w:sz="0" w:space="0" w:color="auto"/>
      </w:divBdr>
    </w:div>
    <w:div w:id="1178738459">
      <w:bodyDiv w:val="1"/>
      <w:marLeft w:val="0"/>
      <w:marRight w:val="0"/>
      <w:marTop w:val="0"/>
      <w:marBottom w:val="0"/>
      <w:divBdr>
        <w:top w:val="none" w:sz="0" w:space="0" w:color="auto"/>
        <w:left w:val="none" w:sz="0" w:space="0" w:color="auto"/>
        <w:bottom w:val="none" w:sz="0" w:space="0" w:color="auto"/>
        <w:right w:val="none" w:sz="0" w:space="0" w:color="auto"/>
      </w:divBdr>
    </w:div>
    <w:div w:id="1188642503">
      <w:bodyDiv w:val="1"/>
      <w:marLeft w:val="0"/>
      <w:marRight w:val="0"/>
      <w:marTop w:val="0"/>
      <w:marBottom w:val="0"/>
      <w:divBdr>
        <w:top w:val="none" w:sz="0" w:space="0" w:color="auto"/>
        <w:left w:val="none" w:sz="0" w:space="0" w:color="auto"/>
        <w:bottom w:val="none" w:sz="0" w:space="0" w:color="auto"/>
        <w:right w:val="none" w:sz="0" w:space="0" w:color="auto"/>
      </w:divBdr>
    </w:div>
    <w:div w:id="1195731162">
      <w:bodyDiv w:val="1"/>
      <w:marLeft w:val="0"/>
      <w:marRight w:val="0"/>
      <w:marTop w:val="0"/>
      <w:marBottom w:val="0"/>
      <w:divBdr>
        <w:top w:val="none" w:sz="0" w:space="0" w:color="auto"/>
        <w:left w:val="none" w:sz="0" w:space="0" w:color="auto"/>
        <w:bottom w:val="none" w:sz="0" w:space="0" w:color="auto"/>
        <w:right w:val="none" w:sz="0" w:space="0" w:color="auto"/>
      </w:divBdr>
    </w:div>
    <w:div w:id="1206722856">
      <w:bodyDiv w:val="1"/>
      <w:marLeft w:val="0"/>
      <w:marRight w:val="0"/>
      <w:marTop w:val="0"/>
      <w:marBottom w:val="0"/>
      <w:divBdr>
        <w:top w:val="none" w:sz="0" w:space="0" w:color="auto"/>
        <w:left w:val="none" w:sz="0" w:space="0" w:color="auto"/>
        <w:bottom w:val="none" w:sz="0" w:space="0" w:color="auto"/>
        <w:right w:val="none" w:sz="0" w:space="0" w:color="auto"/>
      </w:divBdr>
    </w:div>
    <w:div w:id="1208496413">
      <w:bodyDiv w:val="1"/>
      <w:marLeft w:val="0"/>
      <w:marRight w:val="0"/>
      <w:marTop w:val="0"/>
      <w:marBottom w:val="0"/>
      <w:divBdr>
        <w:top w:val="none" w:sz="0" w:space="0" w:color="auto"/>
        <w:left w:val="none" w:sz="0" w:space="0" w:color="auto"/>
        <w:bottom w:val="none" w:sz="0" w:space="0" w:color="auto"/>
        <w:right w:val="none" w:sz="0" w:space="0" w:color="auto"/>
      </w:divBdr>
    </w:div>
    <w:div w:id="1211653318">
      <w:bodyDiv w:val="1"/>
      <w:marLeft w:val="0"/>
      <w:marRight w:val="0"/>
      <w:marTop w:val="0"/>
      <w:marBottom w:val="0"/>
      <w:divBdr>
        <w:top w:val="none" w:sz="0" w:space="0" w:color="auto"/>
        <w:left w:val="none" w:sz="0" w:space="0" w:color="auto"/>
        <w:bottom w:val="none" w:sz="0" w:space="0" w:color="auto"/>
        <w:right w:val="none" w:sz="0" w:space="0" w:color="auto"/>
      </w:divBdr>
    </w:div>
    <w:div w:id="1218975106">
      <w:bodyDiv w:val="1"/>
      <w:marLeft w:val="0"/>
      <w:marRight w:val="0"/>
      <w:marTop w:val="0"/>
      <w:marBottom w:val="0"/>
      <w:divBdr>
        <w:top w:val="none" w:sz="0" w:space="0" w:color="auto"/>
        <w:left w:val="none" w:sz="0" w:space="0" w:color="auto"/>
        <w:bottom w:val="none" w:sz="0" w:space="0" w:color="auto"/>
        <w:right w:val="none" w:sz="0" w:space="0" w:color="auto"/>
      </w:divBdr>
    </w:div>
    <w:div w:id="1221213905">
      <w:bodyDiv w:val="1"/>
      <w:marLeft w:val="0"/>
      <w:marRight w:val="0"/>
      <w:marTop w:val="0"/>
      <w:marBottom w:val="0"/>
      <w:divBdr>
        <w:top w:val="none" w:sz="0" w:space="0" w:color="auto"/>
        <w:left w:val="none" w:sz="0" w:space="0" w:color="auto"/>
        <w:bottom w:val="none" w:sz="0" w:space="0" w:color="auto"/>
        <w:right w:val="none" w:sz="0" w:space="0" w:color="auto"/>
      </w:divBdr>
    </w:div>
    <w:div w:id="1225482111">
      <w:bodyDiv w:val="1"/>
      <w:marLeft w:val="0"/>
      <w:marRight w:val="0"/>
      <w:marTop w:val="0"/>
      <w:marBottom w:val="0"/>
      <w:divBdr>
        <w:top w:val="none" w:sz="0" w:space="0" w:color="auto"/>
        <w:left w:val="none" w:sz="0" w:space="0" w:color="auto"/>
        <w:bottom w:val="none" w:sz="0" w:space="0" w:color="auto"/>
        <w:right w:val="none" w:sz="0" w:space="0" w:color="auto"/>
      </w:divBdr>
    </w:div>
    <w:div w:id="1235578950">
      <w:bodyDiv w:val="1"/>
      <w:marLeft w:val="0"/>
      <w:marRight w:val="0"/>
      <w:marTop w:val="0"/>
      <w:marBottom w:val="0"/>
      <w:divBdr>
        <w:top w:val="none" w:sz="0" w:space="0" w:color="auto"/>
        <w:left w:val="none" w:sz="0" w:space="0" w:color="auto"/>
        <w:bottom w:val="none" w:sz="0" w:space="0" w:color="auto"/>
        <w:right w:val="none" w:sz="0" w:space="0" w:color="auto"/>
      </w:divBdr>
    </w:div>
    <w:div w:id="1239556172">
      <w:bodyDiv w:val="1"/>
      <w:marLeft w:val="0"/>
      <w:marRight w:val="0"/>
      <w:marTop w:val="0"/>
      <w:marBottom w:val="0"/>
      <w:divBdr>
        <w:top w:val="none" w:sz="0" w:space="0" w:color="auto"/>
        <w:left w:val="none" w:sz="0" w:space="0" w:color="auto"/>
        <w:bottom w:val="none" w:sz="0" w:space="0" w:color="auto"/>
        <w:right w:val="none" w:sz="0" w:space="0" w:color="auto"/>
      </w:divBdr>
    </w:div>
    <w:div w:id="1254978097">
      <w:bodyDiv w:val="1"/>
      <w:marLeft w:val="0"/>
      <w:marRight w:val="0"/>
      <w:marTop w:val="0"/>
      <w:marBottom w:val="0"/>
      <w:divBdr>
        <w:top w:val="none" w:sz="0" w:space="0" w:color="auto"/>
        <w:left w:val="none" w:sz="0" w:space="0" w:color="auto"/>
        <w:bottom w:val="none" w:sz="0" w:space="0" w:color="auto"/>
        <w:right w:val="none" w:sz="0" w:space="0" w:color="auto"/>
      </w:divBdr>
    </w:div>
    <w:div w:id="1255895549">
      <w:bodyDiv w:val="1"/>
      <w:marLeft w:val="0"/>
      <w:marRight w:val="0"/>
      <w:marTop w:val="0"/>
      <w:marBottom w:val="0"/>
      <w:divBdr>
        <w:top w:val="none" w:sz="0" w:space="0" w:color="auto"/>
        <w:left w:val="none" w:sz="0" w:space="0" w:color="auto"/>
        <w:bottom w:val="none" w:sz="0" w:space="0" w:color="auto"/>
        <w:right w:val="none" w:sz="0" w:space="0" w:color="auto"/>
      </w:divBdr>
    </w:div>
    <w:div w:id="1278637776">
      <w:bodyDiv w:val="1"/>
      <w:marLeft w:val="0"/>
      <w:marRight w:val="0"/>
      <w:marTop w:val="0"/>
      <w:marBottom w:val="0"/>
      <w:divBdr>
        <w:top w:val="none" w:sz="0" w:space="0" w:color="auto"/>
        <w:left w:val="none" w:sz="0" w:space="0" w:color="auto"/>
        <w:bottom w:val="none" w:sz="0" w:space="0" w:color="auto"/>
        <w:right w:val="none" w:sz="0" w:space="0" w:color="auto"/>
      </w:divBdr>
    </w:div>
    <w:div w:id="1293754182">
      <w:bodyDiv w:val="1"/>
      <w:marLeft w:val="0"/>
      <w:marRight w:val="0"/>
      <w:marTop w:val="0"/>
      <w:marBottom w:val="0"/>
      <w:divBdr>
        <w:top w:val="none" w:sz="0" w:space="0" w:color="auto"/>
        <w:left w:val="none" w:sz="0" w:space="0" w:color="auto"/>
        <w:bottom w:val="none" w:sz="0" w:space="0" w:color="auto"/>
        <w:right w:val="none" w:sz="0" w:space="0" w:color="auto"/>
      </w:divBdr>
    </w:div>
    <w:div w:id="1296834968">
      <w:bodyDiv w:val="1"/>
      <w:marLeft w:val="0"/>
      <w:marRight w:val="0"/>
      <w:marTop w:val="0"/>
      <w:marBottom w:val="0"/>
      <w:divBdr>
        <w:top w:val="none" w:sz="0" w:space="0" w:color="auto"/>
        <w:left w:val="none" w:sz="0" w:space="0" w:color="auto"/>
        <w:bottom w:val="none" w:sz="0" w:space="0" w:color="auto"/>
        <w:right w:val="none" w:sz="0" w:space="0" w:color="auto"/>
      </w:divBdr>
    </w:div>
    <w:div w:id="1301232088">
      <w:bodyDiv w:val="1"/>
      <w:marLeft w:val="0"/>
      <w:marRight w:val="0"/>
      <w:marTop w:val="0"/>
      <w:marBottom w:val="0"/>
      <w:divBdr>
        <w:top w:val="none" w:sz="0" w:space="0" w:color="auto"/>
        <w:left w:val="none" w:sz="0" w:space="0" w:color="auto"/>
        <w:bottom w:val="none" w:sz="0" w:space="0" w:color="auto"/>
        <w:right w:val="none" w:sz="0" w:space="0" w:color="auto"/>
      </w:divBdr>
    </w:div>
    <w:div w:id="1307971475">
      <w:bodyDiv w:val="1"/>
      <w:marLeft w:val="0"/>
      <w:marRight w:val="0"/>
      <w:marTop w:val="0"/>
      <w:marBottom w:val="0"/>
      <w:divBdr>
        <w:top w:val="none" w:sz="0" w:space="0" w:color="auto"/>
        <w:left w:val="none" w:sz="0" w:space="0" w:color="auto"/>
        <w:bottom w:val="none" w:sz="0" w:space="0" w:color="auto"/>
        <w:right w:val="none" w:sz="0" w:space="0" w:color="auto"/>
      </w:divBdr>
    </w:div>
    <w:div w:id="1310284854">
      <w:bodyDiv w:val="1"/>
      <w:marLeft w:val="0"/>
      <w:marRight w:val="0"/>
      <w:marTop w:val="0"/>
      <w:marBottom w:val="0"/>
      <w:divBdr>
        <w:top w:val="none" w:sz="0" w:space="0" w:color="auto"/>
        <w:left w:val="none" w:sz="0" w:space="0" w:color="auto"/>
        <w:bottom w:val="none" w:sz="0" w:space="0" w:color="auto"/>
        <w:right w:val="none" w:sz="0" w:space="0" w:color="auto"/>
      </w:divBdr>
    </w:div>
    <w:div w:id="1314724854">
      <w:bodyDiv w:val="1"/>
      <w:marLeft w:val="0"/>
      <w:marRight w:val="0"/>
      <w:marTop w:val="0"/>
      <w:marBottom w:val="0"/>
      <w:divBdr>
        <w:top w:val="none" w:sz="0" w:space="0" w:color="auto"/>
        <w:left w:val="none" w:sz="0" w:space="0" w:color="auto"/>
        <w:bottom w:val="none" w:sz="0" w:space="0" w:color="auto"/>
        <w:right w:val="none" w:sz="0" w:space="0" w:color="auto"/>
      </w:divBdr>
    </w:div>
    <w:div w:id="1320380479">
      <w:bodyDiv w:val="1"/>
      <w:marLeft w:val="0"/>
      <w:marRight w:val="0"/>
      <w:marTop w:val="0"/>
      <w:marBottom w:val="0"/>
      <w:divBdr>
        <w:top w:val="none" w:sz="0" w:space="0" w:color="auto"/>
        <w:left w:val="none" w:sz="0" w:space="0" w:color="auto"/>
        <w:bottom w:val="none" w:sz="0" w:space="0" w:color="auto"/>
        <w:right w:val="none" w:sz="0" w:space="0" w:color="auto"/>
      </w:divBdr>
    </w:div>
    <w:div w:id="1326856587">
      <w:bodyDiv w:val="1"/>
      <w:marLeft w:val="0"/>
      <w:marRight w:val="0"/>
      <w:marTop w:val="0"/>
      <w:marBottom w:val="0"/>
      <w:divBdr>
        <w:top w:val="none" w:sz="0" w:space="0" w:color="auto"/>
        <w:left w:val="none" w:sz="0" w:space="0" w:color="auto"/>
        <w:bottom w:val="none" w:sz="0" w:space="0" w:color="auto"/>
        <w:right w:val="none" w:sz="0" w:space="0" w:color="auto"/>
      </w:divBdr>
    </w:div>
    <w:div w:id="1332685989">
      <w:bodyDiv w:val="1"/>
      <w:marLeft w:val="0"/>
      <w:marRight w:val="0"/>
      <w:marTop w:val="0"/>
      <w:marBottom w:val="0"/>
      <w:divBdr>
        <w:top w:val="none" w:sz="0" w:space="0" w:color="auto"/>
        <w:left w:val="none" w:sz="0" w:space="0" w:color="auto"/>
        <w:bottom w:val="none" w:sz="0" w:space="0" w:color="auto"/>
        <w:right w:val="none" w:sz="0" w:space="0" w:color="auto"/>
      </w:divBdr>
    </w:div>
    <w:div w:id="1346060152">
      <w:bodyDiv w:val="1"/>
      <w:marLeft w:val="0"/>
      <w:marRight w:val="0"/>
      <w:marTop w:val="0"/>
      <w:marBottom w:val="0"/>
      <w:divBdr>
        <w:top w:val="none" w:sz="0" w:space="0" w:color="auto"/>
        <w:left w:val="none" w:sz="0" w:space="0" w:color="auto"/>
        <w:bottom w:val="none" w:sz="0" w:space="0" w:color="auto"/>
        <w:right w:val="none" w:sz="0" w:space="0" w:color="auto"/>
      </w:divBdr>
    </w:div>
    <w:div w:id="1349210679">
      <w:bodyDiv w:val="1"/>
      <w:marLeft w:val="0"/>
      <w:marRight w:val="0"/>
      <w:marTop w:val="0"/>
      <w:marBottom w:val="0"/>
      <w:divBdr>
        <w:top w:val="none" w:sz="0" w:space="0" w:color="auto"/>
        <w:left w:val="none" w:sz="0" w:space="0" w:color="auto"/>
        <w:bottom w:val="none" w:sz="0" w:space="0" w:color="auto"/>
        <w:right w:val="none" w:sz="0" w:space="0" w:color="auto"/>
      </w:divBdr>
    </w:div>
    <w:div w:id="1372337913">
      <w:bodyDiv w:val="1"/>
      <w:marLeft w:val="0"/>
      <w:marRight w:val="0"/>
      <w:marTop w:val="0"/>
      <w:marBottom w:val="0"/>
      <w:divBdr>
        <w:top w:val="none" w:sz="0" w:space="0" w:color="auto"/>
        <w:left w:val="none" w:sz="0" w:space="0" w:color="auto"/>
        <w:bottom w:val="none" w:sz="0" w:space="0" w:color="auto"/>
        <w:right w:val="none" w:sz="0" w:space="0" w:color="auto"/>
      </w:divBdr>
    </w:div>
    <w:div w:id="1383289903">
      <w:bodyDiv w:val="1"/>
      <w:marLeft w:val="0"/>
      <w:marRight w:val="0"/>
      <w:marTop w:val="0"/>
      <w:marBottom w:val="0"/>
      <w:divBdr>
        <w:top w:val="none" w:sz="0" w:space="0" w:color="auto"/>
        <w:left w:val="none" w:sz="0" w:space="0" w:color="auto"/>
        <w:bottom w:val="none" w:sz="0" w:space="0" w:color="auto"/>
        <w:right w:val="none" w:sz="0" w:space="0" w:color="auto"/>
      </w:divBdr>
    </w:div>
    <w:div w:id="1390687690">
      <w:bodyDiv w:val="1"/>
      <w:marLeft w:val="0"/>
      <w:marRight w:val="0"/>
      <w:marTop w:val="0"/>
      <w:marBottom w:val="0"/>
      <w:divBdr>
        <w:top w:val="none" w:sz="0" w:space="0" w:color="auto"/>
        <w:left w:val="none" w:sz="0" w:space="0" w:color="auto"/>
        <w:bottom w:val="none" w:sz="0" w:space="0" w:color="auto"/>
        <w:right w:val="none" w:sz="0" w:space="0" w:color="auto"/>
      </w:divBdr>
    </w:div>
    <w:div w:id="1392387089">
      <w:bodyDiv w:val="1"/>
      <w:marLeft w:val="0"/>
      <w:marRight w:val="0"/>
      <w:marTop w:val="0"/>
      <w:marBottom w:val="0"/>
      <w:divBdr>
        <w:top w:val="none" w:sz="0" w:space="0" w:color="auto"/>
        <w:left w:val="none" w:sz="0" w:space="0" w:color="auto"/>
        <w:bottom w:val="none" w:sz="0" w:space="0" w:color="auto"/>
        <w:right w:val="none" w:sz="0" w:space="0" w:color="auto"/>
      </w:divBdr>
    </w:div>
    <w:div w:id="1399942408">
      <w:bodyDiv w:val="1"/>
      <w:marLeft w:val="0"/>
      <w:marRight w:val="0"/>
      <w:marTop w:val="0"/>
      <w:marBottom w:val="0"/>
      <w:divBdr>
        <w:top w:val="none" w:sz="0" w:space="0" w:color="auto"/>
        <w:left w:val="none" w:sz="0" w:space="0" w:color="auto"/>
        <w:bottom w:val="none" w:sz="0" w:space="0" w:color="auto"/>
        <w:right w:val="none" w:sz="0" w:space="0" w:color="auto"/>
      </w:divBdr>
    </w:div>
    <w:div w:id="1404912335">
      <w:bodyDiv w:val="1"/>
      <w:marLeft w:val="0"/>
      <w:marRight w:val="0"/>
      <w:marTop w:val="0"/>
      <w:marBottom w:val="0"/>
      <w:divBdr>
        <w:top w:val="none" w:sz="0" w:space="0" w:color="auto"/>
        <w:left w:val="none" w:sz="0" w:space="0" w:color="auto"/>
        <w:bottom w:val="none" w:sz="0" w:space="0" w:color="auto"/>
        <w:right w:val="none" w:sz="0" w:space="0" w:color="auto"/>
      </w:divBdr>
    </w:div>
    <w:div w:id="1409040973">
      <w:bodyDiv w:val="1"/>
      <w:marLeft w:val="0"/>
      <w:marRight w:val="0"/>
      <w:marTop w:val="0"/>
      <w:marBottom w:val="0"/>
      <w:divBdr>
        <w:top w:val="none" w:sz="0" w:space="0" w:color="auto"/>
        <w:left w:val="none" w:sz="0" w:space="0" w:color="auto"/>
        <w:bottom w:val="none" w:sz="0" w:space="0" w:color="auto"/>
        <w:right w:val="none" w:sz="0" w:space="0" w:color="auto"/>
      </w:divBdr>
    </w:div>
    <w:div w:id="1411006711">
      <w:bodyDiv w:val="1"/>
      <w:marLeft w:val="0"/>
      <w:marRight w:val="0"/>
      <w:marTop w:val="0"/>
      <w:marBottom w:val="0"/>
      <w:divBdr>
        <w:top w:val="none" w:sz="0" w:space="0" w:color="auto"/>
        <w:left w:val="none" w:sz="0" w:space="0" w:color="auto"/>
        <w:bottom w:val="none" w:sz="0" w:space="0" w:color="auto"/>
        <w:right w:val="none" w:sz="0" w:space="0" w:color="auto"/>
      </w:divBdr>
    </w:div>
    <w:div w:id="1412894254">
      <w:bodyDiv w:val="1"/>
      <w:marLeft w:val="0"/>
      <w:marRight w:val="0"/>
      <w:marTop w:val="0"/>
      <w:marBottom w:val="0"/>
      <w:divBdr>
        <w:top w:val="none" w:sz="0" w:space="0" w:color="auto"/>
        <w:left w:val="none" w:sz="0" w:space="0" w:color="auto"/>
        <w:bottom w:val="none" w:sz="0" w:space="0" w:color="auto"/>
        <w:right w:val="none" w:sz="0" w:space="0" w:color="auto"/>
      </w:divBdr>
    </w:div>
    <w:div w:id="1429698270">
      <w:bodyDiv w:val="1"/>
      <w:marLeft w:val="0"/>
      <w:marRight w:val="0"/>
      <w:marTop w:val="0"/>
      <w:marBottom w:val="0"/>
      <w:divBdr>
        <w:top w:val="none" w:sz="0" w:space="0" w:color="auto"/>
        <w:left w:val="none" w:sz="0" w:space="0" w:color="auto"/>
        <w:bottom w:val="none" w:sz="0" w:space="0" w:color="auto"/>
        <w:right w:val="none" w:sz="0" w:space="0" w:color="auto"/>
      </w:divBdr>
    </w:div>
    <w:div w:id="1432698259">
      <w:bodyDiv w:val="1"/>
      <w:marLeft w:val="0"/>
      <w:marRight w:val="0"/>
      <w:marTop w:val="0"/>
      <w:marBottom w:val="0"/>
      <w:divBdr>
        <w:top w:val="none" w:sz="0" w:space="0" w:color="auto"/>
        <w:left w:val="none" w:sz="0" w:space="0" w:color="auto"/>
        <w:bottom w:val="none" w:sz="0" w:space="0" w:color="auto"/>
        <w:right w:val="none" w:sz="0" w:space="0" w:color="auto"/>
      </w:divBdr>
    </w:div>
    <w:div w:id="1444107282">
      <w:bodyDiv w:val="1"/>
      <w:marLeft w:val="0"/>
      <w:marRight w:val="0"/>
      <w:marTop w:val="0"/>
      <w:marBottom w:val="0"/>
      <w:divBdr>
        <w:top w:val="none" w:sz="0" w:space="0" w:color="auto"/>
        <w:left w:val="none" w:sz="0" w:space="0" w:color="auto"/>
        <w:bottom w:val="none" w:sz="0" w:space="0" w:color="auto"/>
        <w:right w:val="none" w:sz="0" w:space="0" w:color="auto"/>
      </w:divBdr>
    </w:div>
    <w:div w:id="1453019322">
      <w:bodyDiv w:val="1"/>
      <w:marLeft w:val="0"/>
      <w:marRight w:val="0"/>
      <w:marTop w:val="0"/>
      <w:marBottom w:val="0"/>
      <w:divBdr>
        <w:top w:val="none" w:sz="0" w:space="0" w:color="auto"/>
        <w:left w:val="none" w:sz="0" w:space="0" w:color="auto"/>
        <w:bottom w:val="none" w:sz="0" w:space="0" w:color="auto"/>
        <w:right w:val="none" w:sz="0" w:space="0" w:color="auto"/>
      </w:divBdr>
    </w:div>
    <w:div w:id="1453553802">
      <w:bodyDiv w:val="1"/>
      <w:marLeft w:val="0"/>
      <w:marRight w:val="0"/>
      <w:marTop w:val="0"/>
      <w:marBottom w:val="0"/>
      <w:divBdr>
        <w:top w:val="none" w:sz="0" w:space="0" w:color="auto"/>
        <w:left w:val="none" w:sz="0" w:space="0" w:color="auto"/>
        <w:bottom w:val="none" w:sz="0" w:space="0" w:color="auto"/>
        <w:right w:val="none" w:sz="0" w:space="0" w:color="auto"/>
      </w:divBdr>
    </w:div>
    <w:div w:id="1470784795">
      <w:bodyDiv w:val="1"/>
      <w:marLeft w:val="0"/>
      <w:marRight w:val="0"/>
      <w:marTop w:val="0"/>
      <w:marBottom w:val="0"/>
      <w:divBdr>
        <w:top w:val="none" w:sz="0" w:space="0" w:color="auto"/>
        <w:left w:val="none" w:sz="0" w:space="0" w:color="auto"/>
        <w:bottom w:val="none" w:sz="0" w:space="0" w:color="auto"/>
        <w:right w:val="none" w:sz="0" w:space="0" w:color="auto"/>
      </w:divBdr>
    </w:div>
    <w:div w:id="1517622799">
      <w:bodyDiv w:val="1"/>
      <w:marLeft w:val="0"/>
      <w:marRight w:val="0"/>
      <w:marTop w:val="0"/>
      <w:marBottom w:val="0"/>
      <w:divBdr>
        <w:top w:val="none" w:sz="0" w:space="0" w:color="auto"/>
        <w:left w:val="none" w:sz="0" w:space="0" w:color="auto"/>
        <w:bottom w:val="none" w:sz="0" w:space="0" w:color="auto"/>
        <w:right w:val="none" w:sz="0" w:space="0" w:color="auto"/>
      </w:divBdr>
    </w:div>
    <w:div w:id="1529021939">
      <w:bodyDiv w:val="1"/>
      <w:marLeft w:val="0"/>
      <w:marRight w:val="0"/>
      <w:marTop w:val="0"/>
      <w:marBottom w:val="0"/>
      <w:divBdr>
        <w:top w:val="none" w:sz="0" w:space="0" w:color="auto"/>
        <w:left w:val="none" w:sz="0" w:space="0" w:color="auto"/>
        <w:bottom w:val="none" w:sz="0" w:space="0" w:color="auto"/>
        <w:right w:val="none" w:sz="0" w:space="0" w:color="auto"/>
      </w:divBdr>
    </w:div>
    <w:div w:id="1529761151">
      <w:bodyDiv w:val="1"/>
      <w:marLeft w:val="0"/>
      <w:marRight w:val="0"/>
      <w:marTop w:val="0"/>
      <w:marBottom w:val="0"/>
      <w:divBdr>
        <w:top w:val="none" w:sz="0" w:space="0" w:color="auto"/>
        <w:left w:val="none" w:sz="0" w:space="0" w:color="auto"/>
        <w:bottom w:val="none" w:sz="0" w:space="0" w:color="auto"/>
        <w:right w:val="none" w:sz="0" w:space="0" w:color="auto"/>
      </w:divBdr>
    </w:div>
    <w:div w:id="1546722458">
      <w:bodyDiv w:val="1"/>
      <w:marLeft w:val="0"/>
      <w:marRight w:val="0"/>
      <w:marTop w:val="0"/>
      <w:marBottom w:val="0"/>
      <w:divBdr>
        <w:top w:val="none" w:sz="0" w:space="0" w:color="auto"/>
        <w:left w:val="none" w:sz="0" w:space="0" w:color="auto"/>
        <w:bottom w:val="none" w:sz="0" w:space="0" w:color="auto"/>
        <w:right w:val="none" w:sz="0" w:space="0" w:color="auto"/>
      </w:divBdr>
    </w:div>
    <w:div w:id="1546867258">
      <w:bodyDiv w:val="1"/>
      <w:marLeft w:val="0"/>
      <w:marRight w:val="0"/>
      <w:marTop w:val="0"/>
      <w:marBottom w:val="0"/>
      <w:divBdr>
        <w:top w:val="none" w:sz="0" w:space="0" w:color="auto"/>
        <w:left w:val="none" w:sz="0" w:space="0" w:color="auto"/>
        <w:bottom w:val="none" w:sz="0" w:space="0" w:color="auto"/>
        <w:right w:val="none" w:sz="0" w:space="0" w:color="auto"/>
      </w:divBdr>
    </w:div>
    <w:div w:id="1566183666">
      <w:bodyDiv w:val="1"/>
      <w:marLeft w:val="0"/>
      <w:marRight w:val="0"/>
      <w:marTop w:val="0"/>
      <w:marBottom w:val="0"/>
      <w:divBdr>
        <w:top w:val="none" w:sz="0" w:space="0" w:color="auto"/>
        <w:left w:val="none" w:sz="0" w:space="0" w:color="auto"/>
        <w:bottom w:val="none" w:sz="0" w:space="0" w:color="auto"/>
        <w:right w:val="none" w:sz="0" w:space="0" w:color="auto"/>
      </w:divBdr>
    </w:div>
    <w:div w:id="1572884129">
      <w:bodyDiv w:val="1"/>
      <w:marLeft w:val="0"/>
      <w:marRight w:val="0"/>
      <w:marTop w:val="0"/>
      <w:marBottom w:val="0"/>
      <w:divBdr>
        <w:top w:val="none" w:sz="0" w:space="0" w:color="auto"/>
        <w:left w:val="none" w:sz="0" w:space="0" w:color="auto"/>
        <w:bottom w:val="none" w:sz="0" w:space="0" w:color="auto"/>
        <w:right w:val="none" w:sz="0" w:space="0" w:color="auto"/>
      </w:divBdr>
    </w:div>
    <w:div w:id="1581212091">
      <w:bodyDiv w:val="1"/>
      <w:marLeft w:val="0"/>
      <w:marRight w:val="0"/>
      <w:marTop w:val="0"/>
      <w:marBottom w:val="0"/>
      <w:divBdr>
        <w:top w:val="none" w:sz="0" w:space="0" w:color="auto"/>
        <w:left w:val="none" w:sz="0" w:space="0" w:color="auto"/>
        <w:bottom w:val="none" w:sz="0" w:space="0" w:color="auto"/>
        <w:right w:val="none" w:sz="0" w:space="0" w:color="auto"/>
      </w:divBdr>
    </w:div>
    <w:div w:id="1585651888">
      <w:bodyDiv w:val="1"/>
      <w:marLeft w:val="0"/>
      <w:marRight w:val="0"/>
      <w:marTop w:val="0"/>
      <w:marBottom w:val="0"/>
      <w:divBdr>
        <w:top w:val="none" w:sz="0" w:space="0" w:color="auto"/>
        <w:left w:val="none" w:sz="0" w:space="0" w:color="auto"/>
        <w:bottom w:val="none" w:sz="0" w:space="0" w:color="auto"/>
        <w:right w:val="none" w:sz="0" w:space="0" w:color="auto"/>
      </w:divBdr>
    </w:div>
    <w:div w:id="1596522864">
      <w:bodyDiv w:val="1"/>
      <w:marLeft w:val="0"/>
      <w:marRight w:val="0"/>
      <w:marTop w:val="0"/>
      <w:marBottom w:val="0"/>
      <w:divBdr>
        <w:top w:val="none" w:sz="0" w:space="0" w:color="auto"/>
        <w:left w:val="none" w:sz="0" w:space="0" w:color="auto"/>
        <w:bottom w:val="none" w:sz="0" w:space="0" w:color="auto"/>
        <w:right w:val="none" w:sz="0" w:space="0" w:color="auto"/>
      </w:divBdr>
    </w:div>
    <w:div w:id="1609774681">
      <w:bodyDiv w:val="1"/>
      <w:marLeft w:val="0"/>
      <w:marRight w:val="0"/>
      <w:marTop w:val="0"/>
      <w:marBottom w:val="0"/>
      <w:divBdr>
        <w:top w:val="none" w:sz="0" w:space="0" w:color="auto"/>
        <w:left w:val="none" w:sz="0" w:space="0" w:color="auto"/>
        <w:bottom w:val="none" w:sz="0" w:space="0" w:color="auto"/>
        <w:right w:val="none" w:sz="0" w:space="0" w:color="auto"/>
      </w:divBdr>
    </w:div>
    <w:div w:id="1611815365">
      <w:bodyDiv w:val="1"/>
      <w:marLeft w:val="0"/>
      <w:marRight w:val="0"/>
      <w:marTop w:val="0"/>
      <w:marBottom w:val="0"/>
      <w:divBdr>
        <w:top w:val="none" w:sz="0" w:space="0" w:color="auto"/>
        <w:left w:val="none" w:sz="0" w:space="0" w:color="auto"/>
        <w:bottom w:val="none" w:sz="0" w:space="0" w:color="auto"/>
        <w:right w:val="none" w:sz="0" w:space="0" w:color="auto"/>
      </w:divBdr>
    </w:div>
    <w:div w:id="1618827283">
      <w:bodyDiv w:val="1"/>
      <w:marLeft w:val="0"/>
      <w:marRight w:val="0"/>
      <w:marTop w:val="0"/>
      <w:marBottom w:val="0"/>
      <w:divBdr>
        <w:top w:val="none" w:sz="0" w:space="0" w:color="auto"/>
        <w:left w:val="none" w:sz="0" w:space="0" w:color="auto"/>
        <w:bottom w:val="none" w:sz="0" w:space="0" w:color="auto"/>
        <w:right w:val="none" w:sz="0" w:space="0" w:color="auto"/>
      </w:divBdr>
    </w:div>
    <w:div w:id="1634291274">
      <w:bodyDiv w:val="1"/>
      <w:marLeft w:val="0"/>
      <w:marRight w:val="0"/>
      <w:marTop w:val="0"/>
      <w:marBottom w:val="0"/>
      <w:divBdr>
        <w:top w:val="none" w:sz="0" w:space="0" w:color="auto"/>
        <w:left w:val="none" w:sz="0" w:space="0" w:color="auto"/>
        <w:bottom w:val="none" w:sz="0" w:space="0" w:color="auto"/>
        <w:right w:val="none" w:sz="0" w:space="0" w:color="auto"/>
      </w:divBdr>
    </w:div>
    <w:div w:id="1637685846">
      <w:bodyDiv w:val="1"/>
      <w:marLeft w:val="0"/>
      <w:marRight w:val="0"/>
      <w:marTop w:val="0"/>
      <w:marBottom w:val="0"/>
      <w:divBdr>
        <w:top w:val="none" w:sz="0" w:space="0" w:color="auto"/>
        <w:left w:val="none" w:sz="0" w:space="0" w:color="auto"/>
        <w:bottom w:val="none" w:sz="0" w:space="0" w:color="auto"/>
        <w:right w:val="none" w:sz="0" w:space="0" w:color="auto"/>
      </w:divBdr>
    </w:div>
    <w:div w:id="1655329004">
      <w:bodyDiv w:val="1"/>
      <w:marLeft w:val="0"/>
      <w:marRight w:val="0"/>
      <w:marTop w:val="0"/>
      <w:marBottom w:val="0"/>
      <w:divBdr>
        <w:top w:val="none" w:sz="0" w:space="0" w:color="auto"/>
        <w:left w:val="none" w:sz="0" w:space="0" w:color="auto"/>
        <w:bottom w:val="none" w:sz="0" w:space="0" w:color="auto"/>
        <w:right w:val="none" w:sz="0" w:space="0" w:color="auto"/>
      </w:divBdr>
    </w:div>
    <w:div w:id="1666591263">
      <w:bodyDiv w:val="1"/>
      <w:marLeft w:val="0"/>
      <w:marRight w:val="0"/>
      <w:marTop w:val="0"/>
      <w:marBottom w:val="0"/>
      <w:divBdr>
        <w:top w:val="none" w:sz="0" w:space="0" w:color="auto"/>
        <w:left w:val="none" w:sz="0" w:space="0" w:color="auto"/>
        <w:bottom w:val="none" w:sz="0" w:space="0" w:color="auto"/>
        <w:right w:val="none" w:sz="0" w:space="0" w:color="auto"/>
      </w:divBdr>
    </w:div>
    <w:div w:id="1667367999">
      <w:bodyDiv w:val="1"/>
      <w:marLeft w:val="0"/>
      <w:marRight w:val="0"/>
      <w:marTop w:val="0"/>
      <w:marBottom w:val="0"/>
      <w:divBdr>
        <w:top w:val="none" w:sz="0" w:space="0" w:color="auto"/>
        <w:left w:val="none" w:sz="0" w:space="0" w:color="auto"/>
        <w:bottom w:val="none" w:sz="0" w:space="0" w:color="auto"/>
        <w:right w:val="none" w:sz="0" w:space="0" w:color="auto"/>
      </w:divBdr>
    </w:div>
    <w:div w:id="1685938092">
      <w:bodyDiv w:val="1"/>
      <w:marLeft w:val="0"/>
      <w:marRight w:val="0"/>
      <w:marTop w:val="0"/>
      <w:marBottom w:val="0"/>
      <w:divBdr>
        <w:top w:val="none" w:sz="0" w:space="0" w:color="auto"/>
        <w:left w:val="none" w:sz="0" w:space="0" w:color="auto"/>
        <w:bottom w:val="none" w:sz="0" w:space="0" w:color="auto"/>
        <w:right w:val="none" w:sz="0" w:space="0" w:color="auto"/>
      </w:divBdr>
    </w:div>
    <w:div w:id="1689091099">
      <w:bodyDiv w:val="1"/>
      <w:marLeft w:val="0"/>
      <w:marRight w:val="0"/>
      <w:marTop w:val="0"/>
      <w:marBottom w:val="0"/>
      <w:divBdr>
        <w:top w:val="none" w:sz="0" w:space="0" w:color="auto"/>
        <w:left w:val="none" w:sz="0" w:space="0" w:color="auto"/>
        <w:bottom w:val="none" w:sz="0" w:space="0" w:color="auto"/>
        <w:right w:val="none" w:sz="0" w:space="0" w:color="auto"/>
      </w:divBdr>
    </w:div>
    <w:div w:id="1689137927">
      <w:bodyDiv w:val="1"/>
      <w:marLeft w:val="0"/>
      <w:marRight w:val="0"/>
      <w:marTop w:val="0"/>
      <w:marBottom w:val="0"/>
      <w:divBdr>
        <w:top w:val="none" w:sz="0" w:space="0" w:color="auto"/>
        <w:left w:val="none" w:sz="0" w:space="0" w:color="auto"/>
        <w:bottom w:val="none" w:sz="0" w:space="0" w:color="auto"/>
        <w:right w:val="none" w:sz="0" w:space="0" w:color="auto"/>
      </w:divBdr>
    </w:div>
    <w:div w:id="1699044979">
      <w:bodyDiv w:val="1"/>
      <w:marLeft w:val="0"/>
      <w:marRight w:val="0"/>
      <w:marTop w:val="0"/>
      <w:marBottom w:val="0"/>
      <w:divBdr>
        <w:top w:val="none" w:sz="0" w:space="0" w:color="auto"/>
        <w:left w:val="none" w:sz="0" w:space="0" w:color="auto"/>
        <w:bottom w:val="none" w:sz="0" w:space="0" w:color="auto"/>
        <w:right w:val="none" w:sz="0" w:space="0" w:color="auto"/>
      </w:divBdr>
    </w:div>
    <w:div w:id="1699426164">
      <w:bodyDiv w:val="1"/>
      <w:marLeft w:val="0"/>
      <w:marRight w:val="0"/>
      <w:marTop w:val="0"/>
      <w:marBottom w:val="0"/>
      <w:divBdr>
        <w:top w:val="none" w:sz="0" w:space="0" w:color="auto"/>
        <w:left w:val="none" w:sz="0" w:space="0" w:color="auto"/>
        <w:bottom w:val="none" w:sz="0" w:space="0" w:color="auto"/>
        <w:right w:val="none" w:sz="0" w:space="0" w:color="auto"/>
      </w:divBdr>
    </w:div>
    <w:div w:id="1726098571">
      <w:bodyDiv w:val="1"/>
      <w:marLeft w:val="0"/>
      <w:marRight w:val="0"/>
      <w:marTop w:val="0"/>
      <w:marBottom w:val="0"/>
      <w:divBdr>
        <w:top w:val="none" w:sz="0" w:space="0" w:color="auto"/>
        <w:left w:val="none" w:sz="0" w:space="0" w:color="auto"/>
        <w:bottom w:val="none" w:sz="0" w:space="0" w:color="auto"/>
        <w:right w:val="none" w:sz="0" w:space="0" w:color="auto"/>
      </w:divBdr>
    </w:div>
    <w:div w:id="1733582857">
      <w:bodyDiv w:val="1"/>
      <w:marLeft w:val="0"/>
      <w:marRight w:val="0"/>
      <w:marTop w:val="0"/>
      <w:marBottom w:val="0"/>
      <w:divBdr>
        <w:top w:val="none" w:sz="0" w:space="0" w:color="auto"/>
        <w:left w:val="none" w:sz="0" w:space="0" w:color="auto"/>
        <w:bottom w:val="none" w:sz="0" w:space="0" w:color="auto"/>
        <w:right w:val="none" w:sz="0" w:space="0" w:color="auto"/>
      </w:divBdr>
    </w:div>
    <w:div w:id="1757551683">
      <w:bodyDiv w:val="1"/>
      <w:marLeft w:val="0"/>
      <w:marRight w:val="0"/>
      <w:marTop w:val="0"/>
      <w:marBottom w:val="0"/>
      <w:divBdr>
        <w:top w:val="none" w:sz="0" w:space="0" w:color="auto"/>
        <w:left w:val="none" w:sz="0" w:space="0" w:color="auto"/>
        <w:bottom w:val="none" w:sz="0" w:space="0" w:color="auto"/>
        <w:right w:val="none" w:sz="0" w:space="0" w:color="auto"/>
      </w:divBdr>
    </w:div>
    <w:div w:id="1760373550">
      <w:bodyDiv w:val="1"/>
      <w:marLeft w:val="0"/>
      <w:marRight w:val="0"/>
      <w:marTop w:val="0"/>
      <w:marBottom w:val="0"/>
      <w:divBdr>
        <w:top w:val="none" w:sz="0" w:space="0" w:color="auto"/>
        <w:left w:val="none" w:sz="0" w:space="0" w:color="auto"/>
        <w:bottom w:val="none" w:sz="0" w:space="0" w:color="auto"/>
        <w:right w:val="none" w:sz="0" w:space="0" w:color="auto"/>
      </w:divBdr>
    </w:div>
    <w:div w:id="1769543320">
      <w:bodyDiv w:val="1"/>
      <w:marLeft w:val="0"/>
      <w:marRight w:val="0"/>
      <w:marTop w:val="0"/>
      <w:marBottom w:val="0"/>
      <w:divBdr>
        <w:top w:val="none" w:sz="0" w:space="0" w:color="auto"/>
        <w:left w:val="none" w:sz="0" w:space="0" w:color="auto"/>
        <w:bottom w:val="none" w:sz="0" w:space="0" w:color="auto"/>
        <w:right w:val="none" w:sz="0" w:space="0" w:color="auto"/>
      </w:divBdr>
    </w:div>
    <w:div w:id="1772816030">
      <w:bodyDiv w:val="1"/>
      <w:marLeft w:val="0"/>
      <w:marRight w:val="0"/>
      <w:marTop w:val="0"/>
      <w:marBottom w:val="0"/>
      <w:divBdr>
        <w:top w:val="none" w:sz="0" w:space="0" w:color="auto"/>
        <w:left w:val="none" w:sz="0" w:space="0" w:color="auto"/>
        <w:bottom w:val="none" w:sz="0" w:space="0" w:color="auto"/>
        <w:right w:val="none" w:sz="0" w:space="0" w:color="auto"/>
      </w:divBdr>
    </w:div>
    <w:div w:id="1795371873">
      <w:bodyDiv w:val="1"/>
      <w:marLeft w:val="0"/>
      <w:marRight w:val="0"/>
      <w:marTop w:val="0"/>
      <w:marBottom w:val="0"/>
      <w:divBdr>
        <w:top w:val="none" w:sz="0" w:space="0" w:color="auto"/>
        <w:left w:val="none" w:sz="0" w:space="0" w:color="auto"/>
        <w:bottom w:val="none" w:sz="0" w:space="0" w:color="auto"/>
        <w:right w:val="none" w:sz="0" w:space="0" w:color="auto"/>
      </w:divBdr>
    </w:div>
    <w:div w:id="1795950980">
      <w:bodyDiv w:val="1"/>
      <w:marLeft w:val="0"/>
      <w:marRight w:val="0"/>
      <w:marTop w:val="0"/>
      <w:marBottom w:val="0"/>
      <w:divBdr>
        <w:top w:val="none" w:sz="0" w:space="0" w:color="auto"/>
        <w:left w:val="none" w:sz="0" w:space="0" w:color="auto"/>
        <w:bottom w:val="none" w:sz="0" w:space="0" w:color="auto"/>
        <w:right w:val="none" w:sz="0" w:space="0" w:color="auto"/>
      </w:divBdr>
    </w:div>
    <w:div w:id="1808159432">
      <w:bodyDiv w:val="1"/>
      <w:marLeft w:val="0"/>
      <w:marRight w:val="0"/>
      <w:marTop w:val="0"/>
      <w:marBottom w:val="0"/>
      <w:divBdr>
        <w:top w:val="none" w:sz="0" w:space="0" w:color="auto"/>
        <w:left w:val="none" w:sz="0" w:space="0" w:color="auto"/>
        <w:bottom w:val="none" w:sz="0" w:space="0" w:color="auto"/>
        <w:right w:val="none" w:sz="0" w:space="0" w:color="auto"/>
      </w:divBdr>
    </w:div>
    <w:div w:id="1816483704">
      <w:bodyDiv w:val="1"/>
      <w:marLeft w:val="0"/>
      <w:marRight w:val="0"/>
      <w:marTop w:val="0"/>
      <w:marBottom w:val="0"/>
      <w:divBdr>
        <w:top w:val="none" w:sz="0" w:space="0" w:color="auto"/>
        <w:left w:val="none" w:sz="0" w:space="0" w:color="auto"/>
        <w:bottom w:val="none" w:sz="0" w:space="0" w:color="auto"/>
        <w:right w:val="none" w:sz="0" w:space="0" w:color="auto"/>
      </w:divBdr>
    </w:div>
    <w:div w:id="1820030096">
      <w:bodyDiv w:val="1"/>
      <w:marLeft w:val="0"/>
      <w:marRight w:val="0"/>
      <w:marTop w:val="0"/>
      <w:marBottom w:val="0"/>
      <w:divBdr>
        <w:top w:val="none" w:sz="0" w:space="0" w:color="auto"/>
        <w:left w:val="none" w:sz="0" w:space="0" w:color="auto"/>
        <w:bottom w:val="none" w:sz="0" w:space="0" w:color="auto"/>
        <w:right w:val="none" w:sz="0" w:space="0" w:color="auto"/>
      </w:divBdr>
    </w:div>
    <w:div w:id="1824856524">
      <w:bodyDiv w:val="1"/>
      <w:marLeft w:val="0"/>
      <w:marRight w:val="0"/>
      <w:marTop w:val="0"/>
      <w:marBottom w:val="0"/>
      <w:divBdr>
        <w:top w:val="none" w:sz="0" w:space="0" w:color="auto"/>
        <w:left w:val="none" w:sz="0" w:space="0" w:color="auto"/>
        <w:bottom w:val="none" w:sz="0" w:space="0" w:color="auto"/>
        <w:right w:val="none" w:sz="0" w:space="0" w:color="auto"/>
      </w:divBdr>
    </w:div>
    <w:div w:id="1827359559">
      <w:bodyDiv w:val="1"/>
      <w:marLeft w:val="0"/>
      <w:marRight w:val="0"/>
      <w:marTop w:val="0"/>
      <w:marBottom w:val="0"/>
      <w:divBdr>
        <w:top w:val="none" w:sz="0" w:space="0" w:color="auto"/>
        <w:left w:val="none" w:sz="0" w:space="0" w:color="auto"/>
        <w:bottom w:val="none" w:sz="0" w:space="0" w:color="auto"/>
        <w:right w:val="none" w:sz="0" w:space="0" w:color="auto"/>
      </w:divBdr>
    </w:div>
    <w:div w:id="1829394102">
      <w:bodyDiv w:val="1"/>
      <w:marLeft w:val="0"/>
      <w:marRight w:val="0"/>
      <w:marTop w:val="0"/>
      <w:marBottom w:val="0"/>
      <w:divBdr>
        <w:top w:val="none" w:sz="0" w:space="0" w:color="auto"/>
        <w:left w:val="none" w:sz="0" w:space="0" w:color="auto"/>
        <w:bottom w:val="none" w:sz="0" w:space="0" w:color="auto"/>
        <w:right w:val="none" w:sz="0" w:space="0" w:color="auto"/>
      </w:divBdr>
    </w:div>
    <w:div w:id="1832797412">
      <w:bodyDiv w:val="1"/>
      <w:marLeft w:val="0"/>
      <w:marRight w:val="0"/>
      <w:marTop w:val="0"/>
      <w:marBottom w:val="0"/>
      <w:divBdr>
        <w:top w:val="none" w:sz="0" w:space="0" w:color="auto"/>
        <w:left w:val="none" w:sz="0" w:space="0" w:color="auto"/>
        <w:bottom w:val="none" w:sz="0" w:space="0" w:color="auto"/>
        <w:right w:val="none" w:sz="0" w:space="0" w:color="auto"/>
      </w:divBdr>
    </w:div>
    <w:div w:id="1834443813">
      <w:bodyDiv w:val="1"/>
      <w:marLeft w:val="0"/>
      <w:marRight w:val="0"/>
      <w:marTop w:val="0"/>
      <w:marBottom w:val="0"/>
      <w:divBdr>
        <w:top w:val="none" w:sz="0" w:space="0" w:color="auto"/>
        <w:left w:val="none" w:sz="0" w:space="0" w:color="auto"/>
        <w:bottom w:val="none" w:sz="0" w:space="0" w:color="auto"/>
        <w:right w:val="none" w:sz="0" w:space="0" w:color="auto"/>
      </w:divBdr>
    </w:div>
    <w:div w:id="1837301838">
      <w:bodyDiv w:val="1"/>
      <w:marLeft w:val="0"/>
      <w:marRight w:val="0"/>
      <w:marTop w:val="0"/>
      <w:marBottom w:val="0"/>
      <w:divBdr>
        <w:top w:val="none" w:sz="0" w:space="0" w:color="auto"/>
        <w:left w:val="none" w:sz="0" w:space="0" w:color="auto"/>
        <w:bottom w:val="none" w:sz="0" w:space="0" w:color="auto"/>
        <w:right w:val="none" w:sz="0" w:space="0" w:color="auto"/>
      </w:divBdr>
    </w:div>
    <w:div w:id="1896425346">
      <w:bodyDiv w:val="1"/>
      <w:marLeft w:val="0"/>
      <w:marRight w:val="0"/>
      <w:marTop w:val="0"/>
      <w:marBottom w:val="0"/>
      <w:divBdr>
        <w:top w:val="none" w:sz="0" w:space="0" w:color="auto"/>
        <w:left w:val="none" w:sz="0" w:space="0" w:color="auto"/>
        <w:bottom w:val="none" w:sz="0" w:space="0" w:color="auto"/>
        <w:right w:val="none" w:sz="0" w:space="0" w:color="auto"/>
      </w:divBdr>
    </w:div>
    <w:div w:id="1905290196">
      <w:bodyDiv w:val="1"/>
      <w:marLeft w:val="0"/>
      <w:marRight w:val="0"/>
      <w:marTop w:val="0"/>
      <w:marBottom w:val="0"/>
      <w:divBdr>
        <w:top w:val="none" w:sz="0" w:space="0" w:color="auto"/>
        <w:left w:val="none" w:sz="0" w:space="0" w:color="auto"/>
        <w:bottom w:val="none" w:sz="0" w:space="0" w:color="auto"/>
        <w:right w:val="none" w:sz="0" w:space="0" w:color="auto"/>
      </w:divBdr>
    </w:div>
    <w:div w:id="1921596839">
      <w:bodyDiv w:val="1"/>
      <w:marLeft w:val="0"/>
      <w:marRight w:val="0"/>
      <w:marTop w:val="0"/>
      <w:marBottom w:val="0"/>
      <w:divBdr>
        <w:top w:val="none" w:sz="0" w:space="0" w:color="auto"/>
        <w:left w:val="none" w:sz="0" w:space="0" w:color="auto"/>
        <w:bottom w:val="none" w:sz="0" w:space="0" w:color="auto"/>
        <w:right w:val="none" w:sz="0" w:space="0" w:color="auto"/>
      </w:divBdr>
    </w:div>
    <w:div w:id="1935238866">
      <w:bodyDiv w:val="1"/>
      <w:marLeft w:val="0"/>
      <w:marRight w:val="0"/>
      <w:marTop w:val="0"/>
      <w:marBottom w:val="0"/>
      <w:divBdr>
        <w:top w:val="none" w:sz="0" w:space="0" w:color="auto"/>
        <w:left w:val="none" w:sz="0" w:space="0" w:color="auto"/>
        <w:bottom w:val="none" w:sz="0" w:space="0" w:color="auto"/>
        <w:right w:val="none" w:sz="0" w:space="0" w:color="auto"/>
      </w:divBdr>
    </w:div>
    <w:div w:id="1938437477">
      <w:bodyDiv w:val="1"/>
      <w:marLeft w:val="0"/>
      <w:marRight w:val="0"/>
      <w:marTop w:val="0"/>
      <w:marBottom w:val="0"/>
      <w:divBdr>
        <w:top w:val="none" w:sz="0" w:space="0" w:color="auto"/>
        <w:left w:val="none" w:sz="0" w:space="0" w:color="auto"/>
        <w:bottom w:val="none" w:sz="0" w:space="0" w:color="auto"/>
        <w:right w:val="none" w:sz="0" w:space="0" w:color="auto"/>
      </w:divBdr>
    </w:div>
    <w:div w:id="1940868098">
      <w:bodyDiv w:val="1"/>
      <w:marLeft w:val="0"/>
      <w:marRight w:val="0"/>
      <w:marTop w:val="0"/>
      <w:marBottom w:val="0"/>
      <w:divBdr>
        <w:top w:val="none" w:sz="0" w:space="0" w:color="auto"/>
        <w:left w:val="none" w:sz="0" w:space="0" w:color="auto"/>
        <w:bottom w:val="none" w:sz="0" w:space="0" w:color="auto"/>
        <w:right w:val="none" w:sz="0" w:space="0" w:color="auto"/>
      </w:divBdr>
    </w:div>
    <w:div w:id="1976324959">
      <w:bodyDiv w:val="1"/>
      <w:marLeft w:val="0"/>
      <w:marRight w:val="0"/>
      <w:marTop w:val="0"/>
      <w:marBottom w:val="0"/>
      <w:divBdr>
        <w:top w:val="none" w:sz="0" w:space="0" w:color="auto"/>
        <w:left w:val="none" w:sz="0" w:space="0" w:color="auto"/>
        <w:bottom w:val="none" w:sz="0" w:space="0" w:color="auto"/>
        <w:right w:val="none" w:sz="0" w:space="0" w:color="auto"/>
      </w:divBdr>
    </w:div>
    <w:div w:id="2002926458">
      <w:bodyDiv w:val="1"/>
      <w:marLeft w:val="0"/>
      <w:marRight w:val="0"/>
      <w:marTop w:val="0"/>
      <w:marBottom w:val="0"/>
      <w:divBdr>
        <w:top w:val="none" w:sz="0" w:space="0" w:color="auto"/>
        <w:left w:val="none" w:sz="0" w:space="0" w:color="auto"/>
        <w:bottom w:val="none" w:sz="0" w:space="0" w:color="auto"/>
        <w:right w:val="none" w:sz="0" w:space="0" w:color="auto"/>
      </w:divBdr>
    </w:div>
    <w:div w:id="2005618761">
      <w:bodyDiv w:val="1"/>
      <w:marLeft w:val="0"/>
      <w:marRight w:val="0"/>
      <w:marTop w:val="0"/>
      <w:marBottom w:val="0"/>
      <w:divBdr>
        <w:top w:val="none" w:sz="0" w:space="0" w:color="auto"/>
        <w:left w:val="none" w:sz="0" w:space="0" w:color="auto"/>
        <w:bottom w:val="none" w:sz="0" w:space="0" w:color="auto"/>
        <w:right w:val="none" w:sz="0" w:space="0" w:color="auto"/>
      </w:divBdr>
    </w:div>
    <w:div w:id="2006860877">
      <w:bodyDiv w:val="1"/>
      <w:marLeft w:val="0"/>
      <w:marRight w:val="0"/>
      <w:marTop w:val="0"/>
      <w:marBottom w:val="0"/>
      <w:divBdr>
        <w:top w:val="none" w:sz="0" w:space="0" w:color="auto"/>
        <w:left w:val="none" w:sz="0" w:space="0" w:color="auto"/>
        <w:bottom w:val="none" w:sz="0" w:space="0" w:color="auto"/>
        <w:right w:val="none" w:sz="0" w:space="0" w:color="auto"/>
      </w:divBdr>
    </w:div>
    <w:div w:id="2011254415">
      <w:bodyDiv w:val="1"/>
      <w:marLeft w:val="0"/>
      <w:marRight w:val="0"/>
      <w:marTop w:val="0"/>
      <w:marBottom w:val="0"/>
      <w:divBdr>
        <w:top w:val="none" w:sz="0" w:space="0" w:color="auto"/>
        <w:left w:val="none" w:sz="0" w:space="0" w:color="auto"/>
        <w:bottom w:val="none" w:sz="0" w:space="0" w:color="auto"/>
        <w:right w:val="none" w:sz="0" w:space="0" w:color="auto"/>
      </w:divBdr>
    </w:div>
    <w:div w:id="2018923083">
      <w:bodyDiv w:val="1"/>
      <w:marLeft w:val="0"/>
      <w:marRight w:val="0"/>
      <w:marTop w:val="0"/>
      <w:marBottom w:val="0"/>
      <w:divBdr>
        <w:top w:val="none" w:sz="0" w:space="0" w:color="auto"/>
        <w:left w:val="none" w:sz="0" w:space="0" w:color="auto"/>
        <w:bottom w:val="none" w:sz="0" w:space="0" w:color="auto"/>
        <w:right w:val="none" w:sz="0" w:space="0" w:color="auto"/>
      </w:divBdr>
    </w:div>
    <w:div w:id="2020620956">
      <w:bodyDiv w:val="1"/>
      <w:marLeft w:val="0"/>
      <w:marRight w:val="0"/>
      <w:marTop w:val="0"/>
      <w:marBottom w:val="0"/>
      <w:divBdr>
        <w:top w:val="none" w:sz="0" w:space="0" w:color="auto"/>
        <w:left w:val="none" w:sz="0" w:space="0" w:color="auto"/>
        <w:bottom w:val="none" w:sz="0" w:space="0" w:color="auto"/>
        <w:right w:val="none" w:sz="0" w:space="0" w:color="auto"/>
      </w:divBdr>
    </w:div>
    <w:div w:id="2025399169">
      <w:bodyDiv w:val="1"/>
      <w:marLeft w:val="0"/>
      <w:marRight w:val="0"/>
      <w:marTop w:val="0"/>
      <w:marBottom w:val="0"/>
      <w:divBdr>
        <w:top w:val="none" w:sz="0" w:space="0" w:color="auto"/>
        <w:left w:val="none" w:sz="0" w:space="0" w:color="auto"/>
        <w:bottom w:val="none" w:sz="0" w:space="0" w:color="auto"/>
        <w:right w:val="none" w:sz="0" w:space="0" w:color="auto"/>
      </w:divBdr>
    </w:div>
    <w:div w:id="2049406289">
      <w:bodyDiv w:val="1"/>
      <w:marLeft w:val="0"/>
      <w:marRight w:val="0"/>
      <w:marTop w:val="0"/>
      <w:marBottom w:val="0"/>
      <w:divBdr>
        <w:top w:val="none" w:sz="0" w:space="0" w:color="auto"/>
        <w:left w:val="none" w:sz="0" w:space="0" w:color="auto"/>
        <w:bottom w:val="none" w:sz="0" w:space="0" w:color="auto"/>
        <w:right w:val="none" w:sz="0" w:space="0" w:color="auto"/>
      </w:divBdr>
    </w:div>
    <w:div w:id="2054111458">
      <w:bodyDiv w:val="1"/>
      <w:marLeft w:val="0"/>
      <w:marRight w:val="0"/>
      <w:marTop w:val="0"/>
      <w:marBottom w:val="0"/>
      <w:divBdr>
        <w:top w:val="none" w:sz="0" w:space="0" w:color="auto"/>
        <w:left w:val="none" w:sz="0" w:space="0" w:color="auto"/>
        <w:bottom w:val="none" w:sz="0" w:space="0" w:color="auto"/>
        <w:right w:val="none" w:sz="0" w:space="0" w:color="auto"/>
      </w:divBdr>
    </w:div>
    <w:div w:id="2064982893">
      <w:bodyDiv w:val="1"/>
      <w:marLeft w:val="0"/>
      <w:marRight w:val="0"/>
      <w:marTop w:val="0"/>
      <w:marBottom w:val="0"/>
      <w:divBdr>
        <w:top w:val="none" w:sz="0" w:space="0" w:color="auto"/>
        <w:left w:val="none" w:sz="0" w:space="0" w:color="auto"/>
        <w:bottom w:val="none" w:sz="0" w:space="0" w:color="auto"/>
        <w:right w:val="none" w:sz="0" w:space="0" w:color="auto"/>
      </w:divBdr>
    </w:div>
    <w:div w:id="2075620722">
      <w:bodyDiv w:val="1"/>
      <w:marLeft w:val="0"/>
      <w:marRight w:val="0"/>
      <w:marTop w:val="0"/>
      <w:marBottom w:val="0"/>
      <w:divBdr>
        <w:top w:val="none" w:sz="0" w:space="0" w:color="auto"/>
        <w:left w:val="none" w:sz="0" w:space="0" w:color="auto"/>
        <w:bottom w:val="none" w:sz="0" w:space="0" w:color="auto"/>
        <w:right w:val="none" w:sz="0" w:space="0" w:color="auto"/>
      </w:divBdr>
    </w:div>
    <w:div w:id="2081511866">
      <w:bodyDiv w:val="1"/>
      <w:marLeft w:val="0"/>
      <w:marRight w:val="0"/>
      <w:marTop w:val="0"/>
      <w:marBottom w:val="0"/>
      <w:divBdr>
        <w:top w:val="none" w:sz="0" w:space="0" w:color="auto"/>
        <w:left w:val="none" w:sz="0" w:space="0" w:color="auto"/>
        <w:bottom w:val="none" w:sz="0" w:space="0" w:color="auto"/>
        <w:right w:val="none" w:sz="0" w:space="0" w:color="auto"/>
      </w:divBdr>
    </w:div>
    <w:div w:id="2114856996">
      <w:bodyDiv w:val="1"/>
      <w:marLeft w:val="0"/>
      <w:marRight w:val="0"/>
      <w:marTop w:val="0"/>
      <w:marBottom w:val="0"/>
      <w:divBdr>
        <w:top w:val="none" w:sz="0" w:space="0" w:color="auto"/>
        <w:left w:val="none" w:sz="0" w:space="0" w:color="auto"/>
        <w:bottom w:val="none" w:sz="0" w:space="0" w:color="auto"/>
        <w:right w:val="none" w:sz="0" w:space="0" w:color="auto"/>
      </w:divBdr>
    </w:div>
    <w:div w:id="2126726470">
      <w:bodyDiv w:val="1"/>
      <w:marLeft w:val="0"/>
      <w:marRight w:val="0"/>
      <w:marTop w:val="0"/>
      <w:marBottom w:val="0"/>
      <w:divBdr>
        <w:top w:val="none" w:sz="0" w:space="0" w:color="auto"/>
        <w:left w:val="none" w:sz="0" w:space="0" w:color="auto"/>
        <w:bottom w:val="none" w:sz="0" w:space="0" w:color="auto"/>
        <w:right w:val="none" w:sz="0" w:space="0" w:color="auto"/>
      </w:divBdr>
    </w:div>
    <w:div w:id="2132094569">
      <w:bodyDiv w:val="1"/>
      <w:marLeft w:val="0"/>
      <w:marRight w:val="0"/>
      <w:marTop w:val="0"/>
      <w:marBottom w:val="0"/>
      <w:divBdr>
        <w:top w:val="none" w:sz="0" w:space="0" w:color="auto"/>
        <w:left w:val="none" w:sz="0" w:space="0" w:color="auto"/>
        <w:bottom w:val="none" w:sz="0" w:space="0" w:color="auto"/>
        <w:right w:val="none" w:sz="0" w:space="0" w:color="auto"/>
      </w:divBdr>
    </w:div>
    <w:div w:id="21435707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EB807A-E105-4ADC-8830-8AA8626AC4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3793</TotalTime>
  <Pages>181</Pages>
  <Words>59179</Words>
  <Characters>355078</Characters>
  <Application>Microsoft Office Word</Application>
  <DocSecurity>0</DocSecurity>
  <Lines>2958</Lines>
  <Paragraphs>826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413431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Michałowicz</dc:creator>
  <cp:keywords/>
  <dc:description/>
  <cp:lastModifiedBy>Kinga Śnieżek</cp:lastModifiedBy>
  <cp:revision>95</cp:revision>
  <cp:lastPrinted>2026-06-08T09:59:00Z</cp:lastPrinted>
  <dcterms:created xsi:type="dcterms:W3CDTF">2026-03-16T07:35:00Z</dcterms:created>
  <dcterms:modified xsi:type="dcterms:W3CDTF">2026-06-08T09:59:00Z</dcterms:modified>
</cp:coreProperties>
</file>